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applied AI engineer. 11 years building things that need to work in production. ML, robotics, cybersecurity, autonomous systems.</w:t>
      </w:r>
    </w:p>
    <w:p>
      <w:pPr>
        <w:pStyle w:val="BodyText"/>
      </w:pPr>
      <w:r>
        <w:t xml:space="preserve">I’m currently the AI SME for the DEVCOM AvMC Software Assurance team. Day to day, I design and build AI-augmented tooling for Army software assurance. That means LLM and RAG pipelines over CWE and CVE corpora, Code Property Graph (CPG) and AST-based static analysis, knowledge graphs, assurance dashboards, federated artifact-management research, and the technical papers and briefs that come with.</w:t>
      </w:r>
    </w:p>
    <w:p>
      <w:pPr>
        <w:pStyle w:val="BodyText"/>
      </w:pPr>
      <w:r>
        <w:t xml:space="preserve">I prototype fast. Working systems first, polish later. Doctoral work at Purdue digs into what happens to frontier LLMs once you take them offline.</w:t>
      </w:r>
    </w:p>
    <w:p>
      <w:pPr>
        <w:pStyle w:val="BodyText"/>
      </w:pPr>
      <w:r>
        <w:t xml:space="preserve">CISSP. Active TS/SCI. B.S. in Information Assurance. The combination of AI depth and real security credentials isn’t common.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Lead, COLSA</w:t>
      </w:r>
    </w:p>
    <w:p>
      <w:pPr>
        <w:pStyle w:val="FirstParagraph"/>
      </w:pPr>
      <w:r>
        <w:t xml:space="preserve">Jun 2021 to present. Huntsville, AL.</w:t>
      </w:r>
    </w:p>
    <w:p>
      <w:pPr>
        <w:pStyle w:val="BodyText"/>
      </w:pPr>
      <w:r>
        <w:rPr>
          <w:b/>
          <w:bCs/>
        </w:rPr>
        <w:t xml:space="preserve">Current role.</w:t>
      </w:r>
      <w:r>
        <w:t xml:space="preserve"> </w:t>
      </w:r>
      <w:r>
        <w:t xml:space="preserve">AI Subject Matter Expert for the DEVCOM AvMC Software Assurance team. I design and build AI-augmented tooling for U.S. Army software-assurance programs. The active build surface looks like:</w:t>
      </w:r>
    </w:p>
    <w:p>
      <w:pPr>
        <w:pStyle w:val="Compact"/>
        <w:numPr>
          <w:ilvl w:val="0"/>
          <w:numId w:val="1002"/>
        </w:numPr>
      </w:pPr>
      <w:r>
        <w:t xml:space="preserve">LLM and RAG pipelines over CWE, CVE, and software-assurance reference corpora</w:t>
      </w:r>
    </w:p>
    <w:p>
      <w:pPr>
        <w:pStyle w:val="Compact"/>
        <w:numPr>
          <w:ilvl w:val="0"/>
          <w:numId w:val="1002"/>
        </w:numPr>
      </w:pPr>
      <w:r>
        <w:t xml:space="preserve">Code Property Graph (CPG) and AST-based static-analysis tooling</w:t>
      </w:r>
    </w:p>
    <w:p>
      <w:pPr>
        <w:pStyle w:val="Compact"/>
        <w:numPr>
          <w:ilvl w:val="0"/>
          <w:numId w:val="1002"/>
        </w:numPr>
      </w:pPr>
      <w:r>
        <w:t xml:space="preserve">Knowledge graphs for cross-artifact relationships</w:t>
      </w:r>
    </w:p>
    <w:p>
      <w:pPr>
        <w:pStyle w:val="Compact"/>
        <w:numPr>
          <w:ilvl w:val="0"/>
          <w:numId w:val="1002"/>
        </w:numPr>
      </w:pPr>
      <w:r>
        <w:t xml:space="preserve">Assurance dashboards and automated repo management</w:t>
      </w:r>
    </w:p>
    <w:p>
      <w:pPr>
        <w:pStyle w:val="Compact"/>
        <w:numPr>
          <w:ilvl w:val="0"/>
          <w:numId w:val="1002"/>
        </w:numPr>
      </w:pPr>
      <w:r>
        <w:t xml:space="preserve">Federated software-assurance artifacts management (research stage)</w:t>
      </w:r>
    </w:p>
    <w:p>
      <w:pPr>
        <w:pStyle w:val="Compact"/>
        <w:numPr>
          <w:ilvl w:val="0"/>
          <w:numId w:val="1002"/>
        </w:numPr>
      </w:pPr>
      <w:r>
        <w:t xml:space="preserve">Technical papers on federated artifact management and related topics</w:t>
      </w:r>
    </w:p>
    <w:p>
      <w:pPr>
        <w:pStyle w:val="FirstParagraph"/>
      </w:pPr>
      <w:r>
        <w:rPr>
          <w:b/>
          <w:bCs/>
        </w:rPr>
        <w:t xml:space="preserve">Teaching.</w:t>
      </w:r>
      <w:r>
        <w:t xml:space="preserve"> </w:t>
      </w:r>
      <w:r>
        <w:t xml:space="preserve">I develop and deliver courses on AI capabilities and limitations, data literacy, and automation. Internal team and customer audiences.</w:t>
      </w:r>
    </w:p>
    <w:p>
      <w:pPr>
        <w:pStyle w:val="BodyText"/>
      </w:pPr>
      <w:r>
        <w:rPr>
          <w:b/>
          <w:bCs/>
        </w:rPr>
        <w:t xml:space="preserve">Technical writing.</w:t>
      </w:r>
      <w:r>
        <w:t xml:space="preserve"> </w:t>
      </w:r>
      <w:r>
        <w:t xml:space="preserve">Customer briefs, technical reports, and peer-reviewed papers. I read dense material from security research, ML research, and formal methods, then translate it for working engineers.</w:t>
      </w:r>
    </w:p>
    <w:p>
      <w:pPr>
        <w:pStyle w:val="BodyText"/>
      </w:pPr>
      <w:r>
        <w:rPr>
          <w:b/>
          <w:bCs/>
        </w:rPr>
        <w:t xml:space="preserve">Earlier in this role.</w:t>
      </w:r>
      <w:r>
        <w:t xml:space="preserve"> </w:t>
      </w:r>
      <w:r>
        <w:t xml:space="preserve">I led a team-of-teams of 25+ distributed multidisciplinary STEM SMEs delivering containerized ML platforms. Real-time signal characterization, anomaly detection, and geolocation on high-throughput RF data streams. Scaled Agile CI/CD MLOps in compliance-bounded environments.</w:t>
      </w:r>
    </w:p>
    <w:p>
      <w:pPr>
        <w:pStyle w:val="BodyText"/>
      </w:pPr>
      <w:r>
        <w:t xml:space="preserve">Across both phases I owned the team’s development and production infrastructure end to end. Hybrid cloud architecture, on-prem hardware, data pipelines, container orchestration.</w:t>
      </w:r>
    </w:p>
    <w:p>
      <w:pPr>
        <w:pStyle w:val="BodyText"/>
      </w:pPr>
      <w:r>
        <w:t xml:space="preserve">During the leadership phase I recruited, hired, mentored, and supervised technical staff. Drove growth of the Data Science Division. Customer-facing throughout the tenure with stakeholder presentations, monthly status reports, and scoping work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Engineer, Dynetics</w:t>
      </w:r>
    </w:p>
    <w:p>
      <w:pPr>
        <w:pStyle w:val="FirstParagraph"/>
      </w:pPr>
      <w:r>
        <w:t xml:space="preserve">May 2018 to Jun 2021. Huntsville, AL.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UAV swarms operating in denied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group.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Engineer, CCDC Ground Vehicle Systems Center (formerly TARDEC)</w:t>
      </w:r>
    </w:p>
    <w:p>
      <w:pPr>
        <w:pStyle w:val="FirstParagraph"/>
      </w:pPr>
      <w:r>
        <w:t xml:space="preserve">Sep 2015 to May 2018. Warren, MI.</w:t>
      </w:r>
    </w:p>
    <w:p>
      <w:pPr>
        <w:pStyle w:val="Compact"/>
        <w:numPr>
          <w:ilvl w:val="0"/>
          <w:numId w:val="1004"/>
        </w:numPr>
      </w:pPr>
      <w:r>
        <w:t xml:space="preserve">Real-time control software and sensor integration for autonomous ground systems.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computer-scientist-ncar"/>
    <w:p>
      <w:pPr>
        <w:pStyle w:val="Heading3"/>
      </w:pPr>
      <w:r>
        <w:t xml:space="preserve">Computer Scientist, NCAR</w:t>
      </w:r>
    </w:p>
    <w:p>
      <w:pPr>
        <w:pStyle w:val="FirstParagraph"/>
      </w:pPr>
      <w:r>
        <w:t xml:space="preserve">May 2015 to Aug 2015. Boulder, CO.</w:t>
      </w:r>
    </w:p>
    <w:p>
      <w:pPr>
        <w:pStyle w:val="Compact"/>
        <w:numPr>
          <w:ilvl w:val="0"/>
          <w:numId w:val="1005"/>
        </w:numPr>
      </w:pPr>
      <w:r>
        <w:t xml:space="preserve">Built a distributed environmental-sensor network on a Raspberry Pi cluster with web-accessible data collection. Did experimentation on the CISL supercomputer.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Developer, Jacksonville State University</w:t>
      </w:r>
    </w:p>
    <w:p>
      <w:pPr>
        <w:pStyle w:val="FirstParagraph"/>
      </w:pPr>
      <w:r>
        <w:t xml:space="preserve">Jan 2014 to May 2015. Jacksonville, AL.</w:t>
      </w:r>
    </w:p>
    <w:p>
      <w:pPr>
        <w:pStyle w:val="Compact"/>
        <w:numPr>
          <w:ilvl w:val="0"/>
          <w:numId w:val="1006"/>
        </w:numPr>
      </w:pPr>
      <w:r>
        <w:t xml:space="preserve">Stood up and tuned Hadoop clusters for computational laboratory research. Documented general data-ingestion pipelines for staff and students.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apld-edge.</w:t>
      </w:r>
      <w:r>
        <w:t xml:space="preserve"> </w:t>
      </w:r>
      <w:r>
        <w:t xml:space="preserve">Personal algorithmic trading platform. Sqlite-backed market-data daemon running 24/7, Claude-driven signal scoring, append-only decision log. End to end. Runs locally and on AWS.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AppSec platform contributions.</w:t>
      </w:r>
      <w:r>
        <w:t xml:space="preserve"> </w:t>
      </w:r>
      <w:r>
        <w:t xml:space="preserve">Shipped LLM-augmented features in production security-findings management tooling. Multi-SCM abstraction across GitHub, Gitea, Bitbucket, Azure DevOps. VS Code integration via URL handlers. Governance-aware infrastructure including commit-history anonymization for compliance.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flip-edge.</w:t>
      </w:r>
      <w:r>
        <w:t xml:space="preserve"> </w:t>
      </w:r>
      <w:r>
        <w:t xml:space="preserve">Vision-driven marketplace valuation tool. Claude Vision API plus Playwright for browser automation. Screenshot to extracted listing to comp pricing.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Interdisciplinary.</w:t>
      </w:r>
      <w:r>
        <w:t xml:space="preserve"> </w:t>
      </w:r>
      <w:r>
        <w:t xml:space="preserve">Purdue University. Coursework spans supply chain, adversarial AI, and more. Target completion around May 2027.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(ML), Computational Perception &amp; Robotics.</w:t>
      </w:r>
      <w:r>
        <w:t xml:space="preserve"> </w:t>
      </w:r>
      <w:r>
        <w:t xml:space="preserve">Georgia Institute of Technology. May 2022.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Assurance.</w:t>
      </w:r>
      <w:r>
        <w:t xml:space="preserve"> </w:t>
      </w:r>
      <w:r>
        <w:t xml:space="preserve">Jacksonville State University. May 2015.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CISSP.</w:t>
      </w:r>
      <w:r>
        <w:t xml:space="preserve"> </w:t>
      </w:r>
      <w:r>
        <w:t xml:space="preserve">ISC2. Issued Jan 2026.</w:t>
      </w:r>
    </w:p>
    <w:p>
      <w:pPr>
        <w:pStyle w:val="Compact"/>
        <w:numPr>
          <w:ilvl w:val="0"/>
          <w:numId w:val="1009"/>
        </w:numPr>
      </w:pPr>
      <w:r>
        <w:t xml:space="preserve">Active TS/SCI Clearance.</w:t>
      </w:r>
    </w:p>
    <w:p>
      <w:pPr>
        <w:pStyle w:val="Compact"/>
        <w:numPr>
          <w:ilvl w:val="0"/>
          <w:numId w:val="1009"/>
        </w:numPr>
      </w:pPr>
      <w:r>
        <w:t xml:space="preserve">SAFe Certified (2025).</w:t>
      </w:r>
    </w:p>
    <w:p>
      <w:pPr>
        <w:pStyle w:val="Compact"/>
        <w:numPr>
          <w:ilvl w:val="0"/>
          <w:numId w:val="1009"/>
        </w:numPr>
      </w:pPr>
      <w:r>
        <w:t xml:space="preserve">Ethical Research Code of Conduct (2024).</w:t>
      </w:r>
    </w:p>
    <w:p>
      <w:r>
        <w:pict>
          <v:rect style="width:0;height:1.5pt" o:hralign="center" o:hrstd="t" o:hr="t"/>
        </w:pict>
      </w:r>
    </w:p>
    <w:bookmarkEnd w:id="18"/>
    <w:bookmarkStart w:id="19" w:name="communities-speaking"/>
    <w:p>
      <w:pPr>
        <w:pStyle w:val="Heading2"/>
      </w:pPr>
      <w:r>
        <w:t xml:space="preserve">COMMUNITIES &amp; SPEAKING</w:t>
      </w:r>
    </w:p>
    <w:p>
      <w:pPr>
        <w:pStyle w:val="FirstParagraph"/>
      </w:pPr>
      <w:r>
        <w:t xml:space="preserve">I participate in and speak at software assurance, DevSecOps, and AI communities of practice.</w:t>
      </w:r>
    </w:p>
    <w:p>
      <w:r>
        <w:pict>
          <v:rect style="width:0;height:1.5pt" o:hralign="center" o:hrstd="t" o:hr="t"/>
        </w:pict>
      </w:r>
    </w:p>
    <w:bookmarkEnd w:id="19"/>
    <w:bookmarkStart w:id="20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processing. Supervised and unsupervised learning. Transfer learning.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CISSP. STIGs, software assurance, compliance-bounded deployment, air-gapped and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is my primary. TensorFlow. Git, GitLab, GitHub. Comfortable across Linux, Windows, and WSL2.</w:t>
      </w:r>
    </w:p>
    <w:p>
      <w:pPr>
        <w:pStyle w:val="BodyText"/>
      </w:pPr>
      <w:r>
        <w:rPr>
          <w:i/>
          <w:iCs/>
        </w:rPr>
        <w:t xml:space="preserve">References on request.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2026-05-14T16:20:02Z</dcterms:created>
  <dcterms:modified xsi:type="dcterms:W3CDTF">2026-05-14T16:20:02Z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