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an-myles-bragg"/>
    <w:p>
      <w:pPr>
        <w:pStyle w:val="Heading1"/>
      </w:pPr>
      <w:r>
        <w:t xml:space="preserve">IAN MYLES BRAGG</w:t>
      </w:r>
    </w:p>
    <w:p>
      <w:pPr>
        <w:pStyle w:val="Compact"/>
        <w:numPr>
          <w:ilvl w:val="0"/>
          <w:numId w:val="1001"/>
        </w:numPr>
      </w:pPr>
      <w:r>
        <w:t xml:space="preserve">200-8303 · ghxrk13@proton.me · Huntsville, AL · linkedin.com/in/ian-bragg-787b8997</w:t>
      </w:r>
    </w:p>
    <w:p>
      <w:r>
        <w:pict>
          <v:rect style="width:0;height:1.5pt" o:hralign="center" o:hrstd="t" o:hr="t"/>
        </w:pict>
      </w:r>
    </w:p>
    <w:bookmarkStart w:id="9" w:name="summary"/>
    <w:p>
      <w:pPr>
        <w:pStyle w:val="Heading2"/>
      </w:pPr>
      <w:r>
        <w:t xml:space="preserve">SUMMARY</w:t>
      </w:r>
    </w:p>
    <w:p>
      <w:pPr>
        <w:pStyle w:val="FirstParagraph"/>
      </w:pPr>
      <w:r>
        <w:t xml:space="preserve">Senior applied AI engineer. 11 years building things that need to work in production. ML, robotics, cybersecurity, autonomous systems.</w:t>
      </w:r>
    </w:p>
    <w:p>
      <w:pPr>
        <w:pStyle w:val="BodyText"/>
      </w:pPr>
      <w:r>
        <w:t xml:space="preserve">I’m currently the AI SME for the DEVCOM AvMC Software Assurance team. Day to day, I design and build AI-augmented tooling for Army software assurance. That means LLM and RAG pipelines over CWE and CVE corpora, Code Property Graph (CPG) and AST-based static analysis, knowledge graphs, assurance dashboards, federated artifact-management research, and the technical papers and briefs that come with.</w:t>
      </w:r>
    </w:p>
    <w:p>
      <w:pPr>
        <w:pStyle w:val="BodyText"/>
      </w:pPr>
      <w:r>
        <w:t xml:space="preserve">I prototype fast. Working systems first, polish later. I work well with constraints: hit the goal with what’s on hand, then prove out the limits with working artifacts and use that to petition for what’s needed to go further. Doctoral work at Purdue is on detection of operational divergence in LLMs and AI deployed in denied environments.</w:t>
      </w:r>
    </w:p>
    <w:p>
      <w:pPr>
        <w:pStyle w:val="BodyText"/>
      </w:pPr>
      <w:r>
        <w:t xml:space="preserve">CISSP. Active TS/SCI. B.S. in Information Assurance. The combination of AI depth and real security credentials isn’t common.</w:t>
      </w:r>
    </w:p>
    <w:p>
      <w:r>
        <w:pict>
          <v:rect style="width:0;height:1.5pt" o:hralign="center" o:hrstd="t" o:hr="t"/>
        </w:pict>
      </w:r>
    </w:p>
    <w:bookmarkEnd w:id="9"/>
    <w:bookmarkStart w:id="15" w:name="experience"/>
    <w:p>
      <w:pPr>
        <w:pStyle w:val="Heading2"/>
      </w:pPr>
      <w:r>
        <w:t xml:space="preserve">EXPERIENCE</w:t>
      </w:r>
    </w:p>
    <w:bookmarkStart w:id="10" w:name="X5cef0ffd4688191fa0a8e30cffe01224fba1fbd"/>
    <w:p>
      <w:pPr>
        <w:pStyle w:val="Heading3"/>
      </w:pPr>
      <w:r>
        <w:t xml:space="preserve">Senior Data Scientist &amp; Technical Lead, COLSA</w:t>
      </w:r>
    </w:p>
    <w:p>
      <w:pPr>
        <w:pStyle w:val="FirstParagraph"/>
      </w:pPr>
      <w:r>
        <w:t xml:space="preserve">Jun 2021 to present. Huntsville, AL.</w:t>
      </w:r>
    </w:p>
    <w:p>
      <w:pPr>
        <w:pStyle w:val="BodyText"/>
      </w:pPr>
      <w:r>
        <w:rPr>
          <w:b/>
          <w:bCs/>
        </w:rPr>
        <w:t xml:space="preserve">Current role.</w:t>
      </w:r>
      <w:r>
        <w:t xml:space="preserve"> </w:t>
      </w:r>
      <w:r>
        <w:t xml:space="preserve">AI Subject Matter Expert for the DEVCOM AvMC Software Assurance team. I design and build AI-augmented tooling for U.S. Army software-assurance programs. The active build surface looks like:</w:t>
      </w:r>
    </w:p>
    <w:p>
      <w:pPr>
        <w:pStyle w:val="Compact"/>
        <w:numPr>
          <w:ilvl w:val="0"/>
          <w:numId w:val="1002"/>
        </w:numPr>
      </w:pPr>
      <w:r>
        <w:t xml:space="preserve">LLM and RAG pipelines over CWE, CVE, and software-assurance reference corpora</w:t>
      </w:r>
    </w:p>
    <w:p>
      <w:pPr>
        <w:pStyle w:val="Compact"/>
        <w:numPr>
          <w:ilvl w:val="0"/>
          <w:numId w:val="1002"/>
        </w:numPr>
      </w:pPr>
      <w:r>
        <w:t xml:space="preserve">Code Property Graph (CPG) and AST-based static-analysis tooling</w:t>
      </w:r>
    </w:p>
    <w:p>
      <w:pPr>
        <w:pStyle w:val="Compact"/>
        <w:numPr>
          <w:ilvl w:val="0"/>
          <w:numId w:val="1002"/>
        </w:numPr>
      </w:pPr>
      <w:r>
        <w:t xml:space="preserve">Knowledge graphs for cross-artifact relationships</w:t>
      </w:r>
    </w:p>
    <w:p>
      <w:pPr>
        <w:pStyle w:val="Compact"/>
        <w:numPr>
          <w:ilvl w:val="0"/>
          <w:numId w:val="1002"/>
        </w:numPr>
      </w:pPr>
      <w:r>
        <w:t xml:space="preserve">Assurance dashboards and automated repo management</w:t>
      </w:r>
    </w:p>
    <w:p>
      <w:pPr>
        <w:pStyle w:val="Compact"/>
        <w:numPr>
          <w:ilvl w:val="0"/>
          <w:numId w:val="1002"/>
        </w:numPr>
      </w:pPr>
      <w:r>
        <w:t xml:space="preserve">Federated software-assurance artifacts management (research stage)</w:t>
      </w:r>
    </w:p>
    <w:p>
      <w:pPr>
        <w:pStyle w:val="Compact"/>
        <w:numPr>
          <w:ilvl w:val="0"/>
          <w:numId w:val="1002"/>
        </w:numPr>
      </w:pPr>
      <w:r>
        <w:t xml:space="preserve">Technical papers on federated artifact management and related topics</w:t>
      </w:r>
    </w:p>
    <w:p>
      <w:pPr>
        <w:pStyle w:val="FirstParagraph"/>
      </w:pPr>
      <w:r>
        <w:rPr>
          <w:b/>
          <w:bCs/>
        </w:rPr>
        <w:t xml:space="preserve">Teaching.</w:t>
      </w:r>
      <w:r>
        <w:t xml:space="preserve"> </w:t>
      </w:r>
      <w:r>
        <w:t xml:space="preserve">I develop and deliver courses on AI capabilities and limitations, data literacy, and automation. Internal team and customer audiences.</w:t>
      </w:r>
    </w:p>
    <w:p>
      <w:pPr>
        <w:pStyle w:val="BodyText"/>
      </w:pPr>
      <w:r>
        <w:rPr>
          <w:b/>
          <w:bCs/>
        </w:rPr>
        <w:t xml:space="preserve">Technical writing.</w:t>
      </w:r>
      <w:r>
        <w:t xml:space="preserve"> </w:t>
      </w:r>
      <w:r>
        <w:t xml:space="preserve">Customer briefs, technical reports, and peer-reviewed papers. I read dense material from security research, ML research, and formal methods, then translate it for working engineers.</w:t>
      </w:r>
    </w:p>
    <w:p>
      <w:pPr>
        <w:pStyle w:val="BodyText"/>
      </w:pPr>
      <w:r>
        <w:rPr>
          <w:b/>
          <w:bCs/>
        </w:rPr>
        <w:t xml:space="preserve">Earlier in this role.</w:t>
      </w:r>
      <w:r>
        <w:t xml:space="preserve"> </w:t>
      </w:r>
      <w:r>
        <w:t xml:space="preserve">I led a team-of-teams of 25+ distributed multidisciplinary STEM SMEs delivering containerized ML platforms. Real-time signal characterization, anomaly detection, and geolocation on high-throughput RF data streams. Scaled Agile CI/CD MLOps in compliance-bounded environments.</w:t>
      </w:r>
    </w:p>
    <w:p>
      <w:pPr>
        <w:pStyle w:val="BodyText"/>
      </w:pPr>
      <w:r>
        <w:t xml:space="preserve">Across both phases I owned the team’s development and production infrastructure end to end. Hybrid cloud architecture, on-prem hardware, data pipelines, container orchestration.</w:t>
      </w:r>
    </w:p>
    <w:p>
      <w:pPr>
        <w:pStyle w:val="BodyText"/>
      </w:pPr>
      <w:r>
        <w:t xml:space="preserve">During the leadership phase I recruited, hired, mentored, and supervised technical staff. Drove growth of the Data Science Division. Customer-facing throughout the tenure with stakeholder presentations, monthly status reports, and scoping work across concurrent joint Air Force, Space Force, and Army programs.</w:t>
      </w:r>
    </w:p>
    <w:bookmarkEnd w:id="10"/>
    <w:bookmarkStart w:id="11" w:name="ai-systems-engineer-dynetics"/>
    <w:p>
      <w:pPr>
        <w:pStyle w:val="Heading3"/>
      </w:pPr>
      <w:r>
        <w:t xml:space="preserve">AI Systems Engineer, Dynetics</w:t>
      </w:r>
    </w:p>
    <w:p>
      <w:pPr>
        <w:pStyle w:val="FirstParagraph"/>
      </w:pPr>
      <w:r>
        <w:t xml:space="preserve">May 2018 to Jun 2021. Huntsville, AL.</w:t>
      </w:r>
    </w:p>
    <w:p>
      <w:pPr>
        <w:pStyle w:val="Compact"/>
        <w:numPr>
          <w:ilvl w:val="0"/>
          <w:numId w:val="1003"/>
        </w:numPr>
      </w:pPr>
      <w:r>
        <w:t xml:space="preserve">Built autonomous multi-agent AI systems for resource allocation and coordination of UAV swarms operating in denied environments.</w:t>
      </w:r>
    </w:p>
    <w:p>
      <w:pPr>
        <w:pStyle w:val="Compact"/>
        <w:numPr>
          <w:ilvl w:val="0"/>
          <w:numId w:val="1003"/>
        </w:numPr>
      </w:pPr>
      <w:r>
        <w:t xml:space="preserve">Technical authority of the AI working group. Led software customization of collaborative-agent resource management platforms.</w:t>
      </w:r>
    </w:p>
    <w:p>
      <w:pPr>
        <w:pStyle w:val="Compact"/>
        <w:numPr>
          <w:ilvl w:val="0"/>
          <w:numId w:val="1003"/>
        </w:numPr>
      </w:pPr>
      <w:r>
        <w:t xml:space="preserve">Rapid-prototyped command-and-control capabilities under tight deadlines.</w:t>
      </w:r>
    </w:p>
    <w:bookmarkEnd w:id="11"/>
    <w:bookmarkStart w:id="12" w:name="X94ef793499242cb062d2d33474d7cbd5fb18f20"/>
    <w:p>
      <w:pPr>
        <w:pStyle w:val="Heading3"/>
      </w:pPr>
      <w:r>
        <w:t xml:space="preserve">Robotics Engineer, CCDC Ground Vehicle Systems Center (formerly TARDEC)</w:t>
      </w:r>
    </w:p>
    <w:p>
      <w:pPr>
        <w:pStyle w:val="FirstParagraph"/>
      </w:pPr>
      <w:r>
        <w:t xml:space="preserve">Sep 2015 to May 2018. Warren, MI.</w:t>
      </w:r>
    </w:p>
    <w:p>
      <w:pPr>
        <w:pStyle w:val="Compact"/>
        <w:numPr>
          <w:ilvl w:val="0"/>
          <w:numId w:val="1004"/>
        </w:numPr>
      </w:pPr>
      <w:r>
        <w:t xml:space="preserve">Real-time control software and sensor integration for autonomous ground systems operating in denied environments.</w:t>
      </w:r>
    </w:p>
    <w:p>
      <w:pPr>
        <w:pStyle w:val="Compact"/>
        <w:numPr>
          <w:ilvl w:val="0"/>
          <w:numId w:val="1004"/>
        </w:numPr>
      </w:pPr>
      <w:r>
        <w:t xml:space="preserve">Hardware-in-the-loop testing, embedded development, sensor fusion.</w:t>
      </w:r>
    </w:p>
    <w:bookmarkEnd w:id="12"/>
    <w:bookmarkStart w:id="13" w:name="computer-scientist-ncar"/>
    <w:p>
      <w:pPr>
        <w:pStyle w:val="Heading3"/>
      </w:pPr>
      <w:r>
        <w:t xml:space="preserve">Computer Scientist, NCAR</w:t>
      </w:r>
    </w:p>
    <w:p>
      <w:pPr>
        <w:pStyle w:val="FirstParagraph"/>
      </w:pPr>
      <w:r>
        <w:t xml:space="preserve">May 2015 to Aug 2015. Boulder, CO.</w:t>
      </w:r>
    </w:p>
    <w:p>
      <w:pPr>
        <w:pStyle w:val="Compact"/>
        <w:numPr>
          <w:ilvl w:val="0"/>
          <w:numId w:val="1005"/>
        </w:numPr>
      </w:pPr>
      <w:r>
        <w:t xml:space="preserve">Built a distributed environmental-sensor network on a Raspberry Pi cluster with web-accessible data collection. Did experimentation on the CISL supercomputer.</w:t>
      </w:r>
    </w:p>
    <w:bookmarkEnd w:id="13"/>
    <w:bookmarkStart w:id="14" w:name="X257c2a20193f25ffd7872bce03c726bfcd35b67"/>
    <w:p>
      <w:pPr>
        <w:pStyle w:val="Heading3"/>
      </w:pPr>
      <w:r>
        <w:t xml:space="preserve">Big Data Infrastructure Developer, Jacksonville State University</w:t>
      </w:r>
    </w:p>
    <w:p>
      <w:pPr>
        <w:pStyle w:val="FirstParagraph"/>
      </w:pPr>
      <w:r>
        <w:t xml:space="preserve">Jan 2014 to May 2015. Jacksonville, AL.</w:t>
      </w:r>
    </w:p>
    <w:p>
      <w:pPr>
        <w:pStyle w:val="Compact"/>
        <w:numPr>
          <w:ilvl w:val="0"/>
          <w:numId w:val="1006"/>
        </w:numPr>
      </w:pPr>
      <w:r>
        <w:t xml:space="preserve">Stood up and tuned Hadoop clusters for computational laboratory research. Documented general data-ingestion pipelines for staff and students.</w:t>
      </w:r>
    </w:p>
    <w:p>
      <w:r>
        <w:pict>
          <v:rect style="width:0;height:1.5pt" o:hralign="center" o:hrstd="t" o:hr="t"/>
        </w:pict>
      </w:r>
    </w:p>
    <w:bookmarkEnd w:id="14"/>
    <w:bookmarkEnd w:id="15"/>
    <w:bookmarkStart w:id="16" w:name="selected-projects"/>
    <w:p>
      <w:pPr>
        <w:pStyle w:val="Heading2"/>
      </w:pPr>
      <w:r>
        <w:t xml:space="preserve">SELECTED PROJECTS</w:t>
      </w:r>
    </w:p>
    <w:p>
      <w:pPr>
        <w:pStyle w:val="Compact"/>
        <w:numPr>
          <w:ilvl w:val="0"/>
          <w:numId w:val="1007"/>
        </w:numPr>
      </w:pPr>
      <w:r>
        <w:rPr>
          <w:b/>
          <w:bCs/>
        </w:rPr>
        <w:t xml:space="preserve">apld-edge.</w:t>
      </w:r>
      <w:r>
        <w:t xml:space="preserve"> </w:t>
      </w:r>
      <w:r>
        <w:t xml:space="preserve">Personal algorithmic trading platform. Sqlite-backed market-data daemon running 24/7, AI-driven signal scoring, append-only decision log. End to end. Runs locally and on AWS.</w:t>
      </w:r>
    </w:p>
    <w:p>
      <w:pPr>
        <w:pStyle w:val="Compact"/>
        <w:numPr>
          <w:ilvl w:val="0"/>
          <w:numId w:val="1007"/>
        </w:numPr>
      </w:pPr>
      <w:r>
        <w:rPr>
          <w:b/>
          <w:bCs/>
        </w:rPr>
        <w:t xml:space="preserve">AppSec platform contributions.</w:t>
      </w:r>
      <w:r>
        <w:t xml:space="preserve"> </w:t>
      </w:r>
      <w:r>
        <w:t xml:space="preserve">Shipped LLM-augmented features in production security-findings management tooling. Multi-SCM abstraction across GitHub, Gitea, Bitbucket, Azure DevOps. VS Code integration via URL handlers. Governance-aware infrastructure including commit-history anonymization for compliance.</w:t>
      </w:r>
    </w:p>
    <w:p>
      <w:pPr>
        <w:pStyle w:val="Compact"/>
        <w:numPr>
          <w:ilvl w:val="0"/>
          <w:numId w:val="1007"/>
        </w:numPr>
      </w:pPr>
      <w:r>
        <w:rPr>
          <w:b/>
          <w:bCs/>
        </w:rPr>
        <w:t xml:space="preserve">flip-edge.</w:t>
      </w:r>
      <w:r>
        <w:t xml:space="preserve"> </w:t>
      </w:r>
      <w:r>
        <w:t xml:space="preserve">Vision-driven marketplace valuation tool. Claude Vision API plus Playwright for browser automation. Screenshot to extracted listing to comp pricing.</w:t>
      </w:r>
    </w:p>
    <w:p>
      <w:r>
        <w:pict>
          <v:rect style="width:0;height:1.5pt" o:hralign="center" o:hrstd="t" o:hr="t"/>
        </w:pict>
      </w:r>
    </w:p>
    <w:bookmarkEnd w:id="16"/>
    <w:bookmarkStart w:id="17" w:name="education"/>
    <w:p>
      <w:pPr>
        <w:pStyle w:val="Heading2"/>
      </w:pPr>
      <w:r>
        <w:t xml:space="preserve">EDUCATION</w:t>
      </w:r>
    </w:p>
    <w:p>
      <w:pPr>
        <w:pStyle w:val="Compact"/>
        <w:numPr>
          <w:ilvl w:val="0"/>
          <w:numId w:val="1008"/>
        </w:numPr>
      </w:pPr>
      <w:r>
        <w:rPr>
          <w:b/>
          <w:bCs/>
        </w:rPr>
        <w:t xml:space="preserve">Doctor of Technology, Interdisciplinary.</w:t>
      </w:r>
      <w:r>
        <w:t xml:space="preserve"> </w:t>
      </w:r>
      <w:r>
        <w:t xml:space="preserve">Purdue University. Target completion around May 2028. Prelim Spring 2027. Coursework spans supply chain, adversarial AI, and more. Dissertation:</w:t>
      </w:r>
      <w:r>
        <w:t xml:space="preserve"> </w:t>
      </w:r>
      <w:r>
        <w:rPr>
          <w:i/>
          <w:iCs/>
        </w:rPr>
        <w:t xml:space="preserve">Detection of Operational Divergence in LLMs and AI Deployed in Denied Environments</w:t>
      </w:r>
      <w:r>
        <w:t xml:space="preserve">. Adjacent research strands: scalable model interchange (assessing available hardware, evaluating GPU presence, deploying models that fit what’s on hand), and whether correctly-operating AI actually moves a team or organization toward its mission, goals, and vision.</w:t>
      </w:r>
    </w:p>
    <w:p>
      <w:pPr>
        <w:pStyle w:val="Compact"/>
        <w:numPr>
          <w:ilvl w:val="0"/>
          <w:numId w:val="1008"/>
        </w:numPr>
      </w:pPr>
      <w:r>
        <w:rPr>
          <w:b/>
          <w:bCs/>
        </w:rPr>
        <w:t xml:space="preserve">M.S. Computer Science (ML), Computational Perception &amp; Robotics.</w:t>
      </w:r>
      <w:r>
        <w:t xml:space="preserve"> </w:t>
      </w:r>
      <w:r>
        <w:t xml:space="preserve">Georgia Institute of Technology. May 2022.</w:t>
      </w:r>
    </w:p>
    <w:p>
      <w:pPr>
        <w:pStyle w:val="Compact"/>
        <w:numPr>
          <w:ilvl w:val="0"/>
          <w:numId w:val="1008"/>
        </w:numPr>
      </w:pPr>
      <w:r>
        <w:rPr>
          <w:b/>
          <w:bCs/>
        </w:rPr>
        <w:t xml:space="preserve">B.S. Computer Science, Information Assurance.</w:t>
      </w:r>
      <w:r>
        <w:t xml:space="preserve"> </w:t>
      </w:r>
      <w:r>
        <w:t xml:space="preserve">Jacksonville State University. May 2015.</w:t>
      </w:r>
    </w:p>
    <w:p>
      <w:r>
        <w:pict>
          <v:rect style="width:0;height:1.5pt" o:hralign="center" o:hrstd="t" o:hr="t"/>
        </w:pict>
      </w:r>
    </w:p>
    <w:bookmarkEnd w:id="17"/>
    <w:bookmarkStart w:id="18" w:name="credentials"/>
    <w:p>
      <w:pPr>
        <w:pStyle w:val="Heading2"/>
      </w:pPr>
      <w:r>
        <w:t xml:space="preserve">CREDENTIALS</w:t>
      </w:r>
    </w:p>
    <w:p>
      <w:pPr>
        <w:pStyle w:val="Compact"/>
        <w:numPr>
          <w:ilvl w:val="0"/>
          <w:numId w:val="1009"/>
        </w:numPr>
      </w:pPr>
      <w:r>
        <w:rPr>
          <w:b/>
          <w:bCs/>
        </w:rPr>
        <w:t xml:space="preserve">CISSP.</w:t>
      </w:r>
      <w:r>
        <w:t xml:space="preserve"> </w:t>
      </w:r>
      <w:r>
        <w:t xml:space="preserve">ISC2. Issued Jan 2026.</w:t>
      </w:r>
    </w:p>
    <w:p>
      <w:pPr>
        <w:pStyle w:val="Compact"/>
        <w:numPr>
          <w:ilvl w:val="0"/>
          <w:numId w:val="1009"/>
        </w:numPr>
      </w:pPr>
      <w:r>
        <w:t xml:space="preserve">Active TS/SCI Clearance.</w:t>
      </w:r>
    </w:p>
    <w:p>
      <w:pPr>
        <w:pStyle w:val="Compact"/>
        <w:numPr>
          <w:ilvl w:val="0"/>
          <w:numId w:val="1009"/>
        </w:numPr>
      </w:pPr>
      <w:r>
        <w:t xml:space="preserve">SAFe Certified (2025).</w:t>
      </w:r>
    </w:p>
    <w:p>
      <w:pPr>
        <w:pStyle w:val="Compact"/>
        <w:numPr>
          <w:ilvl w:val="0"/>
          <w:numId w:val="1009"/>
        </w:numPr>
      </w:pPr>
      <w:r>
        <w:t xml:space="preserve">Ethical Research Code of Conduct (2024).</w:t>
      </w:r>
    </w:p>
    <w:p>
      <w:r>
        <w:pict>
          <v:rect style="width:0;height:1.5pt" o:hralign="center" o:hrstd="t" o:hr="t"/>
        </w:pict>
      </w:r>
    </w:p>
    <w:bookmarkEnd w:id="18"/>
    <w:bookmarkStart w:id="19" w:name="communities-speaking"/>
    <w:p>
      <w:pPr>
        <w:pStyle w:val="Heading2"/>
      </w:pPr>
      <w:r>
        <w:t xml:space="preserve">COMMUNITIES &amp; SPEAKING</w:t>
      </w:r>
    </w:p>
    <w:p>
      <w:pPr>
        <w:pStyle w:val="FirstParagraph"/>
      </w:pPr>
      <w:r>
        <w:t xml:space="preserve">I participate in and speak at software assurance, DevSecOps, and AI communities of practice.</w:t>
      </w:r>
    </w:p>
    <w:p>
      <w:r>
        <w:pict>
          <v:rect style="width:0;height:1.5pt" o:hralign="center" o:hrstd="t" o:hr="t"/>
        </w:pict>
      </w:r>
    </w:p>
    <w:bookmarkEnd w:id="19"/>
    <w:bookmarkStart w:id="20" w:name="core-competencies"/>
    <w:p>
      <w:pPr>
        <w:pStyle w:val="Heading2"/>
      </w:pPr>
      <w:r>
        <w:t xml:space="preserve">CORE COMPETENCIES</w:t>
      </w:r>
    </w:p>
    <w:p>
      <w:pPr>
        <w:pStyle w:val="FirstParagraph"/>
      </w:pPr>
      <w:r>
        <w:rPr>
          <w:b/>
          <w:bCs/>
        </w:rPr>
        <w:t xml:space="preserve">AI / ML.</w:t>
      </w:r>
      <w:r>
        <w:t xml:space="preserve"> </w:t>
      </w:r>
      <w:r>
        <w:t xml:space="preserve">Neural networks, deep learning, computer vision, digital signal processing. Supervised, unsupervised, and transfer learning. LLM deployment across local, hybrid, and air-gapped inference. Retrieval-augmented generation over domain corpora (CWE, CVE, software-assurance reference data). Evaluation pipelines including red-team probes and divergence detection. Fine-tuning, embeddings, vector similarity. Hardware assessment for model fit and inference budgeting.</w:t>
      </w:r>
    </w:p>
    <w:p>
      <w:pPr>
        <w:pStyle w:val="BodyText"/>
      </w:pPr>
      <w:r>
        <w:rPr>
          <w:b/>
          <w:bCs/>
        </w:rPr>
        <w:t xml:space="preserve">Robotics &amp; autonomous systems.</w:t>
      </w:r>
      <w:r>
        <w:t xml:space="preserve"> </w:t>
      </w:r>
      <w:r>
        <w:t xml:space="preserve">Multi-agent coordination, autonomous control, real-time sensor integration, embedded systems, hardware-in-the-loop, swarming. Software for sensors, control, and resource management of swarms in denied environments.</w:t>
      </w:r>
    </w:p>
    <w:p>
      <w:pPr>
        <w:pStyle w:val="BodyText"/>
      </w:pPr>
      <w:r>
        <w:rPr>
          <w:b/>
          <w:bCs/>
        </w:rPr>
        <w:t xml:space="preserve">Security &amp; compliance.</w:t>
      </w:r>
      <w:r>
        <w:t xml:space="preserve"> </w:t>
      </w:r>
      <w:r>
        <w:t xml:space="preserve">CISSP-credentialed. STIGs, NIST controls, Risk Management Framework. Software-assurance lifecycle. CWE and CVE taxonomies. Static and dynamic analysis. Compliance-bounded deployment. Air-gapped and offline-inference environments. Hardened production systems. Governance-aware infrastructure including commit-history anonymization for multi-tenant artifact handling.</w:t>
      </w:r>
    </w:p>
    <w:p>
      <w:pPr>
        <w:pStyle w:val="BodyText"/>
      </w:pPr>
      <w:r>
        <w:rPr>
          <w:b/>
          <w:bCs/>
        </w:rPr>
        <w:t xml:space="preserve">Platform &amp; infrastructure.</w:t>
      </w:r>
      <w:r>
        <w:t xml:space="preserve"> </w:t>
      </w:r>
      <w:r>
        <w:t xml:space="preserve">MLOps and DevSecOps pipelines. Containerized microservices via Docker and docker-compose. VMware for virtualization and lab work. Hybrid cloud across on-prem and AWS (EC2, t4g.nano, S3). CI/CD with GitLab CI and GitHub Actions. Distributed computing, petabyte-scale data pipelines, Hadoop. SSH-based remote workflows via Termius and Tailscale.</w:t>
      </w:r>
    </w:p>
    <w:p>
      <w:pPr>
        <w:pStyle w:val="BodyText"/>
      </w:pPr>
      <w:r>
        <w:rPr>
          <w:b/>
          <w:bCs/>
        </w:rPr>
        <w:t xml:space="preserve">Languages &amp; tooling.</w:t>
      </w:r>
      <w:r>
        <w:t xml:space="preserve"> </w:t>
      </w:r>
      <w:r>
        <w:t xml:space="preserve">Python (primary). Bash and PowerShell on the systems side. SQL. TensorFlow, PyTorch, and Hugging Face Transformers. Anthropic, OpenAI, and Ollama SDKs for LLM and AI work. Claude Vision API where vision is in scope. RAG pipelines and vector stores over CWE / CVE / software-assurance corpora. Code Property Graphs (CPG) and AST-based static analysis. Knowledge-graph and graph-database tooling for cross-artifact relationships. SQLite, pandas, Hadoop. Docker, docker-compose, VMware. AWS (EC2, t4g.nano, S3), GPU bursts via RunPod. Git, GitLab, GitHub, Gitea. Playwright for browser automation. Typer for CLIs. Bitwarden CLI for secrets. Termius and Tailscale for SSH-based remote work. Obsidian for knowledge management, synced cross-machine via Syncthing. Linux, Windows, and WSL2 development environments.</w:t>
      </w:r>
    </w:p>
    <w:p>
      <w:pPr>
        <w:pStyle w:val="BodyText"/>
      </w:pPr>
      <w:r>
        <w:rPr>
          <w:i/>
          <w:iCs/>
        </w:rPr>
        <w:t xml:space="preserve">References on request.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430">
    <w:nsid w:val="A9943430"/>
    <w:multiLevelType w:val="multilevel"/>
    <w:lvl w:ilvl="0">
      <w:start w:val="430"/>
      <w:numFmt w:val="decimal"/>
      <w:lvlText w:val="(%1)"/>
      <w:lvlJc w:val="left"/>
      <w:pPr>
        <w:ind w:left="720" w:hanging="360"/>
      </w:pPr>
    </w:lvl>
    <w:lvl w:ilvl="1">
      <w:start w:val="430"/>
      <w:numFmt w:val="decimal"/>
      <w:lvlText w:val="(%2)"/>
      <w:lvlJc w:val="left"/>
      <w:pPr>
        <w:ind w:left="1440" w:hanging="360"/>
      </w:pPr>
    </w:lvl>
    <w:lvl w:ilvl="2">
      <w:start w:val="430"/>
      <w:numFmt w:val="decimal"/>
      <w:lvlText w:val="(%3)"/>
      <w:lvlJc w:val="left"/>
      <w:pPr>
        <w:ind w:left="2160" w:hanging="360"/>
      </w:pPr>
    </w:lvl>
    <w:lvl w:ilvl="3">
      <w:start w:val="430"/>
      <w:numFmt w:val="decimal"/>
      <w:lvlText w:val="(%4)"/>
      <w:lvlJc w:val="left"/>
      <w:pPr>
        <w:ind w:left="2880" w:hanging="360"/>
      </w:pPr>
    </w:lvl>
    <w:lvl w:ilvl="4">
      <w:start w:val="430"/>
      <w:numFmt w:val="decimal"/>
      <w:lvlText w:val="(%5)"/>
      <w:lvlJc w:val="left"/>
      <w:pPr>
        <w:ind w:left="3600" w:hanging="360"/>
      </w:pPr>
    </w:lvl>
    <w:lvl w:ilvl="5">
      <w:start w:val="430"/>
      <w:numFmt w:val="decimal"/>
      <w:lvlText w:val="(%6)"/>
      <w:lvlJc w:val="left"/>
      <w:pPr>
        <w:ind w:left="4320" w:hanging="360"/>
      </w:pPr>
    </w:lvl>
    <w:lvl w:ilvl="6">
      <w:start w:val="430"/>
      <w:numFmt w:val="decimal"/>
      <w:lvlText w:val="(%7)"/>
      <w:lvlJc w:val="left"/>
      <w:pPr>
        <w:ind w:left="5040" w:hanging="360"/>
      </w:pPr>
    </w:lvl>
    <w:lvl w:ilvl="7">
      <w:start w:val="430"/>
      <w:numFmt w:val="decimal"/>
      <w:lvlText w:val="(%8)"/>
      <w:lvlJc w:val="left"/>
      <w:pPr>
        <w:ind w:left="5760" w:hanging="360"/>
      </w:pPr>
    </w:lvl>
    <w:lvl w:ilvl="8">
      <w:start w:val="43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430"/>
    <w:lvlOverride w:ilvl="0">
      <w:startOverride w:val="430"/>
    </w:lvlOverride>
    <w:lvlOverride w:ilvl="1">
      <w:startOverride w:val="430"/>
    </w:lvlOverride>
    <w:lvlOverride w:ilvl="2">
      <w:startOverride w:val="430"/>
    </w:lvlOverride>
    <w:lvlOverride w:ilvl="3">
      <w:startOverride w:val="430"/>
    </w:lvlOverride>
    <w:lvlOverride w:ilvl="4">
      <w:startOverride w:val="430"/>
    </w:lvlOverride>
    <w:lvlOverride w:ilvl="5">
      <w:startOverride w:val="430"/>
    </w:lvlOverride>
    <w:lvlOverride w:ilvl="6">
      <w:startOverride w:val="430"/>
    </w:lvlOverride>
    <w:lvlOverride w:ilvl="7">
      <w:startOverride w:val="430"/>
    </w:lvlOverride>
    <w:lvlOverride w:ilvl="8">
      <w:startOverride w:val="430"/>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2026-05-17T02:21:58Z</dcterms:created>
  <dcterms:modified xsi:type="dcterms:W3CDTF">2026-05-17T02:21:58Z</dcterms:modified>
</cp:coreProperties>
</file>

<file path=docProps/custom.xml><?xml version="1.0" encoding="utf-8"?>
<Properties xmlns="http://schemas.openxmlformats.org/officeDocument/2006/custom-properties" xmlns:vt="http://schemas.openxmlformats.org/officeDocument/2006/docPropsVTypes"/>
</file>