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E2233">
      <w:pPr>
        <w:spacing w:line="360" w:lineRule="auto"/>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Title</w:t>
      </w:r>
    </w:p>
    <w:p w14:paraId="24AD909C">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Label-wise Strategy Selection for Uncertain Labels in Imbalanced Multi-label Chest X-ray Classification</w:t>
      </w:r>
    </w:p>
    <w:p w14:paraId="4D947E38">
      <w:pPr>
        <w:spacing w:line="360" w:lineRule="auto"/>
        <w:jc w:val="both"/>
        <w:rPr>
          <w:rFonts w:hint="default" w:ascii="Times New Roman" w:hAnsi="Times New Roman" w:cs="Times New Roman"/>
          <w:sz w:val="24"/>
          <w:szCs w:val="24"/>
          <w:lang w:val="en-US" w:eastAsia="zh-CN"/>
        </w:rPr>
      </w:pPr>
    </w:p>
    <w:p w14:paraId="1F3833A1">
      <w:pPr>
        <w:spacing w:line="360" w:lineRule="auto"/>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Introduction</w:t>
      </w:r>
    </w:p>
    <w:p w14:paraId="7414AE1F">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Chest X-ray (CXR) classification is typically a multi-label learning task because a single chest X-ray may contain multiple diseases or observations. CheXpert is one of the important public datasets in this field, with labels automatically extracted from radiology reports and explicitly including states such as positive, negative, uncertain, and blank (Irvin et al., 2019). Uncertain labels usually come from report expressions such as possible, cannot exclude, and questionable; blank labels should be interpreted more cautiously as unmentioned or missing labels and should not be directly equated to definite negative without a specified strategy. Since report-derived labels may be influenced by the combined effects of report expression, automatic labeling rules, and differences in image evidence, uncertain labels should not be simply regarded as ordinary random noise, but rather a key label state that can affect the model's training hypotheses (Smit et al., 2020; Jain et al., 2021a).</w:t>
      </w:r>
    </w:p>
    <w:p w14:paraId="24D65DFA">
      <w:pPr>
        <w:spacing w:line="360" w:lineRule="auto"/>
        <w:jc w:val="both"/>
        <w:rPr>
          <w:rFonts w:hint="default" w:ascii="Times New Roman" w:hAnsi="Times New Roman" w:cs="Times New Roman"/>
          <w:sz w:val="24"/>
          <w:szCs w:val="24"/>
          <w:lang w:val="en-US" w:eastAsia="zh-CN"/>
        </w:rPr>
      </w:pPr>
    </w:p>
    <w:p w14:paraId="5FAC4FCC">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Previous research has shown that different uncertain-label handling strategies can alter the training results of CheXpert-style CXR classification models. Irvin et al. (2019) compared strategies such as U-Zero, U-One, U-Ignore, U-SelfTrained, and U-MultiClass, and found that the best-performing handling methods varied across different pathology labels. This suggests that handling uncertain labels should not rely solely on a single global rule. However, existing comparisons typically require training multiple strategy-specific models first, and then determining which strategy is more suitable for each label based on validation performance. While this post-training selection approach yields empirical results, it struggles to explain why a particular class of uncertain samples should be considered closer to positive, negative, or should be ignored.</w:t>
      </w:r>
    </w:p>
    <w:p w14:paraId="515E2AFF">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Therefore, the core gap addressed in this study is the lack of a label-wise uncertainty profiling method for uncertain labels in imbalanced multi-label CXR classification. This method can provide interpretable evidence for policy selection for each pathology label before fully training multiple candidate policy models. Simply counting the number of positive, negative, and uncertain samples for a particular label does not explain the relationship between uncertain samples and definite positive or negative samples; while relying solely on the final validation performance turns policy selection into a post-training empirical comparison. This issue is particularly important for rare labels or high-uncertainty-burden labels, as overall metrics may mask policy risk at the label-by-label level.</w:t>
      </w:r>
    </w:p>
    <w:p w14:paraId="21049F5C">
      <w:pPr>
        <w:pStyle w:val="3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address the aforementioned issues, this project aims to design and evaluate a label-wise uncertainty profiling framework to assist in uncertain-label strategy selection in CheXpert-style multi-label chest radiograph classification. This framework uses a single-batch trained probe model as an auxiliary evidence source to analyze the relationship between uncertain samples and definite positive and definite negative samples in the predicted score distribution for each label, further forming label-wise uncertainty profiles to support the selection of different uncertain-label handling strategies. This framework does not treat probe scores as the final strategy determiner, but rather as interpretable evidence before training, evaluating its practical value by comparing it with fixed strategies and post-training selection results based on validation performance. Therefore, this research hopes to provide a label-by-label, evidence-driven auxiliary analysis framework for uncertain-label handling, thereby improving the interpretability of uncertain-label strategy selection in CheXpert-style CXR classification.</w:t>
      </w:r>
    </w:p>
    <w:p w14:paraId="0BF434BB">
      <w:pPr>
        <w:spacing w:line="360" w:lineRule="auto"/>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 xml:space="preserve">Aims and Objectives </w:t>
      </w:r>
    </w:p>
    <w:p w14:paraId="1530B181">
      <w:pPr>
        <w:pStyle w:val="3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overall goal of this study is to design and evaluate a label-wise uncertainty profiling framework for CheXpert-style multi-label chest radiograph classification. This framework aims to provide interpretable auxiliary evidence for uncertain label handling across different pathology labels before fully training multiple uncertain-label strategy models. The framework uses a fixed probe model to generate score distributions for positive, negative, and uncertain samples for each label. It then combines distribution similarity, effect size, overlap, sample sufficiency, and score calibration checks to recommend processing strategies such as U-One, U-Zero, U-Soft, or U-Ignore for each label.</w:t>
      </w:r>
    </w:p>
    <w:p w14:paraId="5D04CFD4">
      <w:pPr>
        <w:pStyle w:val="30"/>
        <w:keepNext w:val="0"/>
        <w:keepLines w:val="0"/>
        <w:widowControl/>
        <w:numPr>
          <w:numId w:val="0"/>
        </w:numPr>
        <w:suppressLineNumbers w:val="0"/>
        <w:spacing w:line="360" w:lineRule="auto"/>
        <w:ind w:leftChars="0" w:right="0" w:right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This study aims to answer three research questions:</w:t>
      </w:r>
    </w:p>
    <w:p w14:paraId="161B8314">
      <w:pPr>
        <w:pStyle w:val="30"/>
        <w:keepNext w:val="0"/>
        <w:keepLines w:val="0"/>
        <w:widowControl/>
        <w:numPr>
          <w:ilvl w:val="0"/>
          <w:numId w:val="7"/>
        </w:numPr>
        <w:suppressLineNumbers w:val="0"/>
        <w:spacing w:beforeAutospacing="0" w:afterAutospacing="0" w:line="360" w:lineRule="auto"/>
        <w:ind w:left="425" w:leftChars="0" w:right="0" w:righ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Are uncertain samples in different CheXpert labels closer to definite positive, definite negative, or ambiguous regions in the teacher-score distribution</w:t>
      </w:r>
      <w:r>
        <w:rPr>
          <w:rFonts w:hint="default" w:ascii="Times New Roman" w:hAnsi="Times New Roman" w:cs="Times New Roman"/>
          <w:sz w:val="24"/>
          <w:szCs w:val="24"/>
          <w:lang w:val="en-US" w:eastAsia="zh-CN"/>
        </w:rPr>
        <w:t>?</w:t>
      </w:r>
    </w:p>
    <w:p w14:paraId="5E21EA1F">
      <w:pPr>
        <w:pStyle w:val="30"/>
        <w:keepNext w:val="0"/>
        <w:keepLines w:val="0"/>
        <w:widowControl/>
        <w:numPr>
          <w:numId w:val="0"/>
        </w:numPr>
        <w:suppressLineNumbers w:val="0"/>
        <w:spacing w:beforeAutospacing="0" w:afterAutospacing="0" w:line="360" w:lineRule="auto"/>
        <w:ind w:leftChars="0" w:right="0" w:rightChars="0"/>
        <w:jc w:val="both"/>
        <w:rPr>
          <w:rFonts w:hint="default" w:ascii="Times New Roman" w:hAnsi="Times New Roman" w:cs="Times New Roman"/>
          <w:sz w:val="24"/>
          <w:szCs w:val="24"/>
          <w:lang w:val="en-US" w:eastAsia="zh-CN"/>
        </w:rPr>
      </w:pPr>
    </w:p>
    <w:p w14:paraId="048035D1">
      <w:pPr>
        <w:pStyle w:val="30"/>
        <w:keepNext w:val="0"/>
        <w:keepLines w:val="0"/>
        <w:widowControl/>
        <w:numPr>
          <w:ilvl w:val="0"/>
          <w:numId w:val="7"/>
        </w:numPr>
        <w:suppressLineNumbers w:val="0"/>
        <w:spacing w:beforeAutospacing="0" w:afterAutospacing="0" w:line="360" w:lineRule="auto"/>
        <w:ind w:left="425" w:leftChars="0" w:right="0" w:righ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Can a label-wise uncertainty profile based on explicit decision rules provide a consistent pre-recommendation for the per-label uncertain-label strategy selected by the validation oracle</w:t>
      </w:r>
      <w:r>
        <w:rPr>
          <w:rFonts w:hint="default" w:ascii="Times New Roman" w:hAnsi="Times New Roman" w:cs="Times New Roman"/>
          <w:sz w:val="24"/>
          <w:szCs w:val="24"/>
          <w:lang w:val="en-US" w:eastAsia="zh-CN"/>
        </w:rPr>
        <w:t>?</w:t>
      </w:r>
    </w:p>
    <w:p w14:paraId="09EC6E8C">
      <w:pPr>
        <w:pStyle w:val="30"/>
        <w:keepNext w:val="0"/>
        <w:keepLines w:val="0"/>
        <w:widowControl/>
        <w:numPr>
          <w:numId w:val="0"/>
        </w:numPr>
        <w:suppressLineNumbers w:val="0"/>
        <w:spacing w:beforeAutospacing="0" w:afterAutospacing="0" w:line="360" w:lineRule="auto"/>
        <w:ind w:leftChars="0" w:right="0" w:rightChars="0"/>
        <w:jc w:val="both"/>
        <w:rPr>
          <w:rFonts w:hint="default" w:ascii="Times New Roman" w:hAnsi="Times New Roman" w:cs="Times New Roman"/>
          <w:sz w:val="24"/>
          <w:szCs w:val="24"/>
          <w:lang w:val="en-US" w:eastAsia="zh-CN"/>
        </w:rPr>
      </w:pPr>
    </w:p>
    <w:p w14:paraId="2D7B2B4A">
      <w:pPr>
        <w:pStyle w:val="30"/>
        <w:keepNext w:val="0"/>
        <w:keepLines w:val="0"/>
        <w:widowControl/>
        <w:numPr>
          <w:ilvl w:val="0"/>
          <w:numId w:val="7"/>
        </w:numPr>
        <w:suppressLineNumbers w:val="0"/>
        <w:spacing w:beforeAutospacing="0" w:afterAutospacing="0" w:line="360" w:lineRule="auto"/>
        <w:ind w:left="425" w:leftChars="0" w:right="0" w:righ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Compared with a fixed strategy, can a profile-guided strategy achieve more stable macro AUPRC, rare-label AUPRC, and calibration performance on the test set?</w:t>
      </w:r>
    </w:p>
    <w:p w14:paraId="24E92D10">
      <w:pPr>
        <w:pStyle w:val="30"/>
        <w:keepNext w:val="0"/>
        <w:keepLines w:val="0"/>
        <w:widowControl/>
        <w:numPr>
          <w:numId w:val="0"/>
        </w:numPr>
        <w:suppressLineNumbers w:val="0"/>
        <w:spacing w:beforeAutospacing="0" w:afterAutospacing="0" w:line="360" w:lineRule="auto"/>
        <w:ind w:leftChars="0" w:right="0" w:rightChars="0"/>
        <w:jc w:val="both"/>
        <w:rPr>
          <w:rFonts w:hint="default" w:ascii="Times New Roman" w:hAnsi="Times New Roman" w:cs="Times New Roman"/>
          <w:sz w:val="24"/>
          <w:szCs w:val="24"/>
          <w:lang w:val="en-US" w:eastAsia="zh-CN"/>
        </w:rPr>
      </w:pPr>
    </w:p>
    <w:p w14:paraId="6CBB307E">
      <w:pPr>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specific objectives are as follows:</w:t>
      </w:r>
    </w:p>
    <w:p w14:paraId="10AAF9CF">
      <w:pPr>
        <w:numPr>
          <w:ilvl w:val="0"/>
          <w:numId w:val="8"/>
        </w:numPr>
        <w:spacing w:after="0" w:line="360" w:lineRule="auto"/>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Train a fixed probe model and extract the predicted score distributions of definite positive, definite negative, and uncertain samples for each pathology label.</w:t>
      </w:r>
    </w:p>
    <w:p w14:paraId="0A26B0F4">
      <w:pPr>
        <w:numPr>
          <w:numId w:val="0"/>
        </w:numPr>
        <w:spacing w:after="0" w:line="360" w:lineRule="auto"/>
        <w:ind w:leftChars="0"/>
        <w:jc w:val="both"/>
        <w:rPr>
          <w:rFonts w:hint="default" w:ascii="Times New Roman" w:hAnsi="Times New Roman" w:cs="Times New Roman"/>
          <w:sz w:val="24"/>
          <w:szCs w:val="24"/>
          <w:lang w:val="en-US" w:eastAsia="zh-CN"/>
        </w:rPr>
      </w:pPr>
    </w:p>
    <w:p w14:paraId="5C44FFA8">
      <w:pPr>
        <w:numPr>
          <w:ilvl w:val="0"/>
          <w:numId w:val="8"/>
        </w:numPr>
        <w:spacing w:after="0" w:line="360" w:lineRule="auto"/>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Design a label-wise uncertainty profiling method to analyze the relationship between uncertain and definite samples through distribution similarity, effect size, overlap rate, sample sufficiency, and calibration checks.</w:t>
      </w:r>
    </w:p>
    <w:p w14:paraId="5E0A67C3">
      <w:pPr>
        <w:numPr>
          <w:numId w:val="0"/>
        </w:numPr>
        <w:spacing w:after="0" w:line="360" w:lineRule="auto"/>
        <w:ind w:leftChars="0"/>
        <w:jc w:val="both"/>
        <w:rPr>
          <w:rFonts w:hint="default" w:ascii="Times New Roman" w:hAnsi="Times New Roman" w:cs="Times New Roman"/>
          <w:sz w:val="24"/>
          <w:szCs w:val="24"/>
          <w:lang w:val="en-US" w:eastAsia="zh-CN"/>
        </w:rPr>
      </w:pPr>
    </w:p>
    <w:p w14:paraId="313B3CDD">
      <w:pPr>
        <w:numPr>
          <w:ilvl w:val="0"/>
          <w:numId w:val="8"/>
        </w:numPr>
        <w:spacing w:after="0" w:line="360" w:lineRule="auto"/>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Establish a strategy recommendation mechanism based on decision rules to recommend uncertain-label handling strategies such as U-One, U-Zero, U-Soft, or U-Ignore for each label.</w:t>
      </w:r>
    </w:p>
    <w:p w14:paraId="036CBB54">
      <w:pPr>
        <w:numPr>
          <w:numId w:val="0"/>
        </w:numPr>
        <w:spacing w:after="0" w:line="360" w:lineRule="auto"/>
        <w:ind w:leftChars="0"/>
        <w:jc w:val="both"/>
        <w:rPr>
          <w:rFonts w:hint="default" w:ascii="Times New Roman" w:hAnsi="Times New Roman" w:cs="Times New Roman"/>
          <w:sz w:val="24"/>
          <w:szCs w:val="24"/>
          <w:lang w:val="en-US" w:eastAsia="zh-CN"/>
        </w:rPr>
      </w:pPr>
    </w:p>
    <w:p w14:paraId="469DA3C6">
      <w:pPr>
        <w:numPr>
          <w:ilvl w:val="0"/>
          <w:numId w:val="8"/>
        </w:numPr>
        <w:spacing w:after="0" w:line="360" w:lineRule="auto"/>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Compare the profile-guided strategy with a fixed global strategy and the results of post-training strategy selection based on validation performance.</w:t>
      </w:r>
    </w:p>
    <w:p w14:paraId="04646455">
      <w:pPr>
        <w:numPr>
          <w:numId w:val="0"/>
        </w:numPr>
        <w:spacing w:after="0" w:line="360" w:lineRule="auto"/>
        <w:ind w:leftChars="0"/>
        <w:jc w:val="both"/>
        <w:rPr>
          <w:rFonts w:hint="default" w:ascii="Times New Roman" w:hAnsi="Times New Roman" w:cs="Times New Roman"/>
          <w:sz w:val="24"/>
          <w:szCs w:val="24"/>
          <w:lang w:val="en-US" w:eastAsia="zh-CN"/>
        </w:rPr>
      </w:pPr>
    </w:p>
    <w:p w14:paraId="70060EBE">
      <w:pPr>
        <w:numPr>
          <w:ilvl w:val="0"/>
          <w:numId w:val="8"/>
        </w:numPr>
        <w:spacing w:after="0" w:line="360" w:lineRule="auto"/>
        <w:ind w:left="425" w:leftChars="0" w:hanging="425" w:firstLineChars="0"/>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Evaluate the practical effectiveness and stability of the profile-guided strategy on the test set using macro AUPRC, rare-label AUPRC, and calibration-related metrics.</w:t>
      </w:r>
    </w:p>
    <w:p w14:paraId="671D2044">
      <w:pPr>
        <w:spacing w:after="0" w:line="360" w:lineRule="auto"/>
        <w:jc w:val="both"/>
        <w:rPr>
          <w:rFonts w:hint="default" w:ascii="Times New Roman" w:hAnsi="Times New Roman" w:cs="Times New Roman"/>
          <w:sz w:val="24"/>
          <w:szCs w:val="24"/>
          <w:lang w:val="en-US" w:eastAsia="zh-CN"/>
        </w:rPr>
      </w:pPr>
    </w:p>
    <w:p w14:paraId="15537349">
      <w:pPr>
        <w:spacing w:after="0" w:line="360" w:lineRule="auto"/>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Literature Review</w:t>
      </w:r>
    </w:p>
    <w:p w14:paraId="5FE4CC2C">
      <w:pPr>
        <w:pStyle w:val="30"/>
        <w:keepNext w:val="0"/>
        <w:keepLines w:val="0"/>
        <w:widowControl/>
        <w:suppressLineNumbers w:val="0"/>
        <w:spacing w:line="36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Uncertain-label Strategies in CheXpert</w:t>
      </w:r>
    </w:p>
    <w:p w14:paraId="219E89C5">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CheXpert is an important public dataset for multi-label classification research of chest X-rays. Its labels are automatically extracted from radiology reports and include states such as positive, negative, uncertain, and blank (Irvin et al., 2019). Uncertain labels present a direct challenge for model training: should these samples be treated as positive, negative, or ignored, or should they be modeled in a more nuanced way? Irvin et al. (2019) compared uncertain-label handling strategies such as U-Zero, U-One, U-Ignore, and U-MultiClass in their original CheXpert paper. Different strategies implicitly assume different semantic meanings for the labels: U-Zero tends to treat uncertain samples as negative, U-One tends to treat them as positive, and U-Ignore avoids including these samples in the supervision signal for that label.</w:t>
      </w:r>
    </w:p>
    <w:p w14:paraId="37777C0C">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p>
    <w:p w14:paraId="7A462C4C">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A key finding of Irvin et al. (2019) is that the best-performing uncertain-label strategy is not consistent across different pathology labels. This suggests that handling uncertain labels should not rely on a single global rule. Pham et al. (2021) addressed uncertainty through disease hierarchy and label smoothing, demonstrating that uncertain labels do not necessarily have to be hard-coded as 0 or 1, but can be modeled using soft labels or structured approaches.</w:t>
      </w:r>
    </w:p>
    <w:p w14:paraId="11F30155">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p>
    <w:p w14:paraId="4234E3BF">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These studies have elevated uncertain-label handling from a simple label preprocessing problem to a substantial training choice. However, existing comparisons typically require training multiple strategy-specific models first, then determining which strategy is better based on validation performance. Such post-training comparisons yield empirical results but offer little explanation for why uncertain samples of a particular label are more likely to be close to a positive, negative, or soft target, or more suitable for being ignored, before fully training multiple candidate models.</w:t>
      </w:r>
    </w:p>
    <w:p w14:paraId="3C2519E0">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p>
    <w:p w14:paraId="22906AB3">
      <w:pPr>
        <w:pStyle w:val="30"/>
        <w:keepNext w:val="0"/>
        <w:keepLines w:val="0"/>
        <w:widowControl/>
        <w:suppressLineNumbers w:val="0"/>
        <w:spacing w:beforeAutospacing="0" w:afterAutospacing="0" w:line="36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Report-derived Labels and Image-label Discrepancy</w:t>
      </w:r>
    </w:p>
    <w:p w14:paraId="1ECF5E0D">
      <w:pPr>
        <w:pStyle w:val="30"/>
        <w:keepNext w:val="0"/>
        <w:keepLines w:val="0"/>
        <w:widowControl/>
        <w:suppressLineNumbers w:val="0"/>
        <w:spacing w:beforeAutospacing="0" w:afterAutospacing="0" w:line="360" w:lineRule="auto"/>
        <w:jc w:val="both"/>
        <w:rPr>
          <w:rFonts w:hint="default" w:ascii="Times New Roman" w:hAnsi="Times New Roman" w:cs="Times New Roman"/>
          <w:b/>
          <w:bCs/>
          <w:sz w:val="24"/>
          <w:szCs w:val="24"/>
          <w:lang w:val="en-US" w:eastAsia="zh-CN"/>
        </w:rPr>
      </w:pPr>
    </w:p>
    <w:p w14:paraId="5D8F4F32">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complexity of CheXpert-style labels also stems from their report-derived nature. Unlike manual image annotation, which involves reviewing and labeling images one by one, CheXpert labels are primarily extracted automatically from radiology reports. Smit et al. (2020)'s CheXbert study demonstrates that the quality of the automatic report labeler affects the consistency and reliability of report-derived labels. Jain et al. (2021a) further points out that there may be discrepancies between report labels and image-level evidence; Jain et al. (2021b) also shows that report labeler quality affects the performance of downstream CXR classifiers.</w:t>
      </w:r>
    </w:p>
    <w:p w14:paraId="0BA39699">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p>
    <w:p w14:paraId="5FF0E254">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These studies indicate that uncertain labels cannot be simply regarded as ordinary random noise. They may originate from cautious reporting expressions such as "possible," "cannot exclude," and "questionable," or from the automatic annotation rules' handling of ambiguous phrases, and may even reflect inconsistencies between the report text and image evidence. Blank labels also require careful interpretation, as they often indicate unmentioned or missing labels rather than strictly definite negatives. Therefore, U-Zero, U-One, and U-Ignore are not ordinary data encoding choices, but rather different interpretations of report-derived uncertainty. Existing research has illustrated the complexity of label sources, but has rarely further translated this complexity into a prerequisite for per-label uncertain-label strategy selection.</w:t>
      </w:r>
    </w:p>
    <w:p w14:paraId="056B8AC5">
      <w:pPr>
        <w:pStyle w:val="30"/>
        <w:keepNext w:val="0"/>
        <w:keepLines w:val="0"/>
        <w:widowControl/>
        <w:suppressLineNumbers w:val="0"/>
        <w:spacing w:line="36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Noisy, Imbalanced and Multi-label CXR Learning</w:t>
      </w:r>
    </w:p>
    <w:p w14:paraId="5B59AAE7">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It is reasonable to consider uncertain labels as a special form of noisy labels, but noise in CXR multi-label scenarios has a more complex structure. Chen et al. (2023) pointed out that report-derived noisy labels often appear in multi-label medical image classification, where a single image may contain multiple findings simultaneously. Chen et al. (2020)'s label co-occurrence learning also illustrates that CXR labels are not entirely independent binary classification tasks. Therefore, uniformly encoding a certain uncertain label may not only affect the label itself but also the model's learning of related findings. Ye et al. (2026) further discussed CXR label noise from the perspective of label-wise reliability, indicating that the impact of partial label noise on tail classes is particularly noteworthy.</w:t>
      </w:r>
    </w:p>
    <w:p w14:paraId="5AFDFC58">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p>
    <w:p w14:paraId="56826548">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addition, CXR classification often exhibits significant class imbalance and long-tail distribution. Holste et al. (2022, 2024) and Lin et al. (2025) showed that rare labels are easily masked by common labels and a large number of negative cases. The distribution-balanced loss of Wu et al. (2020) and the asymmetric loss of Ridnik et al. (2021) also demonstrate that positive-negative imbalance affects the optimization direction of multi-label learning. While these methods help alleviate the imbalance problem, they do not directly answer whether uncertain samples should be considered positive, negative, or ignored.</w:t>
      </w:r>
    </w:p>
    <w:p w14:paraId="1AA8BBCC">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p>
    <w:p w14:paraId="16B80F1C">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uncertain-label handling, imbalance amplifies the risk of strategy selection. For example, U-Zero may further weaken the positive signal of rare labels, U-One may improve recall but introduce false positives, and U-Ignore may lose the training information needed by the minority class. Therefore, this study needs to adopt per-label, support-aware, and PR-aware evaluation methods. Saito and Rehmsmeier (2015) pointed out that in class imbalance tasks, PR-based evaluation often reflects minority class performance better than simple ROC analysis. For this project, the role of these documents is not to shift research towards long-tail learning, but to illustrate that strategy evaluation cannot rely solely on overall metrics.</w:t>
      </w:r>
    </w:p>
    <w:p w14:paraId="366E4FBE">
      <w:pPr>
        <w:pStyle w:val="30"/>
        <w:keepNext w:val="0"/>
        <w:keepLines w:val="0"/>
        <w:widowControl/>
        <w:suppressLineNumbers w:val="0"/>
        <w:spacing w:line="36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Probe Score and Distributional Evidence</w:t>
      </w:r>
    </w:p>
    <w:p w14:paraId="15490DED">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To obtain preliminary evidence before fully training multiple strategy-specific models, score-based profiling using a fixed probe model is a feasible approach. Probe scores can help observe whether uncertain samples are closer to definite positive samples, definite negative samples, or located in ambiguous regions within the prediction score space. However, probe scores cannot be considered medical truth or a final policy decision maker. Guo et al. (2017) pointed out that modern deep neural networks may suffer from overconfidence and miscalibration; Rajaraman et al. (2022) further explained that class imbalance affects probabilistic interpretation in medical image classification; Cheng and Vasconcelos (2024) also emphasized that multi-label calibration needs to be considered separately. Therefore, probe scores can only serve as supplementary evidence and need to be carefully interpreted in conjunction with sample support, classification performance, and calibration reliability.</w:t>
      </w:r>
    </w:p>
    <w:p w14:paraId="2260D709">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p>
    <w:p w14:paraId="0255200A">
      <w:pPr>
        <w:pStyle w:val="30"/>
        <w:keepNext w:val="0"/>
        <w:keepLines w:val="0"/>
        <w:widowControl/>
        <w:suppressLineNumbers w:val="0"/>
        <w:spacing w:beforeAutospacing="0" w:afterAutospacing="0"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Simply statistically analyzing the uncertain proportion only indicates the uncertainty burden of a particular label, not whether uncertain samples are closer to positive or negative. Therefore, distributional evidence can provide a methodological basis for label-wise uncertainty profiling. Rubner et al.'s (2000) Earth Mover's Distance represents the idea of ​​distributed distance; Mann and Whitney's (1947) nonparametric test shows that the relative positions between sample groups can be compared without presupposing a normal distribution. However, these tools themselves cannot automatically determine which uncertain-label strategy should be used for a particular label. Profiling should integrate distributional relationships, sample support, and probe reliability, rather than relying on a single statistical result.</w:t>
      </w:r>
    </w:p>
    <w:p w14:paraId="3D2090CA">
      <w:pPr>
        <w:pStyle w:val="30"/>
        <w:keepNext w:val="0"/>
        <w:keepLines w:val="0"/>
        <w:widowControl/>
        <w:suppressLineNumbers w:val="0"/>
        <w:spacing w:line="360" w:lineRule="auto"/>
        <w:jc w:val="both"/>
        <w:rPr>
          <w:rFonts w:hint="default" w:ascii="Times New Roman" w:hAnsi="Times New Roman" w:cs="Times New Roman"/>
          <w:b/>
          <w:bCs/>
          <w:sz w:val="24"/>
          <w:szCs w:val="24"/>
          <w:lang w:val="en-US" w:eastAsia="zh-CN"/>
        </w:rPr>
      </w:pPr>
      <w:r>
        <w:rPr>
          <w:rFonts w:hint="default" w:ascii="Times New Roman" w:hAnsi="Times New Roman" w:cs="Times New Roman"/>
          <w:b/>
          <w:bCs/>
          <w:sz w:val="24"/>
          <w:szCs w:val="24"/>
          <w:lang w:val="en-US" w:eastAsia="zh-CN"/>
        </w:rPr>
        <w:t>Summary</w:t>
      </w:r>
    </w:p>
    <w:p w14:paraId="50D51C71">
      <w:pPr>
        <w:pStyle w:val="30"/>
        <w:keepNext w:val="0"/>
        <w:keepLines w:val="0"/>
        <w:widowControl/>
        <w:suppressLineNumbers w:val="0"/>
        <w:spacing w:line="360" w:lineRule="auto"/>
        <w:jc w:val="both"/>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In summary, existing research indicates that uncertain-label handling affects CheXpert-style CXR classification performance, and different pathology labels may be suited to different handling methods. Report-derived label studies explain the semantic complexity of uncertain labels; noisy multi-label learning and long-tailed CXR literature demonstrate that global strategies and overall metrics may mask label-by-label risks; calibration and distribution comparison research provide necessary but cautious tools for score-based profiling. However, existing research rarely integrates this evidence into a label-by-label uncertainty profiling framework. In other words, existing research typically answers "which strategy performs better after training," but rarely answers "why uncertain samples of a certain pathology label might be closer to positive, negative, soft target, or more suitable for being ignored before fully training multiple candidate strategy models." Therefore, this study combines probe-score distribution, sample support, distributional evidence, calibration awareness, and imbalance-aware evaluation to provide evidence-driven support for per-label uncertain-label strategy selection in CheXpert-style multi-label CXR classification.</w:t>
      </w:r>
    </w:p>
    <w:p w14:paraId="39C2CB26">
      <w:pPr>
        <w:spacing w:line="360" w:lineRule="auto"/>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Research Methodology  and Ethics</w:t>
      </w:r>
    </w:p>
    <w:p w14:paraId="00E90147">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This study employs a quantitative, applied experimental baseline design, using CheXpert as the primary secondary data source, to evaluate the role of different uncertain-label handling strategies and a label-by-label uncertainty profiling framework in CheXpert-style multi-label chest radiograph classification. The focus is not on proposing a new CXR backbone network, but rather on comparing different label handling strategies under the same dataset, partitioning, and fixed model settings, and examining whether profiling methods can provide pre-training evidence for strategy selection.</w:t>
      </w:r>
    </w:p>
    <w:p w14:paraId="4FB53567">
      <w:pPr>
        <w:spacing w:line="360" w:lineRule="auto"/>
        <w:jc w:val="both"/>
        <w:rPr>
          <w:rFonts w:hint="default" w:ascii="Times New Roman" w:hAnsi="Times New Roman" w:eastAsia="微软雅黑" w:cs="Times New Roman"/>
          <w:kern w:val="0"/>
          <w:sz w:val="24"/>
          <w:szCs w:val="24"/>
          <w:lang w:val="en-US" w:eastAsia="zh-CN" w:bidi="ar"/>
        </w:rPr>
      </w:pPr>
    </w:p>
    <w:p w14:paraId="2821B3AB">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In the data preparation phase, image paths, patient IDs, and label matrices will be compiled, and positive, negative, uncertain, and blank labels will be distinguished. Patient-level splitting will be used to avoid the same patient's image appearing simultaneously in the training, validation, and test sets. The training set is used to train the probe model and final models; the validation set is used to formulate profiling rules, select thresholds, and establish a validation-based reference strategy; the held-out test set is only used for the final performance report. Blank labels are ignored as missing labels and require no further processing.</w:t>
      </w:r>
    </w:p>
    <w:p w14:paraId="654CFB2D">
      <w:pPr>
        <w:spacing w:line="360" w:lineRule="auto"/>
        <w:jc w:val="both"/>
        <w:rPr>
          <w:rFonts w:hint="default" w:ascii="Times New Roman" w:hAnsi="Times New Roman" w:eastAsia="微软雅黑" w:cs="Times New Roman"/>
          <w:kern w:val="0"/>
          <w:sz w:val="24"/>
          <w:szCs w:val="24"/>
          <w:lang w:val="en-US" w:eastAsia="zh-CN" w:bidi="ar"/>
        </w:rPr>
      </w:pPr>
    </w:p>
    <w:p w14:paraId="1146EF7F">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This study will pre-fix uncertain-label handling strategies. U-Zero encodes uncertain labels as 0, U-One as 1, U-Ignore ignores uncertain samples in the loss calculation for the corresponding label, and U-Soft uses a pre-fixed soft target, such as 0.5. All policy definitions are determined before experiments to avoid posterior adjustments based on test results.</w:t>
      </w:r>
    </w:p>
    <w:p w14:paraId="45868AEC">
      <w:pPr>
        <w:spacing w:after="0" w:line="360" w:lineRule="auto"/>
        <w:jc w:val="both"/>
        <w:rPr>
          <w:rFonts w:hint="default" w:ascii="Times New Roman" w:hAnsi="Times New Roman" w:eastAsia="微软雅黑" w:cs="Times New Roman"/>
          <w:kern w:val="0"/>
          <w:sz w:val="24"/>
          <w:szCs w:val="24"/>
          <w:lang w:val="en-US" w:eastAsia="zh-CN" w:bidi="ar"/>
        </w:rPr>
      </w:pPr>
    </w:p>
    <w:p w14:paraId="336FC1A2">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Subsequently, this study trains a fixed probe model, initially using ImageNet-pretrained DenseNet-121. The probe model is preferentially trained using U-Ignore because this approach does not presuppose that uncertain labels are closer to positive or negative, avoiding noise. After training, the probe model generates prediction scores for each label on the validation set, forming score distributions for definite positive, definite negative, and uncertain samples. The probe model is checked using AUPRC, positive/negative separability, and calibration metrics on the validation set, while conservatively handling labels with insufficient evidence.</w:t>
      </w:r>
    </w:p>
    <w:p w14:paraId="3CCCA62C">
      <w:pPr>
        <w:spacing w:after="0" w:line="360" w:lineRule="auto"/>
        <w:jc w:val="both"/>
        <w:rPr>
          <w:rFonts w:hint="default" w:ascii="Times New Roman" w:hAnsi="Times New Roman" w:eastAsia="微软雅黑" w:cs="Times New Roman"/>
          <w:kern w:val="0"/>
          <w:sz w:val="24"/>
          <w:szCs w:val="24"/>
          <w:lang w:val="en-US" w:eastAsia="zh-CN" w:bidi="ar"/>
        </w:rPr>
      </w:pPr>
    </w:p>
    <w:p w14:paraId="35E71CEC">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The core method is label-wise uncertainty profiling. For each label, this study comprehensively compares the distribution distance, overlap rate, median difference, effect size, minimum support, and calibration reliability between U-P and U-N. If the sample support is insufficient, the P/N separability is poor, or the calibration is unreliable, it is classified as Type D and U-Ignore is used; if the uncertain distribution highly overlaps with both P and N or the direction is unclear, it is classified as Type C and U-Soft is used; if uncertain samples are significantly closer to the positive group, they are classified as Type A and U-One is used; if they are closer to the negative group, they are classified as Type B and U-Zero is used.</w:t>
      </w:r>
    </w:p>
    <w:p w14:paraId="3D709BA9">
      <w:pPr>
        <w:spacing w:after="0" w:line="360" w:lineRule="auto"/>
        <w:jc w:val="both"/>
        <w:rPr>
          <w:rFonts w:hint="default" w:ascii="Times New Roman" w:hAnsi="Times New Roman" w:eastAsia="微软雅黑" w:cs="Times New Roman"/>
          <w:kern w:val="0"/>
          <w:sz w:val="24"/>
          <w:szCs w:val="24"/>
          <w:lang w:val="en-US" w:eastAsia="zh-CN" w:bidi="ar"/>
        </w:rPr>
      </w:pPr>
    </w:p>
    <w:p w14:paraId="6EB31A02">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Finally, this study trains a profile-guided final model and compares it with all U-Zero, all U-One, all U-Ignore, and U-Soft. The validation-based reference strategy will serve as a reference for empirical selection after training, rather than the theoretically optimal solution. The evaluation metrics primarily consist of per-label AUPRC, macro AUPRC, and rare-label AUPRC, with AUROC as a secondary metric. Thresholds for F1-score, precision, and recall will be determined on the validation set. ECE and Brier scores will be used to assist in assessing score reliability. Ethically, this study does not collect new clinical data, and all conclusions are limited to algorithm comparisons and performance within the CheXpert dataset.</w:t>
      </w:r>
    </w:p>
    <w:p w14:paraId="41D8F37B">
      <w:pPr>
        <w:spacing w:after="0" w:line="360" w:lineRule="auto"/>
        <w:jc w:val="both"/>
        <w:rPr>
          <w:rFonts w:hint="default" w:ascii="Times New Roman" w:hAnsi="Times New Roman" w:eastAsia="微软雅黑" w:cs="Times New Roman"/>
          <w:kern w:val="0"/>
          <w:sz w:val="24"/>
          <w:szCs w:val="24"/>
          <w:lang w:val="en-US" w:eastAsia="zh-CN" w:bidi="ar"/>
        </w:rPr>
      </w:pPr>
    </w:p>
    <w:p w14:paraId="72605A29">
      <w:pPr>
        <w:spacing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This study uses the publicly accessible CheXpert secondary dataset and does not involve new clinical data collection, patient recruitment, or human diagnostic intervention. No attempt will be made to identify patients during the study; all data processing and experimental analysis are limited to de-labeled image and label information. Model outputs are only used to compare the performance of different uncertain-label handling strategies and will not be interpreted as clinical diagnoses or medical recommendations. Furthermore, this study will clearly report the dataset scope, label handling assumptions, and model limitations to avoid exaggerating the model's applicability in real-world clinical settings.</w:t>
      </w:r>
    </w:p>
    <w:p w14:paraId="5ACDDE34">
      <w:pPr>
        <w:spacing w:line="360" w:lineRule="auto"/>
        <w:jc w:val="both"/>
        <w:rPr>
          <w:rFonts w:hint="default" w:ascii="Times New Roman" w:hAnsi="Times New Roman" w:eastAsia="微软雅黑" w:cs="Times New Roman"/>
          <w:kern w:val="0"/>
          <w:sz w:val="24"/>
          <w:szCs w:val="24"/>
          <w:lang w:val="en-US" w:eastAsia="zh-CN" w:bidi="ar"/>
        </w:rPr>
      </w:pPr>
    </w:p>
    <w:p w14:paraId="7B67D8CE">
      <w:pPr>
        <w:spacing w:line="360" w:lineRule="auto"/>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Potential Project Significance</w:t>
      </w:r>
    </w:p>
    <w:p w14:paraId="1C5DCD45">
      <w:pPr>
        <w:spacing w:line="360" w:lineRule="auto"/>
        <w:jc w:val="both"/>
        <w:rPr>
          <w:rFonts w:hint="default" w:ascii="Times New Roman" w:hAnsi="Times New Roman" w:cs="Times New Roman"/>
          <w:b/>
          <w:bCs/>
          <w:sz w:val="24"/>
          <w:szCs w:val="24"/>
          <w:lang w:val="en-US" w:eastAsia="zh-CN"/>
        </w:rPr>
      </w:pPr>
    </w:p>
    <w:p w14:paraId="61747324">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The research value of this project is mainly reflected in three aspects. First, it addresses the real-world supervision signal problem in the CheXpert-style dataset: uncertain labels are neither ordinary missing values ​​nor should they be simply treated as random noise that can be uniformly processed. Through label-by-label analysis, this study provides a more granular explanation of uncertain-label handling for different pathology labels, thus supplementing the shortcomings of existing studies that mainly rely on post-training performance comparisons.</w:t>
      </w:r>
    </w:p>
    <w:p w14:paraId="330E7896">
      <w:pPr>
        <w:spacing w:after="0" w:line="360" w:lineRule="auto"/>
        <w:jc w:val="both"/>
        <w:rPr>
          <w:rFonts w:hint="default" w:ascii="Times New Roman" w:hAnsi="Times New Roman" w:eastAsia="微软雅黑" w:cs="Times New Roman"/>
          <w:kern w:val="0"/>
          <w:sz w:val="24"/>
          <w:szCs w:val="24"/>
          <w:lang w:val="en-US" w:eastAsia="zh-CN" w:bidi="ar"/>
        </w:rPr>
      </w:pPr>
    </w:p>
    <w:p w14:paraId="6C8F235B">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Second, this project incorporates long-tail class imbalance, rare-label performance, and probe reliability into uncertain-label strategy selection, rather than relying solely on overall AUROC or a single global strategy. This helps reveal the potential risks of rare labels in uncertain-label handling and makes model evaluation more consistent with the characteristics of imbalanced multi-label medical image classification.</w:t>
      </w:r>
    </w:p>
    <w:p w14:paraId="789EC589">
      <w:pPr>
        <w:spacing w:after="0" w:line="360" w:lineRule="auto"/>
        <w:jc w:val="both"/>
        <w:rPr>
          <w:rFonts w:hint="default" w:ascii="Times New Roman" w:hAnsi="Times New Roman" w:eastAsia="微软雅黑" w:cs="Times New Roman"/>
          <w:kern w:val="0"/>
          <w:sz w:val="24"/>
          <w:szCs w:val="24"/>
          <w:lang w:val="en-US" w:eastAsia="zh-CN" w:bidi="ar"/>
        </w:rPr>
      </w:pPr>
    </w:p>
    <w:p w14:paraId="5E8DE1B0">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Third, the label-wise uncertainty profiling framework proposed in this study has certain methodological reference value. It provides a reviewable, evidence-driven auxiliary mechanism for uncertain-label strategy selection through probe-score distributions, sample support, distribution evidence, and calibration checks. Although this project is not intended for clinical deployment, its results can provide reproducible experimental evidence for subsequent label processing, model training, and uncertain label analysis on the CheXpert-style dataset.</w:t>
      </w:r>
    </w:p>
    <w:p w14:paraId="43AAC406">
      <w:pPr>
        <w:spacing w:after="0" w:line="360" w:lineRule="auto"/>
        <w:jc w:val="both"/>
        <w:rPr>
          <w:rFonts w:hint="default" w:ascii="Times New Roman" w:hAnsi="Times New Roman" w:eastAsia="微软雅黑" w:cs="Times New Roman"/>
          <w:kern w:val="0"/>
          <w:sz w:val="24"/>
          <w:szCs w:val="24"/>
          <w:lang w:val="en-US" w:eastAsia="zh-CN" w:bidi="ar"/>
        </w:rPr>
      </w:pPr>
    </w:p>
    <w:p w14:paraId="222ECDA7">
      <w:pPr>
        <w:spacing w:line="360" w:lineRule="auto"/>
        <w:jc w:val="both"/>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Expected Outcomes</w:t>
      </w:r>
    </w:p>
    <w:p w14:paraId="6FF5999C">
      <w:pPr>
        <w:spacing w:after="0" w:line="360" w:lineRule="auto"/>
        <w:jc w:val="both"/>
        <w:rPr>
          <w:rFonts w:hint="default" w:ascii="Times New Roman" w:hAnsi="Times New Roman" w:cs="Times New Roman"/>
          <w:b/>
          <w:bCs/>
          <w:sz w:val="28"/>
          <w:szCs w:val="28"/>
          <w:lang w:val="en-US" w:eastAsia="zh-CN"/>
        </w:rPr>
      </w:pPr>
    </w:p>
    <w:p w14:paraId="5435A4B1">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This study anticipates four specific outcomes. First, it aims to construct a reproducible CheXpert data preparation and label strategy generation module, including patient-level data splitting, label matrix construction, P/N/U mask generation, and U-Zero, U-One, U-Ignore, and U-Soft target generation. This module will serve as the experimental foundation for subsequent model training and strategy comparison. Second, it will implement a probe-assisted label-wise uncertainty profiling pipeline, outputting distribution features, reliability indicators, and Type A-D profile assignment for each label. Third, it will train a profile-guided final model, enabling different labels to employ different uncertain-label handling strategies based on their uncertainty profiles. Fourth, it will conduct experimental comparisons between the profile-guided strategy and fixed strategies, reporting macro AUPRC, rare-label AUPRC, calibration metrics, oracle agreement, and regret, and summarizing a reproducible strategy selection guideline explaining under what conditions uncertain samples are more suitable to be treated as positive, negative, soft target, or ignored.</w:t>
      </w:r>
    </w:p>
    <w:p w14:paraId="6333099B">
      <w:pPr>
        <w:spacing w:after="0" w:line="360" w:lineRule="auto"/>
        <w:jc w:val="both"/>
        <w:rPr>
          <w:rFonts w:hint="default" w:ascii="Times New Roman" w:hAnsi="Times New Roman" w:eastAsia="微软雅黑" w:cs="Times New Roman"/>
          <w:kern w:val="0"/>
          <w:sz w:val="24"/>
          <w:szCs w:val="24"/>
          <w:lang w:val="en-US" w:eastAsia="zh-CN" w:bidi="ar"/>
        </w:rPr>
      </w:pPr>
    </w:p>
    <w:p w14:paraId="104C4F0C">
      <w:pPr>
        <w:spacing w:after="0" w:line="360" w:lineRule="auto"/>
        <w:jc w:val="both"/>
        <w:rPr>
          <w:rFonts w:hint="default" w:ascii="Times New Roman" w:hAnsi="Times New Roman" w:eastAsia="微软雅黑" w:cs="Times New Roman"/>
          <w:kern w:val="0"/>
          <w:sz w:val="24"/>
          <w:szCs w:val="24"/>
          <w:lang w:val="en-US" w:eastAsia="zh-CN" w:bidi="ar"/>
        </w:rPr>
      </w:pPr>
      <w:r>
        <w:rPr>
          <w:rFonts w:hint="default" w:ascii="Times New Roman" w:hAnsi="Times New Roman" w:eastAsia="微软雅黑" w:cs="Times New Roman"/>
          <w:kern w:val="0"/>
          <w:sz w:val="24"/>
          <w:szCs w:val="24"/>
          <w:lang w:val="en-US" w:eastAsia="zh-CN" w:bidi="ar"/>
        </w:rPr>
        <w:t>The expected outcome of this study is not to prove that a profile-guided strategy outperforms a validation-based reference strategy on all labels, since the reference itself represents the empirical selection results after training. A more realistic goal is for the profile-guided strategy to approach some validation-based reference choices without entirely relying on exhaustively training all candidate strategy-specific models, and to achieve more stable performance than a single fixed strategy on rare or high-uncertainty-burden labels. If the experimental results do not support this hypothesis, this study can still identify the types and conditions of labels where probe-score profiling fails through per-label analysis, thereby forming valuable negative findings and providing a basis for subsequent improvements to teacher reliability, profile rules, or strategy mapping.</w:t>
      </w:r>
      <w:bookmarkStart w:id="0" w:name="_GoBack"/>
      <w:bookmarkEnd w:id="0"/>
    </w:p>
    <w:p w14:paraId="6DB0EEFB">
      <w:pPr>
        <w:spacing w:after="0" w:line="240" w:lineRule="auto"/>
        <w:jc w:val="both"/>
        <w:rPr>
          <w:rFonts w:hint="default" w:ascii="Times New Roman" w:hAnsi="Times New Roman" w:eastAsia="微软雅黑" w:cs="Times New Roman"/>
          <w:kern w:val="0"/>
          <w:sz w:val="24"/>
          <w:szCs w:val="24"/>
          <w:lang w:val="en-US" w:eastAsia="zh-CN" w:bidi="ar"/>
        </w:rPr>
      </w:pPr>
    </w:p>
    <w:p w14:paraId="7C97C1EB">
      <w:pPr>
        <w:spacing w:after="0" w:line="240" w:lineRule="auto"/>
        <w:jc w:val="both"/>
        <w:rPr>
          <w:rFonts w:hint="default" w:ascii="Times New Roman" w:hAnsi="Times New Roman" w:eastAsia="微软雅黑" w:cs="Times New Roman"/>
          <w:kern w:val="0"/>
          <w:sz w:val="24"/>
          <w:szCs w:val="24"/>
          <w:lang w:val="en-US" w:eastAsia="zh-CN" w:bidi="ar"/>
        </w:rPr>
      </w:pPr>
    </w:p>
    <w:p w14:paraId="6C13F237">
      <w:pPr>
        <w:keepNext w:val="0"/>
        <w:keepLines w:val="0"/>
        <w:pageBreakBefore w:val="0"/>
        <w:widowControl/>
        <w:kinsoku/>
        <w:wordWrap/>
        <w:overflowPunct/>
        <w:topLinePunct w:val="0"/>
        <w:autoSpaceDE/>
        <w:autoSpaceDN/>
        <w:bidi w:val="0"/>
        <w:adjustRightInd/>
        <w:snapToGrid/>
        <w:spacing w:beforeAutospacing="0" w:line="40" w:lineRule="atLeast"/>
        <w:ind w:left="353" w:hanging="353" w:hangingChars="126"/>
        <w:jc w:val="both"/>
        <w:textAlignment w:val="auto"/>
        <w:rPr>
          <w:rFonts w:hint="default" w:ascii="Times New Roman" w:hAnsi="Times New Roman" w:cs="Times New Roman"/>
          <w:b/>
          <w:bCs/>
          <w:sz w:val="28"/>
          <w:szCs w:val="28"/>
          <w:lang w:val="en-US" w:eastAsia="zh-CN"/>
        </w:rPr>
      </w:pPr>
      <w:r>
        <w:rPr>
          <w:rFonts w:hint="default" w:ascii="Times New Roman" w:hAnsi="Times New Roman" w:cs="Times New Roman"/>
          <w:b/>
          <w:bCs/>
          <w:sz w:val="28"/>
          <w:szCs w:val="28"/>
          <w:lang w:val="en-US" w:eastAsia="zh-CN"/>
        </w:rPr>
        <w:t>Reference</w:t>
      </w:r>
      <w:r>
        <w:rPr>
          <w:rFonts w:hint="eastAsia" w:ascii="Times New Roman" w:hAnsi="Times New Roman" w:cs="Times New Roman"/>
          <w:b/>
          <w:bCs/>
          <w:sz w:val="28"/>
          <w:szCs w:val="28"/>
          <w:lang w:val="en-US" w:eastAsia="zh-CN"/>
        </w:rPr>
        <w:t>s</w:t>
      </w:r>
    </w:p>
    <w:p w14:paraId="559F5EFF">
      <w:pPr>
        <w:keepNext w:val="0"/>
        <w:keepLines w:val="0"/>
        <w:pageBreakBefore w:val="0"/>
        <w:widowControl/>
        <w:kinsoku/>
        <w:wordWrap/>
        <w:overflowPunct/>
        <w:topLinePunct w:val="0"/>
        <w:autoSpaceDE/>
        <w:autoSpaceDN/>
        <w:bidi w:val="0"/>
        <w:adjustRightInd/>
        <w:snapToGrid/>
        <w:spacing w:beforeAutospacing="0" w:after="0" w:line="240" w:lineRule="auto"/>
        <w:ind w:left="0" w:firstLine="0" w:firstLineChars="0"/>
        <w:jc w:val="both"/>
        <w:textAlignment w:val="auto"/>
        <w:rPr>
          <w:rFonts w:hint="default" w:ascii="Times New Roman" w:hAnsi="Times New Roman" w:cs="Times New Roman"/>
          <w:b/>
          <w:bCs/>
          <w:sz w:val="24"/>
          <w:szCs w:val="24"/>
          <w:lang w:val="en-US" w:eastAsia="zh-CN"/>
        </w:rPr>
      </w:pPr>
    </w:p>
    <w:p w14:paraId="14EF35C7">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Chen, B., Li, J., Lu, G., Yu, H., &amp; Zhang, D. (2020). Label co-occurrence learning with graph convolutional networks for multi-label chest X-ray image classification. IEEE Journal of Biomedical and Health Informatics, 24(8), 2292–2302.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"https://doi.org/10.1109/JBHI.2020.2967084"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https://doi.org/10.1109/JBHI.2020.2967084</w:t>
      </w:r>
      <w:r>
        <w:rPr>
          <w:rFonts w:hint="default" w:ascii="Times New Roman" w:hAnsi="Times New Roman" w:cs="Times New Roman"/>
          <w:sz w:val="24"/>
          <w:szCs w:val="24"/>
        </w:rPr>
        <w:fldChar w:fldCharType="end"/>
      </w:r>
    </w:p>
    <w:p w14:paraId="1A79A650">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Chen, Y., Liu, F., Wang, H., Wang, C., Liu, Y., Tian, Y., &amp; Carneiro, G. (2023). BoMD: Bag of multi-label descriptors for noisy chest X-ray classification. In Proceedings of the IEEE/CVF International Conference on Computer Vision (pp. 21284–21295).</w:t>
      </w:r>
    </w:p>
    <w:p w14:paraId="6BCA5496">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Cheng, J., &amp; Vasconcelos, N. (2024). Towards calibrated multi-label deep neural networks. In Proceedings of the IEEE/CVF Conference on Computer Vision and Pattern Recognition (pp. 27589–27599).</w:t>
      </w:r>
    </w:p>
    <w:p w14:paraId="14D38842">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Guo, C., Pleiss, G., Sun, Y., &amp; Weinberger, K. Q. (2017). On calibration of modern neural networks. In D. Precup &amp; Y. W. Teh (Eds.), Proceedings of the 34th International Conference on Machine Learning (Vol. 70, pp. 1321–1330). PMLR.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"https://proceedings.mlr.press/v70/guo17a.html"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https://proceedings.mlr.press/v70/guo17a.html</w:t>
      </w:r>
      <w:r>
        <w:rPr>
          <w:rFonts w:hint="default" w:ascii="Times New Roman" w:hAnsi="Times New Roman" w:cs="Times New Roman"/>
          <w:sz w:val="24"/>
          <w:szCs w:val="24"/>
        </w:rPr>
        <w:fldChar w:fldCharType="end"/>
      </w:r>
    </w:p>
    <w:p w14:paraId="583811B9">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Holste, G., Wang, S., Jiang, Z., Shen, T. C., Shih, G., Summers, R. M., Peng, Y., &amp; Wang, Z. (2022). Long-tailed classification of thorax diseases on chest X-ray: A new benchmark study. In H. V. Nguyen, S. X. Huang, &amp; Y. Xue (Eds.), Data augmentation, labelling, and imperfections: Second MICCAI Workshop, DALI 2022, held in conjunction with MICCAI 2022, Singapore, September 22, 2022, proceedings (Lecture Notes in Computer Science, Vol. 13567, pp. 22–32). Springer.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"https://doi.org/10.1007/978-3-031-17027-0_3"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https://doi.org/10.1007/978-3-031-17027-0_3</w:t>
      </w:r>
      <w:r>
        <w:rPr>
          <w:rFonts w:hint="default" w:ascii="Times New Roman" w:hAnsi="Times New Roman" w:cs="Times New Roman"/>
          <w:sz w:val="24"/>
          <w:szCs w:val="24"/>
        </w:rPr>
        <w:fldChar w:fldCharType="end"/>
      </w:r>
    </w:p>
    <w:p w14:paraId="60FBAD1A">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Holste, G., Zhou, Y., Wang, S., Jaiswal, A., Lin, M., Zhuge, S., Yang, Y., Kim, D., Nguyen-Mau, T. H., Tran, M. T., Jeong, J., Park, W., Ryu, J., Hong, F., Verma, A., Yamagishi, Y., Kim, C., Seo, H., Kang, M., ... Peng, Y. (2024). Towards long-tailed, multi-label disease classification from chest X-ray: Overview of the CXR-LT challenge. Medical Image Analysis, 97, Article 103224.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"https://doi.org/10.1016/j.media.2024.103224"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https://doi.org/10.1016/j.media.2024.103224</w:t>
      </w:r>
      <w:r>
        <w:rPr>
          <w:rFonts w:hint="default" w:ascii="Times New Roman" w:hAnsi="Times New Roman" w:cs="Times New Roman"/>
          <w:sz w:val="24"/>
          <w:szCs w:val="24"/>
        </w:rPr>
        <w:fldChar w:fldCharType="end"/>
      </w:r>
    </w:p>
    <w:p w14:paraId="1F30E84A">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Irvin, J., Rajpurkar, P., Ko, M., Yu, Y., Ciurea-Ilcus, S., Chute, C., Marklund, H., Haghgoo, B., Ball, R., Shpanskaya, K., Seekins, J., Mong, D. A., Halabi, S. S., Sandberg, J. K., Jones, R., Larson, D. B., Langlotz, C. P., Patel, B. N., Lungren, M. P., &amp; Ng, A. Y. (2019). CheXpert: A large chest radiograph dataset with uncertainty labels and expert comparison. Proceedings of the AAAI Conference on Artificial Intelligence, 33(1), 590–597.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"https://doi.org/10.1609/aaai.v33i01.3301590"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https://doi.org/10.1609/aaai.v33i01.3301590</w:t>
      </w:r>
      <w:r>
        <w:rPr>
          <w:rFonts w:hint="default" w:ascii="Times New Roman" w:hAnsi="Times New Roman" w:cs="Times New Roman"/>
          <w:sz w:val="24"/>
          <w:szCs w:val="24"/>
        </w:rPr>
        <w:fldChar w:fldCharType="end"/>
      </w:r>
    </w:p>
    <w:p w14:paraId="7475670A">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Jain, S., Smit, A., Ng, A. Y., &amp; Rajpurkar, P. (2021a). Effect of radiology report labeler quality on deep learning models for chest X-ray interpretation. arXiv.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"https://doi.org/10.48550/arXiv.2104.00793"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https://doi.org/10.48550/arXiv.2104.00793</w:t>
      </w:r>
      <w:r>
        <w:rPr>
          <w:rFonts w:hint="default" w:ascii="Times New Roman" w:hAnsi="Times New Roman" w:cs="Times New Roman"/>
          <w:sz w:val="24"/>
          <w:szCs w:val="24"/>
        </w:rPr>
        <w:fldChar w:fldCharType="end"/>
      </w:r>
    </w:p>
    <w:p w14:paraId="14F34C2F">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Jain, S., Smit, A., Truong, S. Q. H., Nguyen, C. D. T., Huynh, M.-T., Jain, M., Young, V. A., Ng, A. Y., Lungren, M. P., &amp; Rajpurkar, P. (2021b). VisualCheXbert: Addressing the discrepancy between radiology report labels and image labels. In Proceedings of the ACM Conference on Health, Inference, and Learning (pp. 105–115). Association for Computing Machinery.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"https://doi.org/10.1145/3450439.3451862"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https://doi.org/10.1145/3450439.3451862</w:t>
      </w:r>
      <w:r>
        <w:rPr>
          <w:rFonts w:hint="default" w:ascii="Times New Roman" w:hAnsi="Times New Roman" w:cs="Times New Roman"/>
          <w:sz w:val="24"/>
          <w:szCs w:val="24"/>
        </w:rPr>
        <w:fldChar w:fldCharType="end"/>
      </w:r>
    </w:p>
    <w:p w14:paraId="7A2AAF79">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Lin, M., Holste, G., Wang, S., Zhou, Y., Wei, Y., Banerjee, I., Chen, P., Dai, T., Du, Y., Dvornek, N. C., Ge, Y., Guo, Z., Hanaoka, S., Kim, D., Messina, P., Lu, Y., Parra, D., Son, D., Soto, Á., ... Peng, Y. (2025). CXR-LT 2024: A MICCAI challenge on long-tailed, multi-label, and zero-shot disease classification from chest X-ray. arXiv.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"https://doi.org/10.48550/arXiv.2506.07984"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https://doi.org/10.48550/arXiv.2506.07984</w:t>
      </w:r>
      <w:r>
        <w:rPr>
          <w:rFonts w:hint="default" w:ascii="Times New Roman" w:hAnsi="Times New Roman" w:cs="Times New Roman"/>
          <w:sz w:val="24"/>
          <w:szCs w:val="24"/>
        </w:rPr>
        <w:fldChar w:fldCharType="end"/>
      </w:r>
    </w:p>
    <w:p w14:paraId="2FB7D2E3">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Mann, H. B., &amp; Whitney, D. R. (1947). On a test of whether one of two random variables is stochastically larger than the other. The Annals of Mathematical Statistics, 18(1), 50–60.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"https://doi.org/10.1214/aoms/1177730491"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https://doi.org/10.1214/aoms/1177730491</w:t>
      </w:r>
      <w:r>
        <w:rPr>
          <w:rFonts w:hint="default" w:ascii="Times New Roman" w:hAnsi="Times New Roman" w:cs="Times New Roman"/>
          <w:sz w:val="24"/>
          <w:szCs w:val="24"/>
        </w:rPr>
        <w:fldChar w:fldCharType="end"/>
      </w:r>
    </w:p>
    <w:p w14:paraId="67680F34">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Pham, H. H., Le, T. T., Tran, D. Q., Ngo, D. T., &amp; Nguyen, H. Q. (2021). Interpreting chest X-rays via CNNs that exploit hierarchical disease dependencies and uncertainty labels. Neurocomputing, 437, 186–194.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"https://doi.org/10.1016/j.neucom.2020.03.127"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https://doi.org/10.1016/j.neucom.2020.03.127</w:t>
      </w:r>
      <w:r>
        <w:rPr>
          <w:rFonts w:hint="default" w:ascii="Times New Roman" w:hAnsi="Times New Roman" w:cs="Times New Roman"/>
          <w:sz w:val="24"/>
          <w:szCs w:val="24"/>
        </w:rPr>
        <w:fldChar w:fldCharType="end"/>
      </w:r>
    </w:p>
    <w:p w14:paraId="2773826E">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Rajaraman, S., Ganesan, P., &amp; Antani, S. (2022). Deep learning model calibration for improving performance in class-imbalanced medical image classification tasks. PLOS ONE, 17(1), Article e0262838.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"https://doi.org/10.1371/journal.pone.0262838"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https://doi.org/10.1371/journal.pone.0262838</w:t>
      </w:r>
      <w:r>
        <w:rPr>
          <w:rFonts w:hint="default" w:ascii="Times New Roman" w:hAnsi="Times New Roman" w:cs="Times New Roman"/>
          <w:sz w:val="24"/>
          <w:szCs w:val="24"/>
        </w:rPr>
        <w:fldChar w:fldCharType="end"/>
      </w:r>
    </w:p>
    <w:p w14:paraId="7AC84153">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Ridnik, T., Ben-Baruch, E., Zamir, N., Noy, A., Friedman, I., Protter, M., &amp; Zelnik-Manor, L. (2021). Asymmetric loss for multi-label classification. In Proceedings of the IEEE/CVF International Conference on Computer Vision (pp. 82–91).</w:t>
      </w:r>
    </w:p>
    <w:p w14:paraId="060A56D8">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Rubner, Y., Tomasi, C., &amp; Guibas, L. J. (2000). The Earth mover's distance as a metric for image retrieval. International Journal of Computer Vision, 40(2), 99–121.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"https://doi.org/10.1023/A:1026543900054"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https://doi.org/10.1023/A:1026543900054</w:t>
      </w:r>
      <w:r>
        <w:rPr>
          <w:rFonts w:hint="default" w:ascii="Times New Roman" w:hAnsi="Times New Roman" w:cs="Times New Roman"/>
          <w:sz w:val="24"/>
          <w:szCs w:val="24"/>
        </w:rPr>
        <w:fldChar w:fldCharType="end"/>
      </w:r>
    </w:p>
    <w:p w14:paraId="7507D219">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Saito, T., &amp; Rehmsmeier, M. (2015). The precision-recall plot is more informative than the ROC plot when evaluating binary classifiers on imbalanced datasets. PLOS ONE, 10(3), Article e0118432.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"https://doi.org/10.1371/journal.pone.0118432"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https://doi.org/10.1371/journal.pone.0118432</w:t>
      </w:r>
      <w:r>
        <w:rPr>
          <w:rFonts w:hint="default" w:ascii="Times New Roman" w:hAnsi="Times New Roman" w:cs="Times New Roman"/>
          <w:sz w:val="24"/>
          <w:szCs w:val="24"/>
        </w:rPr>
        <w:fldChar w:fldCharType="end"/>
      </w:r>
    </w:p>
    <w:p w14:paraId="4093888D">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Smit, A., Jain, S., Rajpurkar, P., Pareek, A., Ng, A. Y., &amp; Lungren, M. P. (2020). Combining automatic labelers and expert annotations for accurate radiology report labeling using BERT. In Proceedings of the 2020 Conference on Empirical Methods in Natural Language Processing (EMNLP) (pp. 1500–1519). Association for Computational Linguistics.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"https://doi.org/10.18653/v1/2020.emnlp-main.117"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https://doi.org/10.18653/v1/2020.emnlp-main.117</w:t>
      </w:r>
      <w:r>
        <w:rPr>
          <w:rFonts w:hint="default" w:ascii="Times New Roman" w:hAnsi="Times New Roman" w:cs="Times New Roman"/>
          <w:sz w:val="24"/>
          <w:szCs w:val="24"/>
        </w:rPr>
        <w:fldChar w:fldCharType="end"/>
      </w:r>
    </w:p>
    <w:p w14:paraId="742D0308">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Wu, T., Huang, Q., Liu, Z., Wang, Y., &amp; Lin, D. (2020). Distribution-balanced loss for multi-label classification in long-tailed datasets. In A. Vedaldi, H. Bischof, T. Brox, &amp; J.-M. Frahm (Eds.), Computer Vision – ECCV 2020: 16th European Conference, Glasgow, UK, August 23–28, 2020, proceedings, Part IV (Lecture Notes in Computer Science, Vol. 12349, pp. 162–178). Springer.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"https://doi.org/10.1007/978-3-030-58548-8_10"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https://doi.org/10.1007/978-3-030-58548-8_10</w:t>
      </w:r>
      <w:r>
        <w:rPr>
          <w:rFonts w:hint="default" w:ascii="Times New Roman" w:hAnsi="Times New Roman" w:cs="Times New Roman"/>
          <w:sz w:val="24"/>
          <w:szCs w:val="24"/>
        </w:rPr>
        <w:fldChar w:fldCharType="end"/>
      </w:r>
    </w:p>
    <w:p w14:paraId="1A466138">
      <w:pPr>
        <w:pStyle w:val="30"/>
        <w:keepNext w:val="0"/>
        <w:keepLines w:val="0"/>
        <w:pageBreakBefore w:val="0"/>
        <w:widowControl/>
        <w:suppressLineNumbers w:val="0"/>
        <w:kinsoku/>
        <w:wordWrap/>
        <w:overflowPunct/>
        <w:topLinePunct w:val="0"/>
        <w:autoSpaceDE/>
        <w:autoSpaceDN/>
        <w:bidi w:val="0"/>
        <w:adjustRightInd/>
        <w:snapToGrid/>
        <w:spacing w:beforeAutospacing="0" w:line="40" w:lineRule="atLeast"/>
        <w:ind w:left="353" w:hanging="302" w:hangingChars="126"/>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Ye, W., Ye, X., Yao, H., Yang, K., &amp; Li, X. (2026). Label-wise reliability-aware classifier for robust chest X-ray multi-label classification. Expert Systems with Applications, 312, Article 131438.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"https://doi.org/10.1016/j.eswa.2026.131438" \t "_blank"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https://doi.org/10.1016/j.eswa.2026.131438</w:t>
      </w:r>
      <w:r>
        <w:rPr>
          <w:rFonts w:hint="default" w:ascii="Times New Roman" w:hAnsi="Times New Roman" w:cs="Times New Roman"/>
          <w:sz w:val="24"/>
          <w:szCs w:val="24"/>
        </w:rPr>
        <w:fldChar w:fldCharType="end"/>
      </w:r>
    </w:p>
    <w:p w14:paraId="1449A9F1">
      <w:pPr>
        <w:spacing w:line="240" w:lineRule="auto"/>
        <w:jc w:val="both"/>
        <w:rPr>
          <w:rFonts w:hint="default" w:ascii="Times New Roman" w:hAnsi="Times New Roman" w:cs="Times New Roman"/>
          <w:b/>
          <w:bCs/>
          <w:sz w:val="24"/>
          <w:szCs w:val="24"/>
          <w:lang w:val="en-US" w:eastAsia="zh-CN"/>
        </w:rPr>
      </w:pPr>
    </w:p>
    <w:sectPr>
      <w:pgSz w:w="12240" w:h="15840"/>
      <w:pgMar w:top="1080" w:right="1080" w:bottom="108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C3F181"/>
    <w:multiLevelType w:val="singleLevel"/>
    <w:tmpl w:val="A3C3F181"/>
    <w:lvl w:ilvl="0" w:tentative="0">
      <w:start w:val="1"/>
      <w:numFmt w:val="decimal"/>
      <w:lvlText w:val="%1)"/>
      <w:lvlJc w:val="left"/>
      <w:pPr>
        <w:ind w:left="425" w:hanging="425"/>
      </w:pPr>
      <w:rPr>
        <w:rFonts w:hint="default"/>
      </w:rPr>
    </w:lvl>
  </w:abstractNum>
  <w:abstractNum w:abstractNumId="1">
    <w:nsid w:val="A57228B5"/>
    <w:multiLevelType w:val="singleLevel"/>
    <w:tmpl w:val="A57228B5"/>
    <w:lvl w:ilvl="0" w:tentative="0">
      <w:start w:val="1"/>
      <w:numFmt w:val="decimal"/>
      <w:lvlText w:val="%1)"/>
      <w:lvlJc w:val="left"/>
      <w:pPr>
        <w:ind w:left="425" w:hanging="425"/>
      </w:pPr>
      <w:rPr>
        <w:rFonts w:hint="default"/>
      </w:rPr>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73728A"/>
    <w:rsid w:val="125E00D9"/>
    <w:rsid w:val="45CA720B"/>
    <w:rsid w:val="4684640E"/>
    <w:rsid w:val="49C71C06"/>
    <w:rsid w:val="4A192915"/>
    <w:rsid w:val="52486A6D"/>
    <w:rsid w:val="711A1C9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9" w:lineRule="auto"/>
    </w:pPr>
    <w:rPr>
      <w:rFonts w:ascii="Arial" w:hAnsi="Arial" w:eastAsia="微软雅黑" w:cstheme="minorBidi"/>
      <w:sz w:val="21"/>
      <w:szCs w:val="22"/>
      <w:lang w:val="en-US" w:eastAsia="en-US" w:bidi="ar-SA"/>
    </w:rPr>
  </w:style>
  <w:style w:type="paragraph" w:styleId="3">
    <w:name w:val="heading 1"/>
    <w:basedOn w:val="1"/>
    <w:next w:val="1"/>
    <w:link w:val="140"/>
    <w:qFormat/>
    <w:uiPriority w:val="9"/>
    <w:pPr>
      <w:keepNext/>
      <w:keepLines/>
      <w:spacing w:before="200" w:after="10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41"/>
    <w:unhideWhenUsed/>
    <w:qFormat/>
    <w:uiPriority w:val="9"/>
    <w:pPr>
      <w:keepNext/>
      <w:keepLines/>
      <w:spacing w:before="200" w:after="1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10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qFormat/>
    <w:uiPriority w:val="1"/>
  </w:style>
  <w:style w:type="table" w:default="1" w:styleId="33">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7"/>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1">
    <w:name w:val="List Continue 3"/>
    <w:basedOn w:val="1"/>
    <w:unhideWhenUsed/>
    <w:qFormat/>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before="0" w:after="100" w:line="240" w:lineRule="auto"/>
      <w:contextualSpacing/>
    </w:pPr>
    <w:rPr>
      <w:rFonts w:asciiTheme="majorHAnsi" w:hAnsiTheme="majorHAnsi" w:eastAsiaTheme="majorEastAsia" w:cstheme="majorBidi"/>
      <w:b/>
      <w:color w:val="17375E" w:themeColor="text2" w:themeShade="BF"/>
      <w:spacing w:val="5"/>
      <w:kern w:val="28"/>
      <w:sz w:val="36"/>
      <w:szCs w:val="52"/>
    </w:rPr>
  </w:style>
  <w:style w:type="table" w:styleId="34">
    <w:name w:val="Table Grid"/>
    <w:basedOn w:val="33"/>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5"/>
    <w:qFormat/>
    <w:uiPriority w:val="99"/>
  </w:style>
  <w:style w:type="character" w:customStyle="1" w:styleId="138">
    <w:name w:val="Footer Char"/>
    <w:basedOn w:val="133"/>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19"/>
    <w:qFormat/>
    <w:uiPriority w:val="99"/>
  </w:style>
  <w:style w:type="character" w:customStyle="1" w:styleId="147">
    <w:name w:val="Body Text 2 Char"/>
    <w:basedOn w:val="133"/>
    <w:link w:val="28"/>
    <w:qFormat/>
    <w:uiPriority w:val="99"/>
  </w:style>
  <w:style w:type="character" w:customStyle="1" w:styleId="148">
    <w:name w:val="Body Text 3 Char"/>
    <w:basedOn w:val="133"/>
    <w:link w:val="17"/>
    <w:qFormat/>
    <w:uiPriority w:val="99"/>
    <w:rPr>
      <w:sz w:val="16"/>
      <w:szCs w:val="16"/>
    </w:rPr>
  </w:style>
  <w:style w:type="character" w:customStyle="1" w:styleId="149">
    <w:name w:val="Macro Text Char"/>
    <w:basedOn w:val="133"/>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qFormat/>
    <w:uiPriority w:val="29"/>
    <w:rPr>
      <w:i/>
      <w:iCs/>
      <w:color w:val="000000" w:themeColor="text1"/>
      <w14:textFill>
        <w14:solidFill>
          <w14:schemeClr w14:val="tx1"/>
        </w14:solidFill>
      </w14:textFill>
    </w:rPr>
  </w:style>
  <w:style w:type="character" w:customStyle="1" w:styleId="152">
    <w:name w:val="Heading 4 Char"/>
    <w:basedOn w:val="133"/>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qFormat/>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7394</Words>
  <Characters>21727</Characters>
  <Lines>0</Lines>
  <Paragraphs>0</Paragraphs>
  <TotalTime>249</TotalTime>
  <ScaleCrop>false</ScaleCrop>
  <LinksUpToDate>false</LinksUpToDate>
  <CharactersWithSpaces>24218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微信用户</cp:lastModifiedBy>
  <dcterms:modified xsi:type="dcterms:W3CDTF">2026-06-02T15:16:11Z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eyJoZGlkIjoiNzI5NGI0MzQxZWZjODVlYWZlODFlZDUzYmNiZjEwMTEiLCJ1c2VySWQiOiIxNDM1NTQ2NzI0In0=</vt:lpwstr>
  </property>
  <property fmtid="{D5CDD505-2E9C-101B-9397-08002B2CF9AE}" pid="3" name="KSOProductBuildVer">
    <vt:lpwstr>2052-12.1.0.26895</vt:lpwstr>
  </property>
  <property fmtid="{D5CDD505-2E9C-101B-9397-08002B2CF9AE}" pid="4" name="ICV">
    <vt:lpwstr>97E4ECF5FF454F479C645B1D27FE7665_13</vt:lpwstr>
  </property>
</Properties>
</file>