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本文的所有接口参数发送方式均为</w:t>
      </w: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如果接口返回结果为多个,则采用json格式, 并且json需要用通讯秘钥进行AES加解密, 通讯秘钥需向管理员申请</w:t>
      </w:r>
      <w:r>
        <w:rPr>
          <w:rFonts w:hint="default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outlineLvl w:val="2"/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一、发起付款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方式一：跳转我方平台支付网关支付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跳转支付页接口URL：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https://www.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***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.com/pay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传参方式：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Post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使用方法：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用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/>
        </w:rPr>
        <w:t>form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表单post的方式，post参数并跳转到此网址，显示我们的支付页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方式二：自定义支付页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获取支付</w:t>
      </w:r>
      <w:r>
        <w:rPr>
          <w:rStyle w:val="9"/>
          <w:rFonts w:hint="eastAsia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JSON</w:t>
      </w: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数据接口URL：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https://www.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***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.com/pay/json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传参方式：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Post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/>
        </w:rPr>
        <w:t xml:space="preserve">  </w:t>
      </w:r>
      <w:r>
        <w:rPr>
          <w:rFonts w:hint="default"/>
          <w:lang w:val="en-US" w:eastAsia="zh-CN"/>
        </w:rPr>
        <w:t>(Content-Type: application/json;charset=utf-8)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  <w:t>使用方法：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用curl的post方式传参数，并直接获取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JSON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返回值，显示在您自定义的支付页上。</w:t>
      </w:r>
    </w:p>
    <w:p/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1139"/>
        <w:gridCol w:w="1134"/>
        <w:gridCol w:w="1139"/>
        <w:gridCol w:w="3288"/>
        <w:gridCol w:w="688"/>
        <w:gridCol w:w="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参与加密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333333"/>
                <w:sz w:val="21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uid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商户ID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50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)</w:t>
            </w:r>
            <w:bookmarkStart w:id="0" w:name="_GoBack"/>
            <w:bookmarkEnd w:id="0"/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您的商户唯一标识，注册后在基本资料里获得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金额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单位：元。精确小数点后2位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paytype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支付渠道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1：支付宝；2：微信支付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4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notify_url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异步回调地址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string(255)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用户支付成功后，我们服务器会主动发送一个post消息到这个网址。由您自定义。不要urlencode并且不带任何参数。例：http://www.xxx.com/notify_url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5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return_url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同步跳转地址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string(255)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用户支付成功后，我们会让用户浏览器自动跳转到这个网址。由您自定义。不要urlencode并且不带任何参数。例：http://www.xxx.com/return_url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6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user_order_no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商户自定义订单号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我们会据此判别是同一笔订单还是新订单。我们回调时，会带上这个参数。例：201010101041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>7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note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附加内容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string(1000)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回调时将会根据传入内容原样返回（为防止乱码情况，请尽量不填写中文）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8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cuid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商户自定义用户唯一标识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我们会显示在您后台的订单列表中，方便您看到是哪个用户的付款，方便后台对账。强烈建议填写。可以填用户名、邮箱、主键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  <w:t>tm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日期时间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请求时间yyyy-mm-dd hh:mi:ss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113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string(32)</w:t>
            </w:r>
          </w:p>
        </w:tc>
        <w:tc>
          <w:tcPr>
            <w:tcW w:w="32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将参数1至6按顺序连Token一起，做md5-32位加密，取字符串小写。网址类型的参数值不要urlencode（例：uid + price + paytype + notify_url + return_url + user_order_no + token）</w:t>
            </w:r>
          </w:p>
        </w:tc>
        <w:tc>
          <w:tcPr>
            <w:tcW w:w="6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5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</w:tbl>
    <w:p>
      <w:pP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注意：Token在安全上非常重要，一定不要显示在任何网页代码、网址参数中。只可以放在服务端。计算sign时，先在服务端计算好，把计算出来的sign传出来。严禁在客户端计算、存储Token。</w:t>
      </w:r>
    </w:p>
    <w:p/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JSON请求的返回值：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//0失败 1成功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"Code": 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//返回消息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"Msg": "success",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5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/>
        </w:rPr>
        <w:t>//</w:t>
      </w: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系统订单号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395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"OrderNo"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"success",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//支付渠道 1支付宝 2微信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"PayType": 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//收款码解析路径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"QRCodeLink": "HTTPS://QR.ALIPAY.COM/XXXXXXXX",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//实际支付金额(一定要把这个价格显示在支付页上，而不是订单金额)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"RealPrice": 0.01,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//订单有效期（秒），订单创建时间 + 有效期 小于当前时间则此单失效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"TimeOut": 180,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//订单创建时间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"CreateTime": "2011-11-11 11:11:11"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二、同步跳转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4F4F4"/>
        </w:rPr>
      </w:pP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用户付款成功后，我们会先进行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步回调，跳转到您在发起付款接口传入的return_url网址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附带参数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user_order_no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，再过1-3秒后将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发出异步通知(三)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1604"/>
        <w:gridCol w:w="1950"/>
        <w:gridCol w:w="1234"/>
        <w:gridCol w:w="3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6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user_order_no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您的自定义订单号</w:t>
            </w:r>
          </w:p>
        </w:tc>
        <w:tc>
          <w:tcPr>
            <w:tcW w:w="12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3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一定存在。您可以通过此参数在您后台查询到付款确实成功后，给用户一个付款成功的展示</w:t>
            </w:r>
          </w:p>
        </w:tc>
      </w:tr>
    </w:tbl>
    <w:p>
      <w:pP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注意：请不要将此跳转认为是用户付款成功的判断条件，此行为极不安全。请根据我们的付款成功异步回调通知是否送到，来判断交易是否成功。 </w:t>
      </w:r>
    </w:p>
    <w:p>
      <w:pPr>
        <w:pStyle w:val="4"/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三、异步通知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用户付款成功后，我们会向您在发起付款接口传入的notify_url网址发送通知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/>
        </w:rPr>
        <w:t>(POST)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。您的服务器只要返回小写字符串“success”（不包括引号），就表示回调成功。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通知内容(json)如下:</w:t>
      </w:r>
    </w:p>
    <w:p/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"/>
        <w:gridCol w:w="1557"/>
        <w:gridCol w:w="1431"/>
        <w:gridCol w:w="1223"/>
        <w:gridCol w:w="327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参与加密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user_order_no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您的自定义订单号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一定存在。是您在发起付款接口传入的您的自定义订单号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orderno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平台生成的订单号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一定存在。是此订单在本服务器上的唯一编号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tradeno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支付流水号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一定存在。支付宝支付或微信支付的流水订单号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4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订单定价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一定存在。是您在发起付款接口传入的订单价格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5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realprice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实际支付金额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一定存在。表示用户实际支付的金额。一般会和price值一致，如果同时存在多个用户支付同一金额，就会和price存在一定差额，差额一般在1-2分钱上下，越多人同时付款，差额越大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6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cuid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您的自定义用户唯一标识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如果您在发起付款接口带入此参数，我们会原封不动传回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7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note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附加内容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string(1000)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如果您在发起付款接口带入此参数，我们会原封不动传回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8 </w:t>
            </w:r>
          </w:p>
        </w:tc>
        <w:tc>
          <w:tcPr>
            <w:tcW w:w="15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string(32)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将参数1至5按顺序连Token一起，做md5-32位加密，取字符串小写。您需要在您的服务端按照同样的算法，自己验证此sign是否正确。只在正确时，执行您自己逻辑中支付成功代码。（拼接顺序：user_order_no + orderno + tradeno + price + realprice + token） 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订单信息查询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通过系统订单号或者用户系统单号(二选一)查询订单信息, 该接口有请求频率限制, 至多30秒一次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。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参数如下: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"/>
        <w:gridCol w:w="1152"/>
        <w:gridCol w:w="1401"/>
        <w:gridCol w:w="1198"/>
        <w:gridCol w:w="3738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参与加密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uid</w:t>
            </w:r>
          </w:p>
        </w:tc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商户ID</w:t>
            </w:r>
          </w:p>
        </w:tc>
        <w:tc>
          <w:tcPr>
            <w:tcW w:w="11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50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3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您的商户唯一标识，注册后在基本资料里获得</w:t>
            </w:r>
          </w:p>
        </w:tc>
        <w:tc>
          <w:tcPr>
            <w:tcW w:w="7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user_order_no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您的自定义订单号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二选一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。是您在发起付款接口传入的您的自定义订单号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order_no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平台生成的订单号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二选一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。是此订单在本服务器上的唯一编号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string(32)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将参数1至5按顺序连Token一起，做md5-32位加密，取字符串小写。您需要在您的服务端按照同样的算法，自己验证此sign是否正确。只在正确时，执行您自己逻辑中支付成功代码。（拼接顺序：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  <w:t>uid+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user_order_no+ orderno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+ token） 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返回查询结果(json):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322"/>
        <w:gridCol w:w="1431"/>
        <w:gridCol w:w="1223"/>
        <w:gridCol w:w="3277"/>
        <w:gridCol w:w="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参与加密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  <w:t>1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  <w:t>uid</w:t>
            </w:r>
          </w:p>
        </w:tc>
        <w:tc>
          <w:tcPr>
            <w:tcW w:w="14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商户ID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50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32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您的商户唯一标识，注册后在基本资料里获得</w:t>
            </w:r>
          </w:p>
        </w:tc>
        <w:tc>
          <w:tcPr>
            <w:tcW w:w="6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user_order_no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您的自定义订单号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一定存在。是您在发起付款接口传入的您的自定义订单号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orderno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平台生成的订单号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一定存在。是此订单在本服务器上的唯一编号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paytype</w:t>
            </w:r>
          </w:p>
        </w:tc>
        <w:tc>
          <w:tcPr>
            <w:tcW w:w="14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支付渠道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32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1：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2：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6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3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paymentName</w:t>
            </w:r>
          </w:p>
        </w:tc>
        <w:tc>
          <w:tcPr>
            <w:tcW w:w="14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支付渠道名称</w:t>
            </w:r>
          </w:p>
        </w:tc>
        <w:tc>
          <w:tcPr>
            <w:tcW w:w="12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支付渠道名称</w:t>
            </w:r>
          </w:p>
        </w:tc>
        <w:tc>
          <w:tcPr>
            <w:tcW w:w="6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price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订单定价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一定存在。是您在发起付款接口传入的订单价格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orderRate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订单手续费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一定存在。表示用户实际支付的金额。一般会和price值一致，如果同时存在多个用户支付同一金额，就会和price存在一定差额，差额一般在1-2分钱上下，越多人同时付款，差额越大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account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收款账号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支付宝 微信账号 或云服务器ip地址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订单状态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int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订单状态：0发起支付，1发起失败，2未支付，3支付成功，4支付异常，5伪删除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10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cuid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您的自定义用户唯一标识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string(50)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如果您在发起付款接口带入此参数，我们会原封不动传回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note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附加内容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string(1000)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如果您在发起付款接口带入此参数，我们会原封不动传回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vertAlign w:val="baseline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12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3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12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string(32)</w:t>
            </w: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将参数1至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7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按顺序连Token一起，做md5-32位加密，取字符串小写。您需要在您的服务端按照同样的算法，自己验证此sign是否正确。只在正确时，执行您自己逻辑中支付成功代码。（拼接顺序：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  <w:lang w:val="en-US"/>
              </w:rPr>
              <w:t>uid+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user_order_no + orderno + 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paytype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+price + orderRate+status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+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token） </w:t>
            </w:r>
          </w:p>
        </w:tc>
        <w:tc>
          <w:tcPr>
            <w:tcW w:w="6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五、结算申请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>向系统申请结算,参数如下:</w:t>
      </w: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"/>
        <w:gridCol w:w="1152"/>
        <w:gridCol w:w="1401"/>
        <w:gridCol w:w="1198"/>
        <w:gridCol w:w="3738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#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含义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color w:val="333333"/>
                <w:sz w:val="21"/>
                <w:szCs w:val="21"/>
              </w:rPr>
              <w:t>参与加密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15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uid</w:t>
            </w:r>
          </w:p>
        </w:tc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商户ID</w:t>
            </w:r>
          </w:p>
        </w:tc>
        <w:tc>
          <w:tcPr>
            <w:tcW w:w="119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string(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50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)</w:t>
            </w:r>
          </w:p>
        </w:tc>
        <w:tc>
          <w:tcPr>
            <w:tcW w:w="3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您的商户唯一标识，注册后在基本资料里获得</w:t>
            </w:r>
          </w:p>
        </w:tc>
        <w:tc>
          <w:tcPr>
            <w:tcW w:w="7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amount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申请提现金额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float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33333"/>
                <w:spacing w:val="0"/>
                <w:sz w:val="21"/>
                <w:szCs w:val="21"/>
                <w:lang w:val="en-US" w:eastAsia="zh-CN"/>
              </w:rPr>
              <w:t>二选一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。是此订单在本服务器上的唯一编号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11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sign</w:t>
            </w:r>
          </w:p>
        </w:tc>
        <w:tc>
          <w:tcPr>
            <w:tcW w:w="14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签名</w:t>
            </w:r>
          </w:p>
        </w:tc>
        <w:tc>
          <w:tcPr>
            <w:tcW w:w="11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string(32)</w:t>
            </w:r>
          </w:p>
        </w:tc>
        <w:tc>
          <w:tcPr>
            <w:tcW w:w="37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将参数1至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按顺序连Token一起，做md5-32位加密，取字符串小写。您需要在您的服务端按照同样的算法，自己验证此sign是否正确。只在正确时，执行您自己逻辑中支付成功代码。（拼接顺序：</w:t>
            </w:r>
            <w:r>
              <w:rPr>
                <w:rFonts w:hint="eastAsia" w:ascii="Helvetica" w:hAnsi="Helvetica" w:eastAsia="Helvetica" w:cs="Helvetica"/>
                <w:color w:val="333333"/>
                <w:sz w:val="21"/>
                <w:szCs w:val="21"/>
              </w:rPr>
              <w:t>uid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>+ amount</w:t>
            </w:r>
            <w:r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  <w:t xml:space="preserve">+ token） </w:t>
            </w:r>
          </w:p>
        </w:tc>
        <w:tc>
          <w:tcPr>
            <w:tcW w:w="7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both"/>
              <w:rPr>
                <w:rFonts w:hint="default" w:ascii="Helvetica" w:hAnsi="Helvetica" w:eastAsia="Helvetica" w:cs="Helvetica"/>
                <w:color w:val="333333"/>
                <w:sz w:val="21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申请成功返回明文:success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4920B"/>
    <w:multiLevelType w:val="singleLevel"/>
    <w:tmpl w:val="43B4920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5687F"/>
    <w:rsid w:val="00875B24"/>
    <w:rsid w:val="012B4EA4"/>
    <w:rsid w:val="04A53402"/>
    <w:rsid w:val="0538460C"/>
    <w:rsid w:val="0581159F"/>
    <w:rsid w:val="07E12745"/>
    <w:rsid w:val="08172D18"/>
    <w:rsid w:val="08637081"/>
    <w:rsid w:val="091502D7"/>
    <w:rsid w:val="09944809"/>
    <w:rsid w:val="0AE063E8"/>
    <w:rsid w:val="0B04701C"/>
    <w:rsid w:val="0B1D1B59"/>
    <w:rsid w:val="0B2B6744"/>
    <w:rsid w:val="0C5F1CBF"/>
    <w:rsid w:val="0CE061E9"/>
    <w:rsid w:val="0CEB4F3C"/>
    <w:rsid w:val="0DD418E9"/>
    <w:rsid w:val="0E8A7719"/>
    <w:rsid w:val="0F263F9E"/>
    <w:rsid w:val="0FE073D9"/>
    <w:rsid w:val="10832AB9"/>
    <w:rsid w:val="10E001A5"/>
    <w:rsid w:val="158100CD"/>
    <w:rsid w:val="16F3378D"/>
    <w:rsid w:val="17642ED9"/>
    <w:rsid w:val="18742132"/>
    <w:rsid w:val="1C291095"/>
    <w:rsid w:val="1C3A457B"/>
    <w:rsid w:val="1D1964AA"/>
    <w:rsid w:val="1E8979FD"/>
    <w:rsid w:val="20A73F22"/>
    <w:rsid w:val="21994975"/>
    <w:rsid w:val="21AB18C6"/>
    <w:rsid w:val="22091F06"/>
    <w:rsid w:val="22132F1E"/>
    <w:rsid w:val="22725545"/>
    <w:rsid w:val="22E46BE0"/>
    <w:rsid w:val="2386074F"/>
    <w:rsid w:val="24781AD7"/>
    <w:rsid w:val="25283898"/>
    <w:rsid w:val="25C64E32"/>
    <w:rsid w:val="268C460E"/>
    <w:rsid w:val="28B317DC"/>
    <w:rsid w:val="29F959D7"/>
    <w:rsid w:val="2B7933AE"/>
    <w:rsid w:val="2C9029CB"/>
    <w:rsid w:val="2D684F44"/>
    <w:rsid w:val="2FCA3FD4"/>
    <w:rsid w:val="31CC30FE"/>
    <w:rsid w:val="34031420"/>
    <w:rsid w:val="387B1888"/>
    <w:rsid w:val="38DA0CE2"/>
    <w:rsid w:val="39230364"/>
    <w:rsid w:val="39323F0B"/>
    <w:rsid w:val="3ACE0AB4"/>
    <w:rsid w:val="3C1D2901"/>
    <w:rsid w:val="3E320631"/>
    <w:rsid w:val="3E823C48"/>
    <w:rsid w:val="404D7415"/>
    <w:rsid w:val="41644E47"/>
    <w:rsid w:val="41E544BB"/>
    <w:rsid w:val="471A008C"/>
    <w:rsid w:val="47801C3F"/>
    <w:rsid w:val="49F8139C"/>
    <w:rsid w:val="4B1D4236"/>
    <w:rsid w:val="4CC839D7"/>
    <w:rsid w:val="4D855315"/>
    <w:rsid w:val="4D9E3655"/>
    <w:rsid w:val="4E172F11"/>
    <w:rsid w:val="4E41369F"/>
    <w:rsid w:val="4EF12579"/>
    <w:rsid w:val="4F8050D7"/>
    <w:rsid w:val="4FC554EE"/>
    <w:rsid w:val="5179355F"/>
    <w:rsid w:val="518F2682"/>
    <w:rsid w:val="524C09E8"/>
    <w:rsid w:val="52FF37BA"/>
    <w:rsid w:val="53E90154"/>
    <w:rsid w:val="559B279F"/>
    <w:rsid w:val="56AD59DE"/>
    <w:rsid w:val="57481B79"/>
    <w:rsid w:val="57E17BF8"/>
    <w:rsid w:val="58874A67"/>
    <w:rsid w:val="5A4D5D02"/>
    <w:rsid w:val="5C5C2F4D"/>
    <w:rsid w:val="5C821E7A"/>
    <w:rsid w:val="5E7E7A63"/>
    <w:rsid w:val="60AF4C18"/>
    <w:rsid w:val="627A5259"/>
    <w:rsid w:val="638634F2"/>
    <w:rsid w:val="669133B0"/>
    <w:rsid w:val="66F564C5"/>
    <w:rsid w:val="678006BB"/>
    <w:rsid w:val="68B70DD7"/>
    <w:rsid w:val="6B1E2F14"/>
    <w:rsid w:val="6BC5197E"/>
    <w:rsid w:val="6BE71EC5"/>
    <w:rsid w:val="6C3F10E3"/>
    <w:rsid w:val="6D535020"/>
    <w:rsid w:val="6E502A74"/>
    <w:rsid w:val="717450A3"/>
    <w:rsid w:val="73534829"/>
    <w:rsid w:val="73A20A32"/>
    <w:rsid w:val="746946A6"/>
    <w:rsid w:val="75AB1A13"/>
    <w:rsid w:val="7A185D6B"/>
    <w:rsid w:val="7A1F36A4"/>
    <w:rsid w:val="7AD67FAF"/>
    <w:rsid w:val="7B441D32"/>
    <w:rsid w:val="7C3829E6"/>
    <w:rsid w:val="7C6E2C94"/>
    <w:rsid w:val="7DE45BA2"/>
    <w:rsid w:val="7DEE32F7"/>
    <w:rsid w:val="7FA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300" w:beforeAutospacing="0" w:after="150" w:afterAutospacing="0" w:line="17" w:lineRule="atLeast"/>
      <w:jc w:val="left"/>
    </w:pPr>
    <w:rPr>
      <w:rFonts w:hint="default" w:ascii="Helvetica" w:hAnsi="Helvetica" w:eastAsia="Helvetica" w:cs="Helvetica"/>
      <w:b/>
      <w:kern w:val="0"/>
      <w:sz w:val="36"/>
      <w:szCs w:val="3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2018-06-04T06:33:00Z</dcterms:created>
  <dc:creator>Nate_Lee</dc:creator>
  <cp:lastModifiedBy>白晓哲</cp:lastModifiedBy>
  <dcterms:modified xsi:type="dcterms:W3CDTF">2018-11-13T03:14:47Z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