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DA756C" w14:textId="77777777" w:rsidR="00E30EEB" w:rsidRDefault="00E30EEB">
      <w:pPr>
        <w:spacing w:after="0"/>
      </w:pPr>
      <w:r>
        <w:separator/>
      </w:r>
    </w:p>
  </w:endnote>
  <w:endnote w:type="continuationSeparator" w:id="0">
    <w:p w14:paraId="43559795" w14:textId="77777777" w:rsidR="00E30EEB" w:rsidRDefault="00E30EE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DD0E346" w14:textId="77777777" w:rsidR="00E30EEB" w:rsidRDefault="00E30EEB">
      <w:r>
        <w:separator/>
      </w:r>
    </w:p>
  </w:footnote>
  <w:footnote w:type="continuationSeparator" w:id="0">
    <w:p w14:paraId="541E20E1" w14:textId="77777777" w:rsidR="00E30EEB" w:rsidRDefault="00E30E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856F7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F2142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318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495</cp:revision>
  <dcterms:created xsi:type="dcterms:W3CDTF">2024-01-23T15:07:00Z</dcterms:created>
  <dcterms:modified xsi:type="dcterms:W3CDTF">2024-10-29T18:05:00Z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