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9AF" w:rsidRPr="003A79AF" w:rsidRDefault="003A79AF" w:rsidP="003A79AF">
      <w:pPr>
        <w:jc w:val="center"/>
        <w:rPr>
          <w:b/>
          <w:bCs/>
          <w:sz w:val="48"/>
          <w:szCs w:val="48"/>
        </w:rPr>
      </w:pPr>
      <w:r w:rsidRPr="003A79AF">
        <w:rPr>
          <w:b/>
          <w:bCs/>
          <w:sz w:val="48"/>
          <w:szCs w:val="48"/>
        </w:rPr>
        <w:t>Beskrivelse af slutprojekt</w:t>
      </w:r>
    </w:p>
    <w:p w:rsidR="003A79AF" w:rsidRDefault="003A79AF" w:rsidP="003A79AF">
      <w:pPr>
        <w:rPr>
          <w:sz w:val="24"/>
          <w:szCs w:val="24"/>
        </w:rPr>
      </w:pPr>
    </w:p>
    <w:p w:rsidR="003A79AF" w:rsidRDefault="003A79AF" w:rsidP="003A79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76A422" wp14:editId="659B8625">
            <wp:extent cx="3267075" cy="29432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AF" w:rsidRDefault="003A79AF" w:rsidP="003A79AF">
      <w:pPr>
        <w:jc w:val="center"/>
        <w:rPr>
          <w:sz w:val="24"/>
          <w:szCs w:val="24"/>
        </w:rPr>
      </w:pPr>
    </w:p>
    <w:p w:rsidR="003A79AF" w:rsidRDefault="003A79AF" w:rsidP="003A79AF">
      <w:pPr>
        <w:jc w:val="center"/>
        <w:rPr>
          <w:sz w:val="24"/>
          <w:szCs w:val="24"/>
        </w:rPr>
      </w:pPr>
    </w:p>
    <w:p w:rsidR="003A79AF" w:rsidRDefault="003A79AF" w:rsidP="003A79AF">
      <w:pPr>
        <w:jc w:val="center"/>
        <w:rPr>
          <w:sz w:val="24"/>
          <w:szCs w:val="24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2990"/>
      </w:tblGrid>
      <w:tr w:rsidR="003A79AF" w:rsidTr="003A79AF">
        <w:trPr>
          <w:trHeight w:val="716"/>
          <w:jc w:val="center"/>
        </w:trPr>
        <w:tc>
          <w:tcPr>
            <w:tcW w:w="2990" w:type="dxa"/>
          </w:tcPr>
          <w:p w:rsidR="003A79AF" w:rsidRPr="003A79AF" w:rsidRDefault="003A79AF" w:rsidP="003A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AF">
              <w:rPr>
                <w:b/>
                <w:bCs/>
                <w:sz w:val="24"/>
                <w:szCs w:val="24"/>
              </w:rPr>
              <w:t>Navn</w:t>
            </w:r>
          </w:p>
        </w:tc>
        <w:tc>
          <w:tcPr>
            <w:tcW w:w="2990" w:type="dxa"/>
          </w:tcPr>
          <w:p w:rsidR="003A79AF" w:rsidRPr="003A79AF" w:rsidRDefault="003A79AF" w:rsidP="003A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AF">
              <w:rPr>
                <w:b/>
                <w:bCs/>
                <w:sz w:val="24"/>
                <w:szCs w:val="24"/>
              </w:rPr>
              <w:t>Studienr</w:t>
            </w:r>
          </w:p>
        </w:tc>
      </w:tr>
      <w:tr w:rsidR="003A79AF" w:rsidTr="003A79AF">
        <w:trPr>
          <w:trHeight w:val="754"/>
          <w:jc w:val="center"/>
        </w:trPr>
        <w:tc>
          <w:tcPr>
            <w:tcW w:w="2990" w:type="dxa"/>
          </w:tcPr>
          <w:p w:rsidR="003A79AF" w:rsidRDefault="003A79AF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 Odgaard Hausted</w:t>
            </w:r>
          </w:p>
        </w:tc>
        <w:tc>
          <w:tcPr>
            <w:tcW w:w="2990" w:type="dxa"/>
          </w:tcPr>
          <w:p w:rsidR="003A79AF" w:rsidRDefault="003A79AF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201510912</w:t>
            </w:r>
          </w:p>
        </w:tc>
      </w:tr>
      <w:tr w:rsidR="003A79AF" w:rsidTr="003A79AF">
        <w:trPr>
          <w:trHeight w:val="716"/>
          <w:jc w:val="center"/>
        </w:trPr>
        <w:tc>
          <w:tcPr>
            <w:tcW w:w="2990" w:type="dxa"/>
          </w:tcPr>
          <w:p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0" w:type="dxa"/>
          </w:tcPr>
          <w:p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</w:tr>
      <w:tr w:rsidR="003A79AF" w:rsidTr="003A79AF">
        <w:trPr>
          <w:trHeight w:val="716"/>
          <w:jc w:val="center"/>
        </w:trPr>
        <w:tc>
          <w:tcPr>
            <w:tcW w:w="2990" w:type="dxa"/>
          </w:tcPr>
          <w:p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0" w:type="dxa"/>
          </w:tcPr>
          <w:p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</w:tr>
    </w:tbl>
    <w:p w:rsidR="003A79AF" w:rsidRDefault="003A79AF" w:rsidP="003A79AF">
      <w:pPr>
        <w:rPr>
          <w:sz w:val="24"/>
          <w:szCs w:val="24"/>
        </w:rPr>
      </w:pPr>
    </w:p>
    <w:p w:rsidR="003A79AF" w:rsidRPr="003A79AF" w:rsidRDefault="003A79AF" w:rsidP="003A79AF">
      <w:pPr>
        <w:jc w:val="center"/>
        <w:rPr>
          <w:sz w:val="24"/>
          <w:szCs w:val="24"/>
        </w:rPr>
      </w:pPr>
    </w:p>
    <w:p w:rsidR="003A79AF" w:rsidRDefault="003A79AF" w:rsidP="003A79AF"/>
    <w:p w:rsidR="003A79AF" w:rsidRDefault="003A79AF">
      <w:r>
        <w:br w:type="page"/>
      </w:r>
    </w:p>
    <w:p w:rsidR="003A79AF" w:rsidRDefault="003A79AF" w:rsidP="003A79AF">
      <w:pPr>
        <w:pStyle w:val="Overskrift1"/>
      </w:pPr>
      <w:r>
        <w:lastRenderedPageBreak/>
        <w:t>Dataset</w:t>
      </w:r>
    </w:p>
    <w:p w:rsidR="003A79AF" w:rsidRPr="009D0C5A" w:rsidRDefault="003A79AF" w:rsidP="003A79AF">
      <w:r>
        <w:t xml:space="preserve">Det er valgt at gruppen i slutprojektet ønsker at arbejde med et datasæt hentet direkte via. Spotify’s API, </w:t>
      </w:r>
      <w:r w:rsidR="009D0C5A">
        <w:t>”</w:t>
      </w:r>
      <w:r w:rsidR="009D0C5A" w:rsidRPr="009D0C5A">
        <w:rPr>
          <w:i/>
          <w:iCs/>
        </w:rPr>
        <w:t>Spotify Tracks DB</w:t>
      </w:r>
      <w:r w:rsidR="009D0C5A">
        <w:t>”</w:t>
      </w:r>
      <w:r w:rsidR="009D0C5A">
        <w:rPr>
          <w:rStyle w:val="Fodnotehenvisning"/>
        </w:rPr>
        <w:footnoteReference w:id="1"/>
      </w:r>
      <w:r w:rsidR="009D0C5A">
        <w:t>.</w:t>
      </w:r>
      <w:r>
        <w:t xml:space="preserve"> </w:t>
      </w:r>
      <w:r w:rsidR="009D0C5A">
        <w:t>Datasætte</w:t>
      </w:r>
      <w:r w:rsidR="00F41073">
        <w:t>t</w:t>
      </w:r>
      <w:bookmarkStart w:id="0" w:name="_GoBack"/>
      <w:bookmarkEnd w:id="0"/>
      <w:r w:rsidR="009D0C5A">
        <w:t xml:space="preserve"> indeholder sange som findes på spotify platformen, og disse findes </w:t>
      </w:r>
      <w:r>
        <w:t>beskr</w:t>
      </w:r>
      <w:r w:rsidR="009D0C5A">
        <w:t>ev</w:t>
      </w:r>
      <w:r>
        <w:t>e</w:t>
      </w:r>
      <w:r w:rsidR="009D0C5A">
        <w:t>t</w:t>
      </w:r>
      <w:r>
        <w:t xml:space="preserve"> ved 16 features</w:t>
      </w:r>
      <w:r w:rsidR="001D66E1">
        <w:t>, hvortil nogle knytter sig</w:t>
      </w:r>
      <w:r w:rsidR="009D0C5A">
        <w:t xml:space="preserve"> sangens identifikation, eg. Navn, genre og artist. Resten beskriver forskellige aspekter af sangens </w:t>
      </w:r>
      <w:r w:rsidR="009D0C5A">
        <w:rPr>
          <w:i/>
          <w:iCs/>
        </w:rPr>
        <w:t xml:space="preserve">lyd </w:t>
      </w:r>
      <w:r w:rsidR="009D0C5A">
        <w:t xml:space="preserve">og </w:t>
      </w:r>
      <w:r w:rsidR="009D0C5A">
        <w:rPr>
          <w:i/>
          <w:iCs/>
        </w:rPr>
        <w:t xml:space="preserve">feel: </w:t>
      </w:r>
    </w:p>
    <w:p w:rsidR="001D66E1" w:rsidRDefault="009D0C5A" w:rsidP="003A79AF">
      <w:r>
        <w:t xml:space="preserve">Identifikation: </w:t>
      </w:r>
    </w:p>
    <w:p w:rsidR="001D66E1" w:rsidRDefault="001D66E1" w:rsidP="003A79AF">
      <w:pPr>
        <w:pStyle w:val="Listeafsnit"/>
        <w:numPr>
          <w:ilvl w:val="0"/>
          <w:numId w:val="2"/>
        </w:numPr>
      </w:pPr>
      <w:r>
        <w:t>Genre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Artist name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Track name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Track ID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Popularity</w:t>
      </w:r>
    </w:p>
    <w:p w:rsidR="009D0C5A" w:rsidRDefault="009D0C5A" w:rsidP="009D0C5A">
      <w:r w:rsidRPr="009D0C5A">
        <w:rPr>
          <w:i/>
          <w:iCs/>
        </w:rPr>
        <w:t>Lyd</w:t>
      </w:r>
      <w:r>
        <w:t xml:space="preserve"> og </w:t>
      </w:r>
      <w:r>
        <w:rPr>
          <w:i/>
          <w:iCs/>
        </w:rPr>
        <w:t>feel</w:t>
      </w:r>
      <w:r>
        <w:t xml:space="preserve">: 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 xml:space="preserve">Acousticness 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Danceability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Duration in ms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Energy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Instrumentalness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Key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Liveness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Loudness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Mode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Speechiness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Tempo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Time signature</w:t>
      </w:r>
    </w:p>
    <w:p w:rsidR="003A79AF" w:rsidRDefault="003A79AF" w:rsidP="003A79AF">
      <w:pPr>
        <w:pStyle w:val="Listeafsnit"/>
        <w:numPr>
          <w:ilvl w:val="0"/>
          <w:numId w:val="2"/>
        </w:numPr>
      </w:pPr>
      <w:r>
        <w:t>Valence</w:t>
      </w:r>
    </w:p>
    <w:p w:rsidR="00AA178D" w:rsidRPr="00AA178D" w:rsidRDefault="003A79AF" w:rsidP="003A79AF">
      <w:pPr>
        <w:rPr>
          <w:rFonts w:eastAsiaTheme="minorEastAsia"/>
        </w:rPr>
      </w:pPr>
      <w:r>
        <w:t xml:space="preserve">Datasættet er fundet på kaggle og indeholder data for </w:t>
      </w:r>
      <m:oMath>
        <m:r>
          <w:rPr>
            <w:rFonts w:ascii="Cambria Math" w:hAnsi="Cambria Math"/>
          </w:rPr>
          <m:t>~233</m:t>
        </m:r>
      </m:oMath>
      <w:r w:rsidR="001D66E1">
        <w:rPr>
          <w:rFonts w:eastAsiaTheme="minorEastAsia"/>
        </w:rPr>
        <w:t xml:space="preserve"> tusind</w:t>
      </w:r>
      <w:r w:rsidR="009D0C5A">
        <w:rPr>
          <w:rFonts w:eastAsiaTheme="minorEastAsia"/>
        </w:rPr>
        <w:t>e</w:t>
      </w:r>
      <w:r>
        <w:rPr>
          <w:rFonts w:eastAsiaTheme="minorEastAsia"/>
        </w:rPr>
        <w:t xml:space="preserve"> sange</w:t>
      </w:r>
      <w:r w:rsidR="001D66E1">
        <w:rPr>
          <w:rFonts w:eastAsiaTheme="minorEastAsia"/>
        </w:rPr>
        <w:t>, hvortil det samtidig bør påpeges at dette kan udbygges da spotify’s API står frit tilgængeligt.</w:t>
      </w:r>
      <w:r w:rsidR="009D0C5A">
        <w:rPr>
          <w:rFonts w:eastAsiaTheme="minorEastAsia"/>
        </w:rPr>
        <w:t xml:space="preserve"> </w:t>
      </w:r>
      <w:r w:rsidR="00AA178D">
        <w:rPr>
          <w:rFonts w:eastAsiaTheme="minorEastAsia"/>
        </w:rPr>
        <w:t xml:space="preserve">De ovenstående features indgår alle i </w:t>
      </w:r>
      <w:r w:rsidR="00AA178D">
        <w:rPr>
          <w:rFonts w:eastAsiaTheme="minorEastAsia"/>
          <w:i/>
          <w:iCs/>
        </w:rPr>
        <w:t>Audio Features</w:t>
      </w:r>
      <w:r w:rsidR="00AA178D">
        <w:rPr>
          <w:rFonts w:eastAsiaTheme="minorEastAsia"/>
        </w:rPr>
        <w:t xml:space="preserve"> objektet fra API’et, og det er netop 10000 af disse objekter fra 26 forskellige genrer der udgør datasættet. </w:t>
      </w:r>
    </w:p>
    <w:p w:rsidR="00AA178D" w:rsidRDefault="009D0C5A" w:rsidP="003A79AF">
      <w:pPr>
        <w:rPr>
          <w:rFonts w:eastAsiaTheme="minorEastAsia"/>
        </w:rPr>
      </w:pPr>
      <w:r>
        <w:rPr>
          <w:rFonts w:eastAsiaTheme="minorEastAsia"/>
        </w:rPr>
        <w:t xml:space="preserve">Udover de tidligere benævnte features kan listen </w:t>
      </w:r>
      <w:r w:rsidR="00AA178D">
        <w:rPr>
          <w:rFonts w:eastAsiaTheme="minorEastAsia"/>
        </w:rPr>
        <w:t xml:space="preserve">udvides, da API’et stiller et yderligere </w:t>
      </w:r>
      <w:r w:rsidR="00AA178D">
        <w:rPr>
          <w:rFonts w:eastAsiaTheme="minorEastAsia"/>
          <w:i/>
          <w:iCs/>
        </w:rPr>
        <w:t>Audio Analysis object</w:t>
      </w:r>
      <w:r w:rsidR="00AA178D">
        <w:rPr>
          <w:rFonts w:eastAsiaTheme="minorEastAsia"/>
        </w:rPr>
        <w:t xml:space="preserve"> til rådighed. Heri vil der være mulighed for at opdele være sang i flere segmenter og få beskrevet hvert segments features(ovenstående for det givne segment) med tilhørende konfidens niveauer – altså et mål for hvor præcise featuresne er for det givne segment. </w:t>
      </w:r>
    </w:p>
    <w:p w:rsidR="00856AD8" w:rsidRDefault="00856AD8" w:rsidP="00856AD8">
      <w:pPr>
        <w:pStyle w:val="Overskrift1"/>
        <w:rPr>
          <w:rFonts w:eastAsiaTheme="minorEastAsia"/>
        </w:rPr>
      </w:pPr>
      <w:r>
        <w:rPr>
          <w:rFonts w:eastAsiaTheme="minorEastAsia"/>
        </w:rPr>
        <w:t xml:space="preserve">Anvendelse: </w:t>
      </w:r>
    </w:p>
    <w:p w:rsidR="00856AD8" w:rsidRPr="00856AD8" w:rsidRDefault="00856AD8" w:rsidP="003A79AF">
      <w:pPr>
        <w:rPr>
          <w:rFonts w:eastAsiaTheme="minorEastAsia"/>
        </w:rPr>
      </w:pPr>
      <w:r>
        <w:rPr>
          <w:rFonts w:eastAsiaTheme="minorEastAsia"/>
        </w:rPr>
        <w:t xml:space="preserve">Hovedidéen for datasættet vil være at prøve at prædiktere features, evt. genre og popularitet ud fra featuresne defineret i </w:t>
      </w:r>
      <w:r>
        <w:rPr>
          <w:rFonts w:eastAsiaTheme="minorEastAsia"/>
          <w:i/>
          <w:iCs/>
        </w:rPr>
        <w:t xml:space="preserve">lyd </w:t>
      </w:r>
      <w:r>
        <w:rPr>
          <w:rFonts w:eastAsiaTheme="minorEastAsia"/>
        </w:rPr>
        <w:t xml:space="preserve">og </w:t>
      </w:r>
      <w:r>
        <w:rPr>
          <w:rFonts w:eastAsiaTheme="minorEastAsia"/>
          <w:i/>
          <w:iCs/>
        </w:rPr>
        <w:t xml:space="preserve">feel. </w:t>
      </w:r>
      <w:r>
        <w:rPr>
          <w:rFonts w:eastAsiaTheme="minorEastAsia"/>
        </w:rPr>
        <w:t xml:space="preserve">Til netop dette ønsker gruppen også at udvide datasættet med </w:t>
      </w:r>
      <w:r>
        <w:rPr>
          <w:rFonts w:eastAsiaTheme="minorEastAsia"/>
          <w:i/>
          <w:iCs/>
        </w:rPr>
        <w:t xml:space="preserve">Audio Analysis </w:t>
      </w:r>
      <w:r>
        <w:rPr>
          <w:rFonts w:eastAsiaTheme="minorEastAsia"/>
        </w:rPr>
        <w:t xml:space="preserve">objektet, hvortil der vil blive mulighed for at teste sammenhængen imellem spotify’s confidens mål og fundne type I og II fejl. </w:t>
      </w:r>
    </w:p>
    <w:sectPr w:rsidR="00856AD8" w:rsidRPr="00856AD8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ABC" w:rsidRDefault="00304ABC" w:rsidP="003A79AF">
      <w:pPr>
        <w:spacing w:after="0" w:line="240" w:lineRule="auto"/>
      </w:pPr>
      <w:r>
        <w:separator/>
      </w:r>
    </w:p>
  </w:endnote>
  <w:endnote w:type="continuationSeparator" w:id="0">
    <w:p w:rsidR="00304ABC" w:rsidRDefault="00304ABC" w:rsidP="003A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ABC" w:rsidRDefault="00304ABC" w:rsidP="003A79AF">
      <w:pPr>
        <w:spacing w:after="0" w:line="240" w:lineRule="auto"/>
      </w:pPr>
      <w:r>
        <w:separator/>
      </w:r>
    </w:p>
  </w:footnote>
  <w:footnote w:type="continuationSeparator" w:id="0">
    <w:p w:rsidR="00304ABC" w:rsidRDefault="00304ABC" w:rsidP="003A79AF">
      <w:pPr>
        <w:spacing w:after="0" w:line="240" w:lineRule="auto"/>
      </w:pPr>
      <w:r>
        <w:continuationSeparator/>
      </w:r>
    </w:p>
  </w:footnote>
  <w:footnote w:id="1">
    <w:p w:rsidR="009D0C5A" w:rsidRDefault="009D0C5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9D0C5A">
        <w:t>https://www.kaggle.com/zaheenhamidani/ultimate-spotify-tracks-db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9AF" w:rsidRDefault="003A79AF">
    <w:pPr>
      <w:pStyle w:val="Sidehoved"/>
    </w:pPr>
    <w:r>
      <w:t>ITMAL</w:t>
    </w:r>
    <w:r>
      <w:tab/>
      <w:t>Aarhus Universitet</w:t>
    </w:r>
    <w:r>
      <w:tab/>
      <w:t>Gruppe 28</w:t>
    </w:r>
  </w:p>
  <w:p w:rsidR="003A79AF" w:rsidRDefault="003A79AF">
    <w:pPr>
      <w:pStyle w:val="Sidehoved"/>
    </w:pPr>
    <w:r>
      <w:tab/>
      <w:t>20/09/2019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A396F"/>
    <w:multiLevelType w:val="hybridMultilevel"/>
    <w:tmpl w:val="B406F0E2"/>
    <w:lvl w:ilvl="0" w:tplc="98E05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81AED"/>
    <w:multiLevelType w:val="hybridMultilevel"/>
    <w:tmpl w:val="FEB8889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AF"/>
    <w:rsid w:val="001D66E1"/>
    <w:rsid w:val="00247969"/>
    <w:rsid w:val="00304ABC"/>
    <w:rsid w:val="003A79AF"/>
    <w:rsid w:val="006C07E9"/>
    <w:rsid w:val="00856AD8"/>
    <w:rsid w:val="009D0C5A"/>
    <w:rsid w:val="00AA178D"/>
    <w:rsid w:val="00B42C9A"/>
    <w:rsid w:val="00F4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B4C0"/>
  <w15:chartTrackingRefBased/>
  <w15:docId w15:val="{E50118C3-F505-44F5-90E0-4D81F6CF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3A79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79AF"/>
  </w:style>
  <w:style w:type="paragraph" w:styleId="Sidefod">
    <w:name w:val="footer"/>
    <w:basedOn w:val="Normal"/>
    <w:link w:val="SidefodTegn"/>
    <w:uiPriority w:val="99"/>
    <w:unhideWhenUsed/>
    <w:rsid w:val="003A79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79AF"/>
  </w:style>
  <w:style w:type="table" w:styleId="Tabel-Gitter">
    <w:name w:val="Table Grid"/>
    <w:basedOn w:val="Tabel-Normal"/>
    <w:uiPriority w:val="39"/>
    <w:rsid w:val="003A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A79AF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3A79AF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0C5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0C5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0C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8FC-9C7F-4169-AF09-5AAC5F89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246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jksdla</dc:creator>
  <cp:keywords/>
  <dc:description/>
  <cp:lastModifiedBy>jacob jksdla</cp:lastModifiedBy>
  <cp:revision>2</cp:revision>
  <dcterms:created xsi:type="dcterms:W3CDTF">2019-09-17T18:34:00Z</dcterms:created>
  <dcterms:modified xsi:type="dcterms:W3CDTF">2019-09-17T19:23:00Z</dcterms:modified>
</cp:coreProperties>
</file>