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137" w:rsidRDefault="00085137" w:rsidP="00085137">
      <w:pPr>
        <w:jc w:val="center"/>
        <w:rPr>
          <w:b/>
        </w:rPr>
      </w:pPr>
      <w:r>
        <w:rPr>
          <w:b/>
        </w:rPr>
        <w:t>TÀI LIỆU</w:t>
      </w:r>
    </w:p>
    <w:p w:rsidR="008007F4" w:rsidRDefault="009E59D9" w:rsidP="00085137">
      <w:pPr>
        <w:jc w:val="center"/>
        <w:rPr>
          <w:b/>
        </w:rPr>
      </w:pPr>
      <w:r w:rsidRPr="00076864">
        <w:rPr>
          <w:b/>
        </w:rPr>
        <w:t xml:space="preserve">Hướng dẫn tích hợp ký số trên Hệ thống thông tin báo cáo </w:t>
      </w:r>
      <w:r w:rsidR="00FF763C">
        <w:rPr>
          <w:b/>
        </w:rPr>
        <w:t>Quốc gia</w:t>
      </w:r>
    </w:p>
    <w:p w:rsidR="00085137" w:rsidRDefault="00085137">
      <w:pPr>
        <w:rPr>
          <w:b/>
        </w:rPr>
      </w:pPr>
    </w:p>
    <w:sdt>
      <w:sdtPr>
        <w:rPr>
          <w:rFonts w:eastAsiaTheme="minorHAnsi" w:cs="Times New Roman"/>
          <w:b w:val="0"/>
          <w:sz w:val="28"/>
          <w:szCs w:val="20"/>
          <w:lang w:val="en-GB"/>
        </w:rPr>
        <w:id w:val="-1544668953"/>
        <w:docPartObj>
          <w:docPartGallery w:val="Table of Contents"/>
          <w:docPartUnique/>
        </w:docPartObj>
      </w:sdtPr>
      <w:sdtEndPr>
        <w:rPr>
          <w:bCs/>
          <w:noProof/>
        </w:rPr>
      </w:sdtEndPr>
      <w:sdtContent>
        <w:p w:rsidR="00085137" w:rsidRDefault="00273695">
          <w:pPr>
            <w:pStyle w:val="TOCHeading"/>
          </w:pPr>
          <w:r>
            <w:t>Nội dung</w:t>
          </w:r>
        </w:p>
        <w:p w:rsidR="00F74187" w:rsidRDefault="00085137">
          <w:pPr>
            <w:pStyle w:val="TOC1"/>
            <w:tabs>
              <w:tab w:val="right" w:leader="dot" w:pos="9062"/>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1032659" w:history="1">
            <w:r w:rsidR="00F74187" w:rsidRPr="00CA38B9">
              <w:rPr>
                <w:rStyle w:val="Hyperlink"/>
                <w:noProof/>
              </w:rPr>
              <w:t>I. Tổng quan về mô hình hệ thống</w:t>
            </w:r>
            <w:r w:rsidR="00F74187">
              <w:rPr>
                <w:noProof/>
                <w:webHidden/>
              </w:rPr>
              <w:tab/>
            </w:r>
            <w:r w:rsidR="00F74187">
              <w:rPr>
                <w:noProof/>
                <w:webHidden/>
              </w:rPr>
              <w:fldChar w:fldCharType="begin"/>
            </w:r>
            <w:r w:rsidR="00F74187">
              <w:rPr>
                <w:noProof/>
                <w:webHidden/>
              </w:rPr>
              <w:instrText xml:space="preserve"> PAGEREF _Toc41032659 \h </w:instrText>
            </w:r>
            <w:r w:rsidR="00F74187">
              <w:rPr>
                <w:noProof/>
                <w:webHidden/>
              </w:rPr>
            </w:r>
            <w:r w:rsidR="00F74187">
              <w:rPr>
                <w:noProof/>
                <w:webHidden/>
              </w:rPr>
              <w:fldChar w:fldCharType="separate"/>
            </w:r>
            <w:r w:rsidR="00F74187">
              <w:rPr>
                <w:noProof/>
                <w:webHidden/>
              </w:rPr>
              <w:t>2</w:t>
            </w:r>
            <w:r w:rsidR="00F74187">
              <w:rPr>
                <w:noProof/>
                <w:webHidden/>
              </w:rPr>
              <w:fldChar w:fldCharType="end"/>
            </w:r>
          </w:hyperlink>
        </w:p>
        <w:p w:rsidR="00F74187" w:rsidRDefault="00C648BD">
          <w:pPr>
            <w:pStyle w:val="TOC1"/>
            <w:tabs>
              <w:tab w:val="right" w:leader="dot" w:pos="9062"/>
            </w:tabs>
            <w:rPr>
              <w:rFonts w:asciiTheme="minorHAnsi" w:eastAsiaTheme="minorEastAsia" w:hAnsiTheme="minorHAnsi" w:cstheme="minorBidi"/>
              <w:noProof/>
              <w:sz w:val="22"/>
              <w:szCs w:val="22"/>
              <w:lang w:eastAsia="en-GB"/>
            </w:rPr>
          </w:pPr>
          <w:hyperlink w:anchor="_Toc41032660" w:history="1">
            <w:r w:rsidR="00F74187" w:rsidRPr="00CA38B9">
              <w:rPr>
                <w:rStyle w:val="Hyperlink"/>
                <w:noProof/>
              </w:rPr>
              <w:t>II. Mô tả bộ công cụ</w:t>
            </w:r>
            <w:r w:rsidR="00F74187">
              <w:rPr>
                <w:noProof/>
                <w:webHidden/>
              </w:rPr>
              <w:tab/>
            </w:r>
            <w:r w:rsidR="00F74187">
              <w:rPr>
                <w:noProof/>
                <w:webHidden/>
              </w:rPr>
              <w:fldChar w:fldCharType="begin"/>
            </w:r>
            <w:r w:rsidR="00F74187">
              <w:rPr>
                <w:noProof/>
                <w:webHidden/>
              </w:rPr>
              <w:instrText xml:space="preserve"> PAGEREF _Toc41032660 \h </w:instrText>
            </w:r>
            <w:r w:rsidR="00F74187">
              <w:rPr>
                <w:noProof/>
                <w:webHidden/>
              </w:rPr>
            </w:r>
            <w:r w:rsidR="00F74187">
              <w:rPr>
                <w:noProof/>
                <w:webHidden/>
              </w:rPr>
              <w:fldChar w:fldCharType="separate"/>
            </w:r>
            <w:r w:rsidR="00F74187">
              <w:rPr>
                <w:noProof/>
                <w:webHidden/>
              </w:rPr>
              <w:t>3</w:t>
            </w:r>
            <w:r w:rsidR="00F74187">
              <w:rPr>
                <w:noProof/>
                <w:webHidden/>
              </w:rPr>
              <w:fldChar w:fldCharType="end"/>
            </w:r>
          </w:hyperlink>
        </w:p>
        <w:p w:rsidR="00F74187" w:rsidRDefault="00C648BD">
          <w:pPr>
            <w:pStyle w:val="TOC1"/>
            <w:tabs>
              <w:tab w:val="right" w:leader="dot" w:pos="9062"/>
            </w:tabs>
            <w:rPr>
              <w:rFonts w:asciiTheme="minorHAnsi" w:eastAsiaTheme="minorEastAsia" w:hAnsiTheme="minorHAnsi" w:cstheme="minorBidi"/>
              <w:noProof/>
              <w:sz w:val="22"/>
              <w:szCs w:val="22"/>
              <w:lang w:eastAsia="en-GB"/>
            </w:rPr>
          </w:pPr>
          <w:hyperlink w:anchor="_Toc41032661" w:history="1">
            <w:r w:rsidR="00F74187" w:rsidRPr="00CA38B9">
              <w:rPr>
                <w:rStyle w:val="Hyperlink"/>
                <w:noProof/>
              </w:rPr>
              <w:t>III. Các bước thực hiện</w:t>
            </w:r>
            <w:r w:rsidR="00F74187">
              <w:rPr>
                <w:noProof/>
                <w:webHidden/>
              </w:rPr>
              <w:tab/>
            </w:r>
            <w:r w:rsidR="00F74187">
              <w:rPr>
                <w:noProof/>
                <w:webHidden/>
              </w:rPr>
              <w:fldChar w:fldCharType="begin"/>
            </w:r>
            <w:r w:rsidR="00F74187">
              <w:rPr>
                <w:noProof/>
                <w:webHidden/>
              </w:rPr>
              <w:instrText xml:space="preserve"> PAGEREF _Toc41032661 \h </w:instrText>
            </w:r>
            <w:r w:rsidR="00F74187">
              <w:rPr>
                <w:noProof/>
                <w:webHidden/>
              </w:rPr>
            </w:r>
            <w:r w:rsidR="00F74187">
              <w:rPr>
                <w:noProof/>
                <w:webHidden/>
              </w:rPr>
              <w:fldChar w:fldCharType="separate"/>
            </w:r>
            <w:r w:rsidR="00F74187">
              <w:rPr>
                <w:noProof/>
                <w:webHidden/>
              </w:rPr>
              <w:t>3</w:t>
            </w:r>
            <w:r w:rsidR="00F74187">
              <w:rPr>
                <w:noProof/>
                <w:webHidden/>
              </w:rPr>
              <w:fldChar w:fldCharType="end"/>
            </w:r>
          </w:hyperlink>
        </w:p>
        <w:p w:rsidR="00F74187" w:rsidRDefault="00C648BD">
          <w:pPr>
            <w:pStyle w:val="TOC1"/>
            <w:tabs>
              <w:tab w:val="right" w:leader="dot" w:pos="9062"/>
            </w:tabs>
            <w:rPr>
              <w:rFonts w:asciiTheme="minorHAnsi" w:eastAsiaTheme="minorEastAsia" w:hAnsiTheme="minorHAnsi" w:cstheme="minorBidi"/>
              <w:noProof/>
              <w:sz w:val="22"/>
              <w:szCs w:val="22"/>
              <w:lang w:eastAsia="en-GB"/>
            </w:rPr>
          </w:pPr>
          <w:hyperlink w:anchor="_Toc41032662" w:history="1">
            <w:r w:rsidR="00F74187" w:rsidRPr="00CA38B9">
              <w:rPr>
                <w:rStyle w:val="Hyperlink"/>
                <w:noProof/>
              </w:rPr>
              <w:t>IV. Chi tiết các API</w:t>
            </w:r>
            <w:r w:rsidR="00F74187">
              <w:rPr>
                <w:noProof/>
                <w:webHidden/>
              </w:rPr>
              <w:tab/>
            </w:r>
            <w:r w:rsidR="00F74187">
              <w:rPr>
                <w:noProof/>
                <w:webHidden/>
              </w:rPr>
              <w:fldChar w:fldCharType="begin"/>
            </w:r>
            <w:r w:rsidR="00F74187">
              <w:rPr>
                <w:noProof/>
                <w:webHidden/>
              </w:rPr>
              <w:instrText xml:space="preserve"> PAGEREF _Toc41032662 \h </w:instrText>
            </w:r>
            <w:r w:rsidR="00F74187">
              <w:rPr>
                <w:noProof/>
                <w:webHidden/>
              </w:rPr>
            </w:r>
            <w:r w:rsidR="00F74187">
              <w:rPr>
                <w:noProof/>
                <w:webHidden/>
              </w:rPr>
              <w:fldChar w:fldCharType="separate"/>
            </w:r>
            <w:r w:rsidR="00F74187">
              <w:rPr>
                <w:noProof/>
                <w:webHidden/>
              </w:rPr>
              <w:t>4</w:t>
            </w:r>
            <w:r w:rsidR="00F74187">
              <w:rPr>
                <w:noProof/>
                <w:webHidden/>
              </w:rPr>
              <w:fldChar w:fldCharType="end"/>
            </w:r>
          </w:hyperlink>
        </w:p>
        <w:p w:rsidR="00F74187" w:rsidRDefault="00C648BD">
          <w:pPr>
            <w:pStyle w:val="TOC1"/>
            <w:tabs>
              <w:tab w:val="right" w:leader="dot" w:pos="9062"/>
            </w:tabs>
            <w:rPr>
              <w:rFonts w:asciiTheme="minorHAnsi" w:eastAsiaTheme="minorEastAsia" w:hAnsiTheme="minorHAnsi" w:cstheme="minorBidi"/>
              <w:noProof/>
              <w:sz w:val="22"/>
              <w:szCs w:val="22"/>
              <w:lang w:eastAsia="en-GB"/>
            </w:rPr>
          </w:pPr>
          <w:hyperlink w:anchor="_Toc41032663" w:history="1">
            <w:r w:rsidR="00F74187" w:rsidRPr="00CA38B9">
              <w:rPr>
                <w:rStyle w:val="Hyperlink"/>
                <w:noProof/>
              </w:rPr>
              <w:t>V. Thông tin liên hệ hỗ trợ</w:t>
            </w:r>
            <w:r w:rsidR="00F74187">
              <w:rPr>
                <w:noProof/>
                <w:webHidden/>
              </w:rPr>
              <w:tab/>
            </w:r>
            <w:r w:rsidR="00F74187">
              <w:rPr>
                <w:noProof/>
                <w:webHidden/>
              </w:rPr>
              <w:fldChar w:fldCharType="begin"/>
            </w:r>
            <w:r w:rsidR="00F74187">
              <w:rPr>
                <w:noProof/>
                <w:webHidden/>
              </w:rPr>
              <w:instrText xml:space="preserve"> PAGEREF _Toc41032663 \h </w:instrText>
            </w:r>
            <w:r w:rsidR="00F74187">
              <w:rPr>
                <w:noProof/>
                <w:webHidden/>
              </w:rPr>
            </w:r>
            <w:r w:rsidR="00F74187">
              <w:rPr>
                <w:noProof/>
                <w:webHidden/>
              </w:rPr>
              <w:fldChar w:fldCharType="separate"/>
            </w:r>
            <w:r w:rsidR="00F74187">
              <w:rPr>
                <w:noProof/>
                <w:webHidden/>
              </w:rPr>
              <w:t>5</w:t>
            </w:r>
            <w:r w:rsidR="00F74187">
              <w:rPr>
                <w:noProof/>
                <w:webHidden/>
              </w:rPr>
              <w:fldChar w:fldCharType="end"/>
            </w:r>
          </w:hyperlink>
        </w:p>
        <w:p w:rsidR="00085137" w:rsidRDefault="00085137">
          <w:r>
            <w:rPr>
              <w:b/>
              <w:bCs/>
              <w:noProof/>
            </w:rPr>
            <w:fldChar w:fldCharType="end"/>
          </w:r>
        </w:p>
      </w:sdtContent>
    </w:sdt>
    <w:p w:rsidR="00085137" w:rsidRDefault="00085137">
      <w:pPr>
        <w:rPr>
          <w:b/>
        </w:rPr>
      </w:pPr>
    </w:p>
    <w:p w:rsidR="00085137" w:rsidRDefault="00085137">
      <w:pPr>
        <w:rPr>
          <w:b/>
        </w:rPr>
      </w:pPr>
    </w:p>
    <w:p w:rsidR="00085137" w:rsidRDefault="00085137">
      <w:pPr>
        <w:rPr>
          <w:b/>
        </w:rPr>
      </w:pPr>
    </w:p>
    <w:p w:rsidR="00085137" w:rsidRPr="00076864" w:rsidRDefault="00085137">
      <w:pPr>
        <w:rPr>
          <w:b/>
        </w:rPr>
      </w:pPr>
    </w:p>
    <w:p w:rsidR="00085137" w:rsidRDefault="00085137">
      <w:pPr>
        <w:rPr>
          <w:b/>
        </w:rPr>
      </w:pPr>
      <w:r>
        <w:rPr>
          <w:b/>
        </w:rPr>
        <w:br w:type="page"/>
      </w:r>
    </w:p>
    <w:p w:rsidR="00C02C25" w:rsidRDefault="00C02C25" w:rsidP="00085137">
      <w:pPr>
        <w:pStyle w:val="Heading1"/>
      </w:pPr>
      <w:bookmarkStart w:id="0" w:name="_Toc41032659"/>
      <w:r>
        <w:lastRenderedPageBreak/>
        <w:t xml:space="preserve">I. </w:t>
      </w:r>
      <w:r w:rsidR="000A6DAD">
        <w:t>Tổng quan</w:t>
      </w:r>
      <w:r w:rsidR="00CD0DAB">
        <w:t xml:space="preserve"> về mô hình hệ thống</w:t>
      </w:r>
      <w:bookmarkEnd w:id="0"/>
    </w:p>
    <w:p w:rsidR="000A6DAD" w:rsidRPr="00BA63BB" w:rsidRDefault="000A6DAD" w:rsidP="00EE53AD">
      <w:pPr>
        <w:ind w:firstLine="720"/>
        <w:rPr>
          <w:i/>
        </w:rPr>
      </w:pPr>
      <w:r w:rsidRPr="00BA63BB">
        <w:rPr>
          <w:i/>
        </w:rPr>
        <w:t>1. Quy trình báo cáo, ký số dữ liệu</w:t>
      </w:r>
    </w:p>
    <w:p w:rsidR="00C02C25" w:rsidRDefault="00610948" w:rsidP="00D00096">
      <w:pPr>
        <w:jc w:val="center"/>
      </w:pPr>
      <w:r>
        <w:rPr>
          <w:noProof/>
          <w:lang w:eastAsia="en-GB"/>
        </w:rPr>
        <w:drawing>
          <wp:inline distT="0" distB="0" distL="0" distR="0" wp14:anchorId="134EA9D0" wp14:editId="76A59F05">
            <wp:extent cx="5760720" cy="2609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09215"/>
                    </a:xfrm>
                    <a:prstGeom prst="rect">
                      <a:avLst/>
                    </a:prstGeom>
                  </pic:spPr>
                </pic:pic>
              </a:graphicData>
            </a:graphic>
          </wp:inline>
        </w:drawing>
      </w:r>
      <w:r w:rsidR="00D00096">
        <w:br/>
      </w:r>
      <w:r w:rsidR="00C328A9">
        <w:t xml:space="preserve">Hình 1. </w:t>
      </w:r>
      <w:r w:rsidR="00D00096">
        <w:t>Quy trình báo cáo</w:t>
      </w:r>
      <w:r w:rsidR="000A6DAD">
        <w:t>, ký số</w:t>
      </w:r>
    </w:p>
    <w:p w:rsidR="00D00096" w:rsidRDefault="000A6DAD" w:rsidP="007F1496">
      <w:pPr>
        <w:ind w:firstLine="720"/>
        <w:jc w:val="both"/>
      </w:pPr>
      <w:r>
        <w:t>Mô tả quy trình:</w:t>
      </w:r>
    </w:p>
    <w:p w:rsidR="000A6DAD" w:rsidRDefault="000A6DAD" w:rsidP="007F1496">
      <w:pPr>
        <w:ind w:firstLine="720"/>
        <w:jc w:val="both"/>
      </w:pPr>
      <w:r>
        <w:t xml:space="preserve">Bước 1: </w:t>
      </w:r>
      <w:r w:rsidR="00131F55">
        <w:t>Người sử dụng đăng nhập vào hệ thống báo cáo của bộ, ngành, địa phương mình thông qua cổng VnConnect (Hình 2) và sử dụng chứng thư số của cơ quan, tổ chứ</w:t>
      </w:r>
      <w:r w:rsidR="006529CC">
        <w:t>c do Ban Cơ yếu Chính phủ cấp.</w:t>
      </w:r>
    </w:p>
    <w:p w:rsidR="00131F55" w:rsidRDefault="00131F55" w:rsidP="007F1496">
      <w:pPr>
        <w:ind w:firstLine="720"/>
        <w:jc w:val="both"/>
      </w:pPr>
      <w:r>
        <w:t xml:space="preserve">Bước 2: </w:t>
      </w:r>
      <w:r w:rsidR="00161A0B">
        <w:t>Người sử dụng lấy mẫu cần báo cáo thông qua API của hệ thống.</w:t>
      </w:r>
    </w:p>
    <w:p w:rsidR="00DD241F" w:rsidRDefault="00DD241F" w:rsidP="007F1496">
      <w:pPr>
        <w:ind w:firstLine="720"/>
        <w:jc w:val="both"/>
      </w:pPr>
      <w:r>
        <w:t>Bước 3: Hệ tống tự động tổng hợp dữ liệu cần báo cáo theo định dạng JSON được quy định tại Quyết định số 2337/QĐ-BTTTT ngày 31/12/2019 của Bộ Thông tin và Truyền thông.</w:t>
      </w:r>
    </w:p>
    <w:p w:rsidR="00DD241F" w:rsidRDefault="00DB09C9" w:rsidP="007F1496">
      <w:pPr>
        <w:ind w:firstLine="720"/>
        <w:jc w:val="both"/>
      </w:pPr>
      <w:r>
        <w:t>Sau khi tổng hợp xong, người dùng thực hiện ký số gói tin báo cáo, sử dụng công cụ của Ban Cơ yếu Chính phủ được tích hợp vào hệ thống thông tin báo cáo của bộ, ngành, địa phương.</w:t>
      </w:r>
    </w:p>
    <w:p w:rsidR="00DB09C9" w:rsidRPr="00961DD2" w:rsidRDefault="00DB09C9" w:rsidP="007F1496">
      <w:pPr>
        <w:ind w:firstLine="720"/>
        <w:jc w:val="both"/>
        <w:rPr>
          <w:spacing w:val="2"/>
        </w:rPr>
      </w:pPr>
      <w:r w:rsidRPr="00961DD2">
        <w:rPr>
          <w:spacing w:val="2"/>
        </w:rPr>
        <w:t xml:space="preserve">Bước 4: </w:t>
      </w:r>
      <w:r w:rsidR="00D12229" w:rsidRPr="00961DD2">
        <w:rPr>
          <w:spacing w:val="2"/>
        </w:rPr>
        <w:t>Hệ thống thông tin báo cáo của bộ, ngành, địa phương tự động gửi gói tin báo cáo đến Hệ thống thông tin báo cáo Chính phủ thông qua trục liên thông</w:t>
      </w:r>
      <w:r w:rsidR="00F87CCF" w:rsidRPr="00961DD2">
        <w:rPr>
          <w:spacing w:val="2"/>
        </w:rPr>
        <w:t>.</w:t>
      </w:r>
    </w:p>
    <w:p w:rsidR="000A6DAD" w:rsidRPr="00BA63BB" w:rsidRDefault="001E700E" w:rsidP="00EE53AD">
      <w:pPr>
        <w:ind w:firstLine="720"/>
        <w:rPr>
          <w:i/>
        </w:rPr>
      </w:pPr>
      <w:r w:rsidRPr="00BA63BB">
        <w:rPr>
          <w:i/>
        </w:rPr>
        <w:t>2. Mô hình xác thực định danh qua cổng VnConnect</w:t>
      </w:r>
    </w:p>
    <w:p w:rsidR="00C42688" w:rsidRDefault="007F1496" w:rsidP="007F1496">
      <w:pPr>
        <w:ind w:firstLine="720"/>
        <w:jc w:val="both"/>
      </w:pPr>
      <w:r>
        <w:t xml:space="preserve">- </w:t>
      </w:r>
      <w:r w:rsidR="00C42688">
        <w:t>Cục Chứng thực số và Bảo mật thông tin/Ban Cơ yếu Chính phủ đã p</w:t>
      </w:r>
      <w:r w:rsidR="00C42688" w:rsidRPr="00C42688">
        <w:t xml:space="preserve">hối hợp với Cục KSTTHC/VPCP và tập đoàn VNPT xây dựng và triển khai </w:t>
      </w:r>
      <w:r>
        <w:t xml:space="preserve">phần mềm </w:t>
      </w:r>
      <w:r w:rsidR="00A449A9">
        <w:t xml:space="preserve">dịch vụ để kết nối cơ sở dữ liệu </w:t>
      </w:r>
      <w:r>
        <w:t xml:space="preserve">công bố chứng thư số của hệ thống CA chuyên dùng Chính phủ vào hệ thống VnConnect </w:t>
      </w:r>
      <w:r w:rsidR="004E4C6D">
        <w:t>phục vụ</w:t>
      </w:r>
      <w:r w:rsidR="00C42688" w:rsidRPr="00C42688">
        <w:t xml:space="preserve"> </w:t>
      </w:r>
      <w:r w:rsidR="004E4C6D">
        <w:t xml:space="preserve">các cơ quan, tổ chức, </w:t>
      </w:r>
      <w:r w:rsidR="00C42688" w:rsidRPr="00C42688">
        <w:t>cán bộ công chức, sử dụng chứng thư số do hệ thống CA chuyên dùng Chính phủ cấp để xác thực, đăng nhập một lần (SSO) triển khai trên Hệ thống thông tin báo cáo Chính phủ</w:t>
      </w:r>
      <w:r w:rsidR="004E4C6D">
        <w:t>.</w:t>
      </w:r>
    </w:p>
    <w:p w:rsidR="00A41F91" w:rsidRPr="00A41F91" w:rsidRDefault="00610948" w:rsidP="00CD0DAB">
      <w:pPr>
        <w:jc w:val="center"/>
      </w:pPr>
      <w:r w:rsidRPr="00610948">
        <w:rPr>
          <w:noProof/>
          <w:lang w:eastAsia="en-GB"/>
        </w:rPr>
        <w:lastRenderedPageBreak/>
        <w:drawing>
          <wp:inline distT="0" distB="0" distL="0" distR="0" wp14:anchorId="17224847" wp14:editId="4FEB7ECA">
            <wp:extent cx="5760720" cy="2851785"/>
            <wp:effectExtent l="0" t="0" r="0"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760720" cy="2851785"/>
                    </a:xfrm>
                    <a:prstGeom prst="rect">
                      <a:avLst/>
                    </a:prstGeom>
                  </pic:spPr>
                </pic:pic>
              </a:graphicData>
            </a:graphic>
          </wp:inline>
        </w:drawing>
      </w:r>
      <w:r w:rsidR="00D00096">
        <w:br/>
      </w:r>
      <w:r w:rsidR="00EF2035">
        <w:t xml:space="preserve">Hình 2. </w:t>
      </w:r>
      <w:r w:rsidR="00D00096">
        <w:t>Xác thực định danh qua VnConnect</w:t>
      </w:r>
    </w:p>
    <w:p w:rsidR="009E59D9" w:rsidRPr="00076864" w:rsidRDefault="00EF7763" w:rsidP="00085137">
      <w:pPr>
        <w:pStyle w:val="Heading1"/>
        <w:rPr>
          <w:b w:val="0"/>
        </w:rPr>
      </w:pPr>
      <w:bookmarkStart w:id="1" w:name="_Toc41032660"/>
      <w:r>
        <w:t>II</w:t>
      </w:r>
      <w:r w:rsidR="009E59D9" w:rsidRPr="00076864">
        <w:t>. Mô tả bộ công cụ</w:t>
      </w:r>
      <w:bookmarkEnd w:id="1"/>
    </w:p>
    <w:tbl>
      <w:tblPr>
        <w:tblStyle w:val="TableGrid"/>
        <w:tblW w:w="0" w:type="auto"/>
        <w:tblLook w:val="04A0" w:firstRow="1" w:lastRow="0" w:firstColumn="1" w:lastColumn="0" w:noHBand="0" w:noVBand="1"/>
      </w:tblPr>
      <w:tblGrid>
        <w:gridCol w:w="704"/>
        <w:gridCol w:w="3686"/>
        <w:gridCol w:w="4672"/>
      </w:tblGrid>
      <w:tr w:rsidR="009E59D9" w:rsidRPr="000F0B23" w:rsidTr="009E59D9">
        <w:tc>
          <w:tcPr>
            <w:tcW w:w="704" w:type="dxa"/>
          </w:tcPr>
          <w:p w:rsidR="009E59D9" w:rsidRPr="000F0B23" w:rsidRDefault="009E59D9" w:rsidP="000F0B23">
            <w:pPr>
              <w:jc w:val="center"/>
              <w:rPr>
                <w:b/>
              </w:rPr>
            </w:pPr>
            <w:r w:rsidRPr="000F0B23">
              <w:rPr>
                <w:b/>
              </w:rPr>
              <w:t>TT</w:t>
            </w:r>
          </w:p>
        </w:tc>
        <w:tc>
          <w:tcPr>
            <w:tcW w:w="3686" w:type="dxa"/>
          </w:tcPr>
          <w:p w:rsidR="009E59D9" w:rsidRPr="000F0B23" w:rsidRDefault="009E59D9">
            <w:pPr>
              <w:rPr>
                <w:b/>
              </w:rPr>
            </w:pPr>
            <w:r w:rsidRPr="000F0B23">
              <w:rPr>
                <w:b/>
              </w:rPr>
              <w:t>Tên file</w:t>
            </w:r>
          </w:p>
        </w:tc>
        <w:tc>
          <w:tcPr>
            <w:tcW w:w="4672" w:type="dxa"/>
          </w:tcPr>
          <w:p w:rsidR="009E59D9" w:rsidRPr="000F0B23" w:rsidRDefault="009E59D9">
            <w:pPr>
              <w:rPr>
                <w:b/>
              </w:rPr>
            </w:pPr>
            <w:r w:rsidRPr="000F0B23">
              <w:rPr>
                <w:b/>
              </w:rPr>
              <w:t>Mô tả</w:t>
            </w:r>
          </w:p>
        </w:tc>
      </w:tr>
      <w:tr w:rsidR="009E59D9" w:rsidTr="009E59D9">
        <w:tc>
          <w:tcPr>
            <w:tcW w:w="704" w:type="dxa"/>
          </w:tcPr>
          <w:p w:rsidR="009E59D9" w:rsidRDefault="009E59D9" w:rsidP="000F0B23">
            <w:pPr>
              <w:jc w:val="center"/>
            </w:pPr>
            <w:r>
              <w:t>1</w:t>
            </w:r>
          </w:p>
        </w:tc>
        <w:tc>
          <w:tcPr>
            <w:tcW w:w="3686" w:type="dxa"/>
          </w:tcPr>
          <w:p w:rsidR="009E59D9" w:rsidRDefault="009E59D9">
            <w:r w:rsidRPr="009E59D9">
              <w:t>VGCASignServiceSetup.msi</w:t>
            </w:r>
          </w:p>
        </w:tc>
        <w:tc>
          <w:tcPr>
            <w:tcW w:w="4672" w:type="dxa"/>
          </w:tcPr>
          <w:p w:rsidR="009E59D9" w:rsidRDefault="009E59D9">
            <w:r>
              <w:t>Tool ký số với USB Token cài đặt trên máy tính người dùng</w:t>
            </w:r>
            <w:r w:rsidR="00F93344">
              <w:t>.</w:t>
            </w:r>
          </w:p>
          <w:p w:rsidR="00F93344" w:rsidRDefault="00F93344">
            <w:r>
              <w:t>Có thể sử dụng công cụ ký số theo Thông tư số 01/2019/TT-BNV từ phiên bản 2.0.16.</w:t>
            </w:r>
          </w:p>
        </w:tc>
      </w:tr>
      <w:tr w:rsidR="000F0B23" w:rsidTr="009E59D9">
        <w:tc>
          <w:tcPr>
            <w:tcW w:w="704" w:type="dxa"/>
          </w:tcPr>
          <w:p w:rsidR="000F0B23" w:rsidRDefault="000F0B23" w:rsidP="000F0B23">
            <w:pPr>
              <w:jc w:val="center"/>
            </w:pPr>
            <w:r>
              <w:t>2</w:t>
            </w:r>
          </w:p>
        </w:tc>
        <w:tc>
          <w:tcPr>
            <w:tcW w:w="3686" w:type="dxa"/>
          </w:tcPr>
          <w:p w:rsidR="000F0B23" w:rsidRPr="009E59D9" w:rsidRDefault="005538A8">
            <w:r>
              <w:t>demo/vgcaplugin.js</w:t>
            </w:r>
          </w:p>
        </w:tc>
        <w:tc>
          <w:tcPr>
            <w:tcW w:w="4672" w:type="dxa"/>
          </w:tcPr>
          <w:p w:rsidR="000F0B23" w:rsidRDefault="005538A8">
            <w:r>
              <w:t>Thư viện Javascript nhúng vào trong site sẽ tích hợp ký số</w:t>
            </w:r>
          </w:p>
        </w:tc>
      </w:tr>
      <w:tr w:rsidR="005538A8" w:rsidTr="009E59D9">
        <w:tc>
          <w:tcPr>
            <w:tcW w:w="704" w:type="dxa"/>
          </w:tcPr>
          <w:p w:rsidR="005538A8" w:rsidRDefault="005538A8" w:rsidP="000F0B23">
            <w:pPr>
              <w:jc w:val="center"/>
            </w:pPr>
            <w:r>
              <w:t>3</w:t>
            </w:r>
          </w:p>
        </w:tc>
        <w:tc>
          <w:tcPr>
            <w:tcW w:w="3686" w:type="dxa"/>
          </w:tcPr>
          <w:p w:rsidR="005538A8" w:rsidRDefault="005538A8">
            <w:r>
              <w:t>demo/test</w:t>
            </w:r>
            <w:r w:rsidR="00C648BD">
              <w:t>-bc</w:t>
            </w:r>
            <w:bookmarkStart w:id="2" w:name="_GoBack"/>
            <w:bookmarkEnd w:id="2"/>
            <w:r>
              <w:t>.htm</w:t>
            </w:r>
          </w:p>
        </w:tc>
        <w:tc>
          <w:tcPr>
            <w:tcW w:w="4672" w:type="dxa"/>
          </w:tcPr>
          <w:p w:rsidR="005538A8" w:rsidRDefault="005538A8">
            <w:r>
              <w:t>File demo gọi hàm ký số, get version tool ký số</w:t>
            </w:r>
          </w:p>
        </w:tc>
      </w:tr>
    </w:tbl>
    <w:p w:rsidR="009E59D9" w:rsidRDefault="009E59D9"/>
    <w:p w:rsidR="004D1DFB" w:rsidRPr="00076864" w:rsidRDefault="00DE739F" w:rsidP="00085137">
      <w:pPr>
        <w:pStyle w:val="Heading1"/>
      </w:pPr>
      <w:bookmarkStart w:id="3" w:name="_Toc41032661"/>
      <w:r w:rsidRPr="00076864">
        <w:t>II</w:t>
      </w:r>
      <w:r w:rsidR="009B13C1">
        <w:t>I</w:t>
      </w:r>
      <w:r w:rsidR="004D1DFB" w:rsidRPr="00076864">
        <w:t xml:space="preserve">. </w:t>
      </w:r>
      <w:r w:rsidRPr="00076864">
        <w:t>Các bước thực hiện</w:t>
      </w:r>
      <w:bookmarkEnd w:id="3"/>
    </w:p>
    <w:p w:rsidR="00E231C5" w:rsidRDefault="00E231C5" w:rsidP="00E231C5">
      <w:pPr>
        <w:ind w:firstLine="720"/>
      </w:pPr>
      <w:r>
        <w:t>Để triển khai tích hợp và sử dụng công cụ ký số dữ liệu báo cáo, thực hiện các bước như sau:</w:t>
      </w:r>
    </w:p>
    <w:p w:rsidR="00DE739F" w:rsidRDefault="00E231C5" w:rsidP="00E231C5">
      <w:pPr>
        <w:ind w:firstLine="720"/>
      </w:pPr>
      <w:r>
        <w:t xml:space="preserve">- Bước </w:t>
      </w:r>
      <w:r w:rsidR="00DE739F">
        <w:t xml:space="preserve">1. </w:t>
      </w:r>
      <w:r w:rsidR="00076864">
        <w:t xml:space="preserve">Cài đặt tool </w:t>
      </w:r>
      <w:r w:rsidR="00076864" w:rsidRPr="009E59D9">
        <w:t>VGCASignServiceSetup.msi</w:t>
      </w:r>
      <w:r w:rsidR="00076864">
        <w:t xml:space="preserve"> trên máy tính người dùng để thực hiện ký số</w:t>
      </w:r>
    </w:p>
    <w:p w:rsidR="00076864" w:rsidRDefault="00E231C5" w:rsidP="00E231C5">
      <w:pPr>
        <w:ind w:firstLine="720"/>
      </w:pPr>
      <w:r>
        <w:t xml:space="preserve">- Bước </w:t>
      </w:r>
      <w:r w:rsidR="00076864">
        <w:t>2. Nhúng file vgcaplugin.js lên site để người dùng tương tác gọi chức năng ký số</w:t>
      </w:r>
    </w:p>
    <w:p w:rsidR="00076864" w:rsidRDefault="00E231C5" w:rsidP="00E231C5">
      <w:pPr>
        <w:ind w:firstLine="720"/>
      </w:pPr>
      <w:r>
        <w:t xml:space="preserve">- Bước </w:t>
      </w:r>
      <w:r w:rsidR="00112BB9">
        <w:t>3. Gọi các API ký số và lấy phiên bản tool ký số trên site thông qua các hàm Javascript</w:t>
      </w:r>
      <w:r w:rsidR="0010424B">
        <w:t>.</w:t>
      </w:r>
    </w:p>
    <w:p w:rsidR="00112BB9" w:rsidRPr="00436F39" w:rsidRDefault="009B13C1" w:rsidP="00085137">
      <w:pPr>
        <w:pStyle w:val="Heading1"/>
      </w:pPr>
      <w:bookmarkStart w:id="4" w:name="_Toc41032662"/>
      <w:r>
        <w:lastRenderedPageBreak/>
        <w:t>IV</w:t>
      </w:r>
      <w:r w:rsidR="00436F39" w:rsidRPr="00436F39">
        <w:t>. Chi tiết các API</w:t>
      </w:r>
      <w:bookmarkEnd w:id="4"/>
    </w:p>
    <w:p w:rsidR="00436F39" w:rsidRPr="00AB1886" w:rsidRDefault="00D84478" w:rsidP="00CA4853">
      <w:pPr>
        <w:ind w:firstLine="720"/>
        <w:rPr>
          <w:i/>
        </w:rPr>
      </w:pPr>
      <w:r w:rsidRPr="00AB1886">
        <w:rPr>
          <w:i/>
        </w:rPr>
        <w:t>1. vgca_get_version</w:t>
      </w:r>
    </w:p>
    <w:p w:rsidR="000853EB" w:rsidRDefault="000853EB" w:rsidP="00CA4853">
      <w:pPr>
        <w:ind w:firstLine="720"/>
      </w:pPr>
      <w:r>
        <w:t>- Mục đích sử dụng: Để hệ thống kiểm tra phiên bản công cụ có hỗ trợ ký số dữ liệ</w:t>
      </w:r>
      <w:r w:rsidR="006B23F9">
        <w:t>u báo cáo hay không</w:t>
      </w:r>
      <w:r>
        <w:t xml:space="preserve"> và cảnh báo cho người dùng cập nhật phiên bản công cụ ký số mới nhất.</w:t>
      </w:r>
    </w:p>
    <w:p w:rsidR="00D84478" w:rsidRDefault="00D84478" w:rsidP="00CA4853">
      <w:pPr>
        <w:ind w:firstLine="720"/>
      </w:pPr>
      <w:r>
        <w:t xml:space="preserve">- Giao diện hàm: </w:t>
      </w:r>
      <w:r w:rsidRPr="00D84478">
        <w:t>vgca_get_version</w:t>
      </w:r>
      <w:r>
        <w:t>(CallbackFunc)</w:t>
      </w:r>
    </w:p>
    <w:p w:rsidR="00D84478" w:rsidRDefault="00D84478" w:rsidP="00CA4853">
      <w:pPr>
        <w:ind w:firstLine="720"/>
      </w:pPr>
      <w:r>
        <w:t>- Giao diện hàm Callback: CallbackFunc(evData)</w:t>
      </w:r>
    </w:p>
    <w:p w:rsidR="00D84478" w:rsidRDefault="00D84478" w:rsidP="00CA4853">
      <w:pPr>
        <w:ind w:firstLine="720"/>
      </w:pPr>
      <w:r>
        <w:t xml:space="preserve">- </w:t>
      </w:r>
      <w:r w:rsidR="00CD305A">
        <w:t>Cấu trúc thông tin trả về qua evData:</w:t>
      </w:r>
    </w:p>
    <w:p w:rsidR="00CD305A" w:rsidRDefault="00CD305A" w:rsidP="00CA4853">
      <w:pPr>
        <w:ind w:left="720"/>
      </w:pPr>
      <w:r>
        <w:t>{</w:t>
      </w:r>
    </w:p>
    <w:p w:rsidR="00CD305A" w:rsidRDefault="00CD305A" w:rsidP="00CA4853">
      <w:pPr>
        <w:ind w:left="720"/>
      </w:pPr>
      <w:r>
        <w:tab/>
        <w:t>“Status”: 0, //Mã lỗi: 0-Thành công, x- lỗi</w:t>
      </w:r>
    </w:p>
    <w:p w:rsidR="00CD305A" w:rsidRDefault="00CD305A" w:rsidP="00CA4853">
      <w:pPr>
        <w:ind w:left="720"/>
      </w:pPr>
      <w:r>
        <w:tab/>
        <w:t>“Message”: “….”, //Mô tả lỗi</w:t>
      </w:r>
    </w:p>
    <w:p w:rsidR="00CD305A" w:rsidRDefault="00CD305A" w:rsidP="00CA4853">
      <w:pPr>
        <w:ind w:left="720"/>
      </w:pPr>
      <w:r>
        <w:tab/>
        <w:t>“Version”: “2.0.11” //Phiên bản tool</w:t>
      </w:r>
    </w:p>
    <w:p w:rsidR="00CD305A" w:rsidRDefault="00CD305A" w:rsidP="00CA4853">
      <w:pPr>
        <w:ind w:left="720"/>
      </w:pPr>
      <w:r>
        <w:t>}</w:t>
      </w:r>
    </w:p>
    <w:p w:rsidR="00CD305A" w:rsidRPr="00C261A8" w:rsidRDefault="00CD305A" w:rsidP="00CA4853">
      <w:pPr>
        <w:ind w:firstLine="720"/>
        <w:rPr>
          <w:i/>
        </w:rPr>
      </w:pPr>
      <w:r w:rsidRPr="00C261A8">
        <w:rPr>
          <w:i/>
        </w:rPr>
        <w:t>2. vgca_sign_msg</w:t>
      </w:r>
    </w:p>
    <w:p w:rsidR="006B23F9" w:rsidRDefault="006B23F9" w:rsidP="00CA4853">
      <w:pPr>
        <w:ind w:firstLine="720"/>
      </w:pPr>
      <w:r>
        <w:t>- Mục đích sử dụng: Dùng để ký số nội dung dữ liệu báo cáo được đóng gói theo định dạng JSON đã được quy đinh tại Quyết định số 2337/QĐ-BTTTT ngày 31/12/2019 của Bộ Thông tin và Truyền thông.</w:t>
      </w:r>
    </w:p>
    <w:p w:rsidR="001A3488" w:rsidRDefault="001A3488" w:rsidP="00CA4853">
      <w:pPr>
        <w:ind w:firstLine="720"/>
      </w:pPr>
      <w:r>
        <w:t xml:space="preserve">- Giao diện hàm: </w:t>
      </w:r>
      <w:r w:rsidRPr="001A3488">
        <w:t>vgca_sign_msg</w:t>
      </w:r>
      <w:r>
        <w:t>(sender, prms, CallBackFunc)</w:t>
      </w:r>
    </w:p>
    <w:p w:rsidR="00D371DF" w:rsidRDefault="00D371DF" w:rsidP="00261173">
      <w:pPr>
        <w:ind w:firstLine="720"/>
      </w:pPr>
      <w:r>
        <w:t xml:space="preserve">+ sender: </w:t>
      </w:r>
      <w:r w:rsidR="00547081">
        <w:t>Tham số truyền thông tin cho quá trình xử lý kết quả, ví dụ: ID Button Ký số</w:t>
      </w:r>
    </w:p>
    <w:p w:rsidR="00547081" w:rsidRDefault="00547081" w:rsidP="00261173">
      <w:pPr>
        <w:ind w:firstLine="720"/>
      </w:pPr>
      <w:r>
        <w:t>+ prms: Tham số ký số</w:t>
      </w:r>
    </w:p>
    <w:p w:rsidR="00547081" w:rsidRDefault="00547081" w:rsidP="00261173">
      <w:pPr>
        <w:ind w:firstLine="720"/>
      </w:pPr>
      <w:r>
        <w:t>+ CallbackFunc: Hàm callback xử lý kết quả trả về</w:t>
      </w:r>
    </w:p>
    <w:p w:rsidR="001A3488" w:rsidRDefault="001A3488" w:rsidP="00CA4853">
      <w:pPr>
        <w:ind w:firstLine="720"/>
      </w:pPr>
      <w:r>
        <w:t>- Giao diện hàm Callback: CallbackFunc(sender, evData)</w:t>
      </w:r>
    </w:p>
    <w:p w:rsidR="00D27923" w:rsidRDefault="00D27923" w:rsidP="00D456E9">
      <w:pPr>
        <w:ind w:firstLine="720"/>
      </w:pPr>
      <w:r>
        <w:t xml:space="preserve">+ sender: Thông tin được truyền từ hàm thực hiện ký số </w:t>
      </w:r>
      <w:r w:rsidRPr="001A3488">
        <w:t>vgca_sign_msg</w:t>
      </w:r>
      <w:r w:rsidR="005F06A8">
        <w:t xml:space="preserve"> (Ví dụ: ID Button ký số, khi nhận được chữ ký số có thể kích hoạt event click để push dữ liệu lên Server)</w:t>
      </w:r>
    </w:p>
    <w:p w:rsidR="005F06A8" w:rsidRDefault="005F06A8" w:rsidP="00D456E9">
      <w:pPr>
        <w:ind w:firstLine="720"/>
      </w:pPr>
      <w:r>
        <w:t>+ evData: Kết quả trả về</w:t>
      </w:r>
    </w:p>
    <w:p w:rsidR="00066A1F" w:rsidRDefault="00066A1F" w:rsidP="00CA4853">
      <w:pPr>
        <w:ind w:firstLine="720"/>
      </w:pPr>
      <w:r>
        <w:t>- Cấu trúc tham số đầu vào prms:</w:t>
      </w:r>
    </w:p>
    <w:p w:rsidR="00066A1F" w:rsidRDefault="00066A1F" w:rsidP="00CA4853">
      <w:pPr>
        <w:ind w:left="720"/>
      </w:pPr>
      <w:r>
        <w:t>{</w:t>
      </w:r>
    </w:p>
    <w:p w:rsidR="00066A1F" w:rsidRDefault="00066A1F" w:rsidP="00CA4853">
      <w:pPr>
        <w:ind w:left="720" w:firstLine="720"/>
      </w:pPr>
      <w:r>
        <w:t>“HashValue”: “Chuỗi Base64 giá trị băm”</w:t>
      </w:r>
      <w:r w:rsidR="00956726">
        <w:t>,</w:t>
      </w:r>
    </w:p>
    <w:p w:rsidR="00956726" w:rsidRDefault="00956726" w:rsidP="00CA4853">
      <w:pPr>
        <w:ind w:left="720" w:firstLine="720"/>
      </w:pPr>
      <w:r>
        <w:t>“HashAlg”: “SHA256” //Thuật toán băm</w:t>
      </w:r>
    </w:p>
    <w:p w:rsidR="00066A1F" w:rsidRDefault="00066A1F" w:rsidP="00CA4853">
      <w:pPr>
        <w:ind w:left="720"/>
      </w:pPr>
      <w:r>
        <w:lastRenderedPageBreak/>
        <w:t>}</w:t>
      </w:r>
    </w:p>
    <w:p w:rsidR="00956726" w:rsidRDefault="00956726" w:rsidP="00CA4853">
      <w:pPr>
        <w:ind w:firstLine="720"/>
      </w:pPr>
      <w:r>
        <w:t>- Cấu trúc thông tin trả về evData:</w:t>
      </w:r>
    </w:p>
    <w:p w:rsidR="00956726" w:rsidRDefault="00956726" w:rsidP="00CA4853">
      <w:pPr>
        <w:ind w:left="720"/>
      </w:pPr>
      <w:r>
        <w:t>{</w:t>
      </w:r>
    </w:p>
    <w:p w:rsidR="00956726" w:rsidRDefault="00956726" w:rsidP="00CA4853">
      <w:pPr>
        <w:ind w:left="720"/>
      </w:pPr>
      <w:r>
        <w:tab/>
        <w:t>“Status”: 0, //Mã lỗi: 0-Thành công, x- lỗi</w:t>
      </w:r>
    </w:p>
    <w:p w:rsidR="00956726" w:rsidRDefault="00956726" w:rsidP="00CA4853">
      <w:pPr>
        <w:ind w:left="720"/>
      </w:pPr>
      <w:r>
        <w:tab/>
        <w:t>“Message”: “….”, //Mô tả lỗi</w:t>
      </w:r>
    </w:p>
    <w:p w:rsidR="00D371DF" w:rsidRDefault="00956726" w:rsidP="00CA4853">
      <w:pPr>
        <w:ind w:left="720"/>
      </w:pPr>
      <w:r>
        <w:tab/>
        <w:t>“Signature”: “</w:t>
      </w:r>
      <w:r w:rsidR="00D371DF">
        <w:t>Base64 chữ ký đóng gói theo PKCS#7 Detached</w:t>
      </w:r>
      <w:r>
        <w:t xml:space="preserve">” </w:t>
      </w:r>
    </w:p>
    <w:p w:rsidR="00956726" w:rsidRDefault="00956726" w:rsidP="00CA4853">
      <w:pPr>
        <w:ind w:left="720"/>
      </w:pPr>
      <w:r>
        <w:t>}</w:t>
      </w:r>
    </w:p>
    <w:p w:rsidR="00956726" w:rsidRDefault="004872AA" w:rsidP="004872AA">
      <w:pPr>
        <w:pStyle w:val="Heading1"/>
      </w:pPr>
      <w:bookmarkStart w:id="5" w:name="_Toc41032663"/>
      <w:r>
        <w:t>V. Thông tin liên hệ hỗ trợ</w:t>
      </w:r>
      <w:bookmarkEnd w:id="5"/>
    </w:p>
    <w:p w:rsidR="004872AA" w:rsidRPr="004872AA" w:rsidRDefault="004872AA" w:rsidP="004872AA">
      <w:pPr>
        <w:ind w:firstLine="720"/>
        <w:rPr>
          <w:i/>
        </w:rPr>
      </w:pPr>
      <w:r w:rsidRPr="004872AA">
        <w:rPr>
          <w:i/>
        </w:rPr>
        <w:t>1. Cục Chứng thực số và Bảo mật thông tin</w:t>
      </w:r>
    </w:p>
    <w:p w:rsidR="003D14C6" w:rsidRDefault="003D14C6" w:rsidP="004872AA">
      <w:pPr>
        <w:ind w:firstLine="720"/>
      </w:pPr>
      <w:r>
        <w:t>- Địa chỉ: Số 23, Ngụy Như Kon Tum, Thanh Xuân, Hà Nội</w:t>
      </w:r>
    </w:p>
    <w:p w:rsidR="004872AA" w:rsidRDefault="004872AA" w:rsidP="004872AA">
      <w:pPr>
        <w:ind w:firstLine="720"/>
      </w:pPr>
      <w:r>
        <w:t xml:space="preserve">- </w:t>
      </w:r>
      <w:r w:rsidR="003D14C6">
        <w:t>Đ</w:t>
      </w:r>
      <w:r>
        <w:t>iện thoai: 0243.773.8668</w:t>
      </w:r>
    </w:p>
    <w:p w:rsidR="004872AA" w:rsidRDefault="004872AA" w:rsidP="004872AA">
      <w:pPr>
        <w:ind w:firstLine="720"/>
      </w:pPr>
      <w:r>
        <w:t xml:space="preserve">- Email: </w:t>
      </w:r>
      <w:hyperlink r:id="rId8" w:history="1">
        <w:r w:rsidRPr="0041669A">
          <w:rPr>
            <w:rStyle w:val="Hyperlink"/>
          </w:rPr>
          <w:t>ca@bcy.gov.vn</w:t>
        </w:r>
      </w:hyperlink>
    </w:p>
    <w:p w:rsidR="003D14C6" w:rsidRDefault="003D14C6" w:rsidP="004872AA">
      <w:pPr>
        <w:ind w:firstLine="720"/>
      </w:pPr>
      <w:r>
        <w:t>- Website: https://ca.gov.vn</w:t>
      </w:r>
    </w:p>
    <w:p w:rsidR="0009670D" w:rsidRPr="0038554B" w:rsidRDefault="0009670D" w:rsidP="0009670D">
      <w:pPr>
        <w:ind w:firstLine="720"/>
        <w:rPr>
          <w:i/>
        </w:rPr>
      </w:pPr>
      <w:r>
        <w:rPr>
          <w:i/>
        </w:rPr>
        <w:t>2</w:t>
      </w:r>
      <w:r w:rsidRPr="0038554B">
        <w:rPr>
          <w:i/>
        </w:rPr>
        <w:t>. Bộ phận Hỗ trợ kỹ thuật</w:t>
      </w:r>
    </w:p>
    <w:p w:rsidR="0009670D" w:rsidRDefault="0009670D" w:rsidP="0009670D">
      <w:pPr>
        <w:ind w:firstLine="720"/>
      </w:pPr>
      <w:r>
        <w:t>- Đầu mối liên hệ: Đ/c Nguyễn Anh Tú, Giám đốc Trung tâm Hỗ trợ kỹ thuật.</w:t>
      </w:r>
    </w:p>
    <w:p w:rsidR="0009670D" w:rsidRDefault="0009670D" w:rsidP="0009670D">
      <w:pPr>
        <w:ind w:firstLine="720"/>
      </w:pPr>
      <w:r>
        <w:t>- Điện thoại: 0946688109</w:t>
      </w:r>
    </w:p>
    <w:p w:rsidR="0009670D" w:rsidRDefault="0009670D" w:rsidP="0009670D">
      <w:pPr>
        <w:ind w:firstLine="720"/>
      </w:pPr>
      <w:r>
        <w:t xml:space="preserve">- Email: </w:t>
      </w:r>
      <w:hyperlink r:id="rId9" w:history="1">
        <w:r w:rsidRPr="0041669A">
          <w:rPr>
            <w:rStyle w:val="Hyperlink"/>
          </w:rPr>
          <w:t>natu@bcy.gov.vn</w:t>
        </w:r>
      </w:hyperlink>
    </w:p>
    <w:p w:rsidR="004872AA" w:rsidRPr="0038554B" w:rsidRDefault="0009670D" w:rsidP="004872AA">
      <w:pPr>
        <w:ind w:firstLine="720"/>
        <w:rPr>
          <w:i/>
        </w:rPr>
      </w:pPr>
      <w:r>
        <w:rPr>
          <w:i/>
        </w:rPr>
        <w:t>3</w:t>
      </w:r>
      <w:r w:rsidR="003D14C6" w:rsidRPr="0038554B">
        <w:rPr>
          <w:i/>
        </w:rPr>
        <w:t>. Bộ phận Nghiên cứu ứng dụng</w:t>
      </w:r>
    </w:p>
    <w:p w:rsidR="003D14C6" w:rsidRDefault="003D14C6" w:rsidP="004872AA">
      <w:pPr>
        <w:ind w:firstLine="720"/>
      </w:pPr>
      <w:r>
        <w:t>- Đầu mối liên hệ: Đ/c Phạm Công Thảo, Trưởng phòng Nghiên cứu ứng dụng và Bảo mật thông tin</w:t>
      </w:r>
    </w:p>
    <w:p w:rsidR="003D14C6" w:rsidRDefault="003D14C6" w:rsidP="004872AA">
      <w:pPr>
        <w:ind w:firstLine="720"/>
      </w:pPr>
      <w:r>
        <w:t>- Điện thoại</w:t>
      </w:r>
      <w:r w:rsidR="008A7BE4">
        <w:t>: 0962594424</w:t>
      </w:r>
    </w:p>
    <w:p w:rsidR="008A7BE4" w:rsidRDefault="008A7BE4" w:rsidP="004872AA">
      <w:pPr>
        <w:ind w:firstLine="720"/>
      </w:pPr>
      <w:r>
        <w:t xml:space="preserve">- Email: </w:t>
      </w:r>
      <w:hyperlink r:id="rId10" w:history="1">
        <w:r w:rsidRPr="0041669A">
          <w:rPr>
            <w:rStyle w:val="Hyperlink"/>
          </w:rPr>
          <w:t>pcthao@bcy.gov.vn</w:t>
        </w:r>
      </w:hyperlink>
    </w:p>
    <w:p w:rsidR="008A7BE4" w:rsidRDefault="008A7BE4" w:rsidP="004872AA">
      <w:pPr>
        <w:ind w:firstLine="720"/>
      </w:pPr>
    </w:p>
    <w:sectPr w:rsidR="008A7BE4" w:rsidSect="002723FA">
      <w:pgSz w:w="11907" w:h="16840" w:code="9"/>
      <w:pgMar w:top="1134" w:right="1134" w:bottom="1134" w:left="1701" w:header="720" w:footer="720"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97464"/>
    <w:multiLevelType w:val="hybridMultilevel"/>
    <w:tmpl w:val="C67E435E"/>
    <w:lvl w:ilvl="0" w:tplc="098806A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4B9"/>
    <w:rsid w:val="00051D7B"/>
    <w:rsid w:val="00066A1F"/>
    <w:rsid w:val="00076864"/>
    <w:rsid w:val="00085137"/>
    <w:rsid w:val="000853EB"/>
    <w:rsid w:val="0009670D"/>
    <w:rsid w:val="000A2F4D"/>
    <w:rsid w:val="000A6DAD"/>
    <w:rsid w:val="000B2B02"/>
    <w:rsid w:val="000F0B23"/>
    <w:rsid w:val="0010424B"/>
    <w:rsid w:val="00112BB9"/>
    <w:rsid w:val="001160F9"/>
    <w:rsid w:val="00131F55"/>
    <w:rsid w:val="00140A17"/>
    <w:rsid w:val="00157B4D"/>
    <w:rsid w:val="00161A0B"/>
    <w:rsid w:val="00185D10"/>
    <w:rsid w:val="001A3488"/>
    <w:rsid w:val="001B5B44"/>
    <w:rsid w:val="001D0E77"/>
    <w:rsid w:val="001E700E"/>
    <w:rsid w:val="00261173"/>
    <w:rsid w:val="002723FA"/>
    <w:rsid w:val="00273695"/>
    <w:rsid w:val="00332CC8"/>
    <w:rsid w:val="003379A1"/>
    <w:rsid w:val="0038554B"/>
    <w:rsid w:val="003D14C6"/>
    <w:rsid w:val="00436F39"/>
    <w:rsid w:val="00437D59"/>
    <w:rsid w:val="004872AA"/>
    <w:rsid w:val="004D1DFB"/>
    <w:rsid w:val="004E4C6D"/>
    <w:rsid w:val="00547081"/>
    <w:rsid w:val="005538A8"/>
    <w:rsid w:val="005B7BA7"/>
    <w:rsid w:val="005D584C"/>
    <w:rsid w:val="005F06A8"/>
    <w:rsid w:val="00610948"/>
    <w:rsid w:val="006529CC"/>
    <w:rsid w:val="00657BCF"/>
    <w:rsid w:val="006B23F9"/>
    <w:rsid w:val="00707D01"/>
    <w:rsid w:val="007C74B9"/>
    <w:rsid w:val="007F1496"/>
    <w:rsid w:val="008007F4"/>
    <w:rsid w:val="008A7BE4"/>
    <w:rsid w:val="008E3A0B"/>
    <w:rsid w:val="00940320"/>
    <w:rsid w:val="00956726"/>
    <w:rsid w:val="00961DD2"/>
    <w:rsid w:val="009B10D1"/>
    <w:rsid w:val="009B13C1"/>
    <w:rsid w:val="009D6F28"/>
    <w:rsid w:val="009E59D9"/>
    <w:rsid w:val="00A116A2"/>
    <w:rsid w:val="00A41F91"/>
    <w:rsid w:val="00A449A9"/>
    <w:rsid w:val="00AB1886"/>
    <w:rsid w:val="00B42C4E"/>
    <w:rsid w:val="00B43951"/>
    <w:rsid w:val="00BA63BB"/>
    <w:rsid w:val="00BE6522"/>
    <w:rsid w:val="00C02C25"/>
    <w:rsid w:val="00C24D19"/>
    <w:rsid w:val="00C261A8"/>
    <w:rsid w:val="00C328A9"/>
    <w:rsid w:val="00C42688"/>
    <w:rsid w:val="00C477E3"/>
    <w:rsid w:val="00C648BD"/>
    <w:rsid w:val="00C75A76"/>
    <w:rsid w:val="00CA4853"/>
    <w:rsid w:val="00CD0DAB"/>
    <w:rsid w:val="00CD305A"/>
    <w:rsid w:val="00D00096"/>
    <w:rsid w:val="00D12229"/>
    <w:rsid w:val="00D27923"/>
    <w:rsid w:val="00D371DF"/>
    <w:rsid w:val="00D456E9"/>
    <w:rsid w:val="00D828F7"/>
    <w:rsid w:val="00D84478"/>
    <w:rsid w:val="00DB09C9"/>
    <w:rsid w:val="00DD241F"/>
    <w:rsid w:val="00DD32C0"/>
    <w:rsid w:val="00DE739F"/>
    <w:rsid w:val="00E231C5"/>
    <w:rsid w:val="00EA28F5"/>
    <w:rsid w:val="00EE53AD"/>
    <w:rsid w:val="00EF2035"/>
    <w:rsid w:val="00EF476E"/>
    <w:rsid w:val="00EF7763"/>
    <w:rsid w:val="00F13F4D"/>
    <w:rsid w:val="00F74187"/>
    <w:rsid w:val="00F87CCF"/>
    <w:rsid w:val="00F93344"/>
    <w:rsid w:val="00FC3197"/>
    <w:rsid w:val="00FF76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E84B"/>
  <w15:chartTrackingRefBased/>
  <w15:docId w15:val="{ADF2BE75-74D1-4C3A-9A1E-281F568A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5137"/>
    <w:pPr>
      <w:keepNext/>
      <w:keepLines/>
      <w:spacing w:before="240" w:after="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9D9"/>
    <w:pPr>
      <w:ind w:left="720"/>
      <w:contextualSpacing/>
    </w:pPr>
  </w:style>
  <w:style w:type="table" w:styleId="TableGrid">
    <w:name w:val="Table Grid"/>
    <w:basedOn w:val="TableNormal"/>
    <w:uiPriority w:val="39"/>
    <w:rsid w:val="009E5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5137"/>
    <w:rPr>
      <w:rFonts w:eastAsiaTheme="majorEastAsia" w:cstheme="majorBidi"/>
      <w:b/>
      <w:sz w:val="32"/>
      <w:szCs w:val="32"/>
    </w:rPr>
  </w:style>
  <w:style w:type="paragraph" w:styleId="TOCHeading">
    <w:name w:val="TOC Heading"/>
    <w:basedOn w:val="Heading1"/>
    <w:next w:val="Normal"/>
    <w:uiPriority w:val="39"/>
    <w:unhideWhenUsed/>
    <w:qFormat/>
    <w:rsid w:val="00085137"/>
    <w:pPr>
      <w:outlineLvl w:val="9"/>
    </w:pPr>
    <w:rPr>
      <w:lang w:val="en-US"/>
    </w:rPr>
  </w:style>
  <w:style w:type="paragraph" w:styleId="TOC1">
    <w:name w:val="toc 1"/>
    <w:basedOn w:val="Normal"/>
    <w:next w:val="Normal"/>
    <w:autoRedefine/>
    <w:uiPriority w:val="39"/>
    <w:unhideWhenUsed/>
    <w:rsid w:val="00273695"/>
    <w:pPr>
      <w:spacing w:after="100"/>
    </w:pPr>
  </w:style>
  <w:style w:type="character" w:styleId="Hyperlink">
    <w:name w:val="Hyperlink"/>
    <w:basedOn w:val="DefaultParagraphFont"/>
    <w:uiPriority w:val="99"/>
    <w:unhideWhenUsed/>
    <w:rsid w:val="002736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bcy.gov.v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cthao@bcy.gov.vn" TargetMode="External"/><Relationship Id="rId4" Type="http://schemas.openxmlformats.org/officeDocument/2006/relationships/settings" Target="settings.xml"/><Relationship Id="rId9" Type="http://schemas.openxmlformats.org/officeDocument/2006/relationships/hyperlink" Target="mailto:natu@bcy.gov.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DA4F8-3275-4D69-BC53-14BBCA167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worker</dc:creator>
  <cp:keywords/>
  <dc:description/>
  <cp:lastModifiedBy>worker</cp:lastModifiedBy>
  <cp:revision>59</cp:revision>
  <dcterms:created xsi:type="dcterms:W3CDTF">2020-02-26T07:47:00Z</dcterms:created>
  <dcterms:modified xsi:type="dcterms:W3CDTF">2020-05-31T10:05:00Z</dcterms:modified>
</cp:coreProperties>
</file>