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99A5" w14:textId="21122F00" w:rsidR="00AB64C3" w:rsidRPr="006D3593" w:rsidRDefault="008E060B" w:rsidP="00AB64C3">
      <w:pPr>
        <w:jc w:val="center"/>
        <w:rPr>
          <w:rFonts w:ascii="Arial" w:eastAsia="Times New Roman" w:hAnsi="Arial" w:cs="Arial"/>
          <w:b/>
          <w:bCs/>
          <w:sz w:val="28"/>
          <w:szCs w:val="28"/>
          <w:lang w:val="vi-VN"/>
        </w:rPr>
      </w:pPr>
      <w:r w:rsidRPr="006D3593">
        <w:rPr>
          <w:rFonts w:ascii="Arial" w:eastAsia="Times New Roman" w:hAnsi="Arial" w:cs="Arial"/>
          <w:b/>
          <w:bCs/>
          <w:sz w:val="28"/>
          <w:szCs w:val="28"/>
        </w:rPr>
        <w:t>THỎA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THUẬN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HỢP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TÁC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CUNG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CẤP DỊCH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VỤ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GIAO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DỊCH</w:t>
      </w:r>
    </w:p>
    <w:p w14:paraId="60C8BBDC" w14:textId="51E51962" w:rsidR="008E060B" w:rsidRPr="006D3593" w:rsidRDefault="008E060B" w:rsidP="00AB64C3">
      <w:pPr>
        <w:jc w:val="center"/>
        <w:rPr>
          <w:rFonts w:ascii="Arial" w:eastAsia="Times New Roman" w:hAnsi="Arial" w:cs="Arial"/>
          <w:b/>
          <w:bCs/>
          <w:lang w:val="vi-VN"/>
        </w:rPr>
      </w:pPr>
      <w:r w:rsidRPr="006D3593">
        <w:rPr>
          <w:rFonts w:ascii="Arial" w:eastAsia="Times New Roman" w:hAnsi="Arial" w:cs="Arial"/>
          <w:b/>
          <w:bCs/>
          <w:sz w:val="28"/>
          <w:szCs w:val="28"/>
        </w:rPr>
        <w:t>TRÊN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SÀN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GIAO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DỊCH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</w:t>
      </w:r>
      <w:r w:rsidRPr="006D3593">
        <w:rPr>
          <w:rFonts w:ascii="Arial" w:eastAsia="Times New Roman" w:hAnsi="Arial" w:cs="Arial"/>
          <w:b/>
          <w:bCs/>
          <w:sz w:val="28"/>
          <w:szCs w:val="28"/>
        </w:rPr>
        <w:t>TMĐT</w:t>
      </w:r>
      <w:r w:rsidRPr="006D3593">
        <w:rPr>
          <w:rFonts w:ascii="Arial" w:eastAsia="Times New Roman" w:hAnsi="Arial" w:cs="Arial"/>
          <w:b/>
          <w:bCs/>
          <w:sz w:val="28"/>
          <w:szCs w:val="28"/>
          <w:lang w:val="vi-VN"/>
        </w:rPr>
        <w:t xml:space="preserve"> NEXTPRO.IO</w:t>
      </w:r>
    </w:p>
    <w:p w14:paraId="0FDBC230" w14:textId="18FFE41B" w:rsidR="008E060B" w:rsidRPr="00B00D38" w:rsidRDefault="008E060B" w:rsidP="00AB64C3">
      <w:pPr>
        <w:spacing w:before="100" w:beforeAutospacing="1" w:after="100" w:afterAutospacing="1"/>
        <w:jc w:val="center"/>
        <w:rPr>
          <w:rFonts w:ascii="Arial" w:eastAsia="Times New Roman" w:hAnsi="Arial" w:cs="Arial"/>
        </w:rPr>
      </w:pP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́: ... HĐ/NEXTPRO</w:t>
      </w:r>
    </w:p>
    <w:p w14:paraId="7CB5680D" w14:textId="571F73AA" w:rsidR="008E060B" w:rsidRPr="00B00D38" w:rsidRDefault="00AB64C3" w:rsidP="008E060B">
      <w:pPr>
        <w:spacing w:before="100" w:beforeAutospacing="1" w:after="100" w:afterAutospacing="1"/>
        <w:jc w:val="right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color w:val="3F3F3F"/>
          <w:sz w:val="22"/>
          <w:szCs w:val="22"/>
        </w:rPr>
        <w:t>Tp. HCM</w:t>
      </w:r>
      <w:r w:rsidR="008E060B" w:rsidRPr="00B00D38">
        <w:rPr>
          <w:rFonts w:ascii="Arial" w:eastAsia="Times New Roman" w:hAnsi="Arial" w:cs="Arial"/>
          <w:color w:val="3F3F3F"/>
          <w:sz w:val="22"/>
          <w:szCs w:val="22"/>
        </w:rPr>
        <w:t xml:space="preserve">, </w:t>
      </w:r>
      <w:proofErr w:type="spellStart"/>
      <w:r w:rsidR="008E060B" w:rsidRPr="00B00D38">
        <w:rPr>
          <w:rFonts w:ascii="Arial" w:eastAsia="Times New Roman" w:hAnsi="Arial" w:cs="Arial"/>
          <w:color w:val="3F3F3F"/>
          <w:sz w:val="22"/>
          <w:szCs w:val="22"/>
        </w:rPr>
        <w:t>ngày</w:t>
      </w:r>
      <w:proofErr w:type="spellEnd"/>
      <w:r w:rsidR="008E060B" w:rsidRPr="00B00D38">
        <w:rPr>
          <w:rFonts w:ascii="Arial" w:eastAsia="Times New Roman" w:hAnsi="Arial" w:cs="Arial"/>
          <w:color w:val="3F3F3F"/>
          <w:sz w:val="22"/>
          <w:szCs w:val="22"/>
        </w:rPr>
        <w:t xml:space="preserve"> ... </w:t>
      </w:r>
      <w:proofErr w:type="spellStart"/>
      <w:r w:rsidR="008E060B" w:rsidRPr="00B00D38">
        <w:rPr>
          <w:rFonts w:ascii="Arial" w:eastAsia="Times New Roman" w:hAnsi="Arial" w:cs="Arial"/>
          <w:color w:val="3F3F3F"/>
          <w:sz w:val="22"/>
          <w:szCs w:val="22"/>
        </w:rPr>
        <w:t>tháng</w:t>
      </w:r>
      <w:proofErr w:type="spellEnd"/>
      <w:r w:rsidR="008E060B" w:rsidRPr="00B00D38">
        <w:rPr>
          <w:rFonts w:ascii="Arial" w:eastAsia="Times New Roman" w:hAnsi="Arial" w:cs="Arial"/>
          <w:color w:val="3F3F3F"/>
          <w:sz w:val="22"/>
          <w:szCs w:val="22"/>
        </w:rPr>
        <w:t xml:space="preserve"> ... </w:t>
      </w:r>
      <w:proofErr w:type="spellStart"/>
      <w:r w:rsidR="008E060B" w:rsidRPr="00B00D38">
        <w:rPr>
          <w:rFonts w:ascii="Arial" w:eastAsia="Times New Roman" w:hAnsi="Arial" w:cs="Arial"/>
          <w:color w:val="3F3F3F"/>
          <w:sz w:val="22"/>
          <w:szCs w:val="22"/>
        </w:rPr>
        <w:t>năm</w:t>
      </w:r>
      <w:proofErr w:type="spellEnd"/>
      <w:r w:rsidRPr="00B00D38">
        <w:rPr>
          <w:rFonts w:ascii="Arial" w:eastAsia="Times New Roman" w:hAnsi="Arial" w:cs="Arial"/>
          <w:color w:val="3F3F3F"/>
          <w:sz w:val="22"/>
          <w:szCs w:val="22"/>
        </w:rPr>
        <w:t>…</w:t>
      </w:r>
    </w:p>
    <w:p w14:paraId="5665B8E7" w14:textId="10BF8E9F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Bên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  <w:lang w:val="vi-VN"/>
        </w:rPr>
        <w:t xml:space="preserve"> 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sư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</w:rPr>
        <w:t>̉</w:t>
      </w:r>
      <w:r w:rsidRPr="00B00D38">
        <w:rPr>
          <w:rFonts w:ascii="Arial" w:hAnsi="Arial" w:cs="Arial"/>
          <w:b/>
          <w:bCs/>
          <w:i/>
          <w:sz w:val="22"/>
          <w:szCs w:val="22"/>
          <w:lang w:val="vi-VN"/>
        </w:rPr>
        <w:t xml:space="preserve"> 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dụng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  <w:lang w:val="vi-VN"/>
        </w:rPr>
        <w:t xml:space="preserve"> 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dịch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  <w:lang w:val="vi-VN"/>
        </w:rPr>
        <w:t xml:space="preserve"> </w:t>
      </w:r>
      <w:r w:rsidRPr="00B00D38">
        <w:rPr>
          <w:rFonts w:ascii="Arial" w:hAnsi="Arial" w:cs="Arial"/>
          <w:b/>
          <w:bCs/>
          <w:i/>
          <w:sz w:val="22"/>
          <w:szCs w:val="22"/>
        </w:rPr>
        <w:t>vụ</w:t>
      </w:r>
      <w:r w:rsidRPr="00B00D38">
        <w:rPr>
          <w:rFonts w:ascii="Arial" w:hAnsi="Arial" w:cs="Arial"/>
          <w:b/>
          <w:bCs/>
          <w:i/>
          <w:sz w:val="22"/>
          <w:szCs w:val="22"/>
          <w:lang w:val="vi-VN"/>
        </w:rPr>
        <w:t xml:space="preserve"> </w:t>
      </w:r>
      <w:r w:rsidRPr="00B00D38">
        <w:rPr>
          <w:rFonts w:ascii="Arial" w:hAnsi="Arial" w:cs="Arial"/>
          <w:b/>
          <w:bCs/>
          <w:i/>
          <w:sz w:val="22"/>
          <w:szCs w:val="22"/>
        </w:rPr>
        <w:t>(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Bên</w:t>
      </w:r>
      <w:proofErr w:type="spellEnd"/>
      <w:r w:rsidR="00FC494A" w:rsidRPr="00B00D38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B00D38">
        <w:rPr>
          <w:rFonts w:ascii="Arial" w:hAnsi="Arial" w:cs="Arial"/>
          <w:b/>
          <w:bCs/>
          <w:i/>
          <w:sz w:val="22"/>
          <w:szCs w:val="22"/>
        </w:rPr>
        <w:t>A)</w:t>
      </w:r>
      <w:r w:rsidRPr="00B00D38">
        <w:rPr>
          <w:rFonts w:ascii="Arial" w:hAnsi="Arial" w:cs="Arial"/>
          <w:b/>
          <w:bCs/>
          <w:sz w:val="22"/>
          <w:szCs w:val="22"/>
        </w:rPr>
        <w:t>:</w:t>
      </w:r>
      <w:r w:rsidRPr="00B00D38">
        <w:rPr>
          <w:rFonts w:ascii="Arial" w:hAnsi="Arial" w:cs="Arial"/>
          <w:sz w:val="22"/>
          <w:szCs w:val="22"/>
        </w:rPr>
        <w:t xml:space="preserve">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 </w:t>
      </w:r>
    </w:p>
    <w:p w14:paraId="17734B44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Địa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chỉ: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............................................................................................ </w:t>
      </w:r>
    </w:p>
    <w:p w14:paraId="3D1B1EE9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r w:rsidRPr="00B00D38">
        <w:rPr>
          <w:rFonts w:ascii="Arial" w:hAnsi="Arial" w:cs="Arial"/>
          <w:sz w:val="22"/>
          <w:szCs w:val="22"/>
        </w:rPr>
        <w:t xml:space="preserve">Mã </w:t>
      </w:r>
      <w:proofErr w:type="spellStart"/>
      <w:r w:rsidRPr="00B00D38">
        <w:rPr>
          <w:rFonts w:ascii="Arial" w:hAnsi="Arial" w:cs="Arial"/>
          <w:sz w:val="22"/>
          <w:szCs w:val="22"/>
        </w:rPr>
        <w:t>sô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́ thuế: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....................................................................................... </w:t>
      </w:r>
    </w:p>
    <w:p w14:paraId="547D94C1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Sô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hAnsi="Arial" w:cs="Arial"/>
          <w:sz w:val="22"/>
          <w:szCs w:val="22"/>
        </w:rPr>
        <w:t>điện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thoại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..................................................................................... </w:t>
      </w:r>
    </w:p>
    <w:p w14:paraId="70C08E38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Tài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khoản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(VNĐ): </w:t>
      </w:r>
      <w:r w:rsidRPr="00B00D38">
        <w:rPr>
          <w:rFonts w:ascii="Arial" w:hAnsi="Arial" w:cs="Arial"/>
          <w:color w:val="3F3F3F"/>
          <w:sz w:val="22"/>
          <w:szCs w:val="22"/>
        </w:rPr>
        <w:t>...........................................................................</w:t>
      </w:r>
      <w:r w:rsidRPr="00B00D38">
        <w:rPr>
          <w:rFonts w:ascii="Arial" w:hAnsi="Arial" w:cs="Arial"/>
          <w:sz w:val="22"/>
          <w:szCs w:val="22"/>
        </w:rPr>
        <w:t xml:space="preserve">..... </w:t>
      </w:r>
    </w:p>
    <w:p w14:paraId="261CFFF1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Mơ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̉ tại: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............................................................................................ </w:t>
      </w:r>
    </w:p>
    <w:p w14:paraId="4193954B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Người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đại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diện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 </w:t>
      </w:r>
    </w:p>
    <w:p w14:paraId="55D348CB" w14:textId="77777777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Chức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vụ: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........................................................................................... </w:t>
      </w:r>
    </w:p>
    <w:p w14:paraId="259C78D4" w14:textId="51920E4B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color w:val="3F3F3F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Tên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r w:rsidR="00FC494A" w:rsidRPr="00B00D38">
        <w:rPr>
          <w:rFonts w:ascii="Arial" w:hAnsi="Arial" w:cs="Arial"/>
          <w:sz w:val="22"/>
          <w:szCs w:val="22"/>
        </w:rPr>
        <w:t>nhà cung cấp</w:t>
      </w:r>
      <w:r w:rsidRPr="00B00D38">
        <w:rPr>
          <w:rFonts w:ascii="Arial" w:hAnsi="Arial" w:cs="Arial"/>
          <w:sz w:val="22"/>
          <w:szCs w:val="22"/>
        </w:rPr>
        <w:t xml:space="preserve">: </w:t>
      </w:r>
      <w:r w:rsidRPr="00B00D38">
        <w:rPr>
          <w:rFonts w:ascii="Arial" w:hAnsi="Arial" w:cs="Arial"/>
          <w:color w:val="3F3F3F"/>
          <w:sz w:val="22"/>
          <w:szCs w:val="22"/>
        </w:rPr>
        <w:t xml:space="preserve">............................................................................................ </w:t>
      </w:r>
    </w:p>
    <w:p w14:paraId="522FD897" w14:textId="77777777" w:rsidR="00D520D8" w:rsidRPr="00B00D38" w:rsidRDefault="00D520D8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i/>
          <w:sz w:val="22"/>
          <w:szCs w:val="22"/>
        </w:rPr>
      </w:pPr>
    </w:p>
    <w:p w14:paraId="11318E06" w14:textId="238220C5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lang w:val="vi-VN"/>
        </w:rPr>
      </w:pP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Bên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</w:rPr>
        <w:t xml:space="preserve"> cung 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cấp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dịch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</w:rPr>
        <w:t xml:space="preserve"> vụ (</w:t>
      </w:r>
      <w:proofErr w:type="spellStart"/>
      <w:r w:rsidRPr="00B00D38">
        <w:rPr>
          <w:rFonts w:ascii="Arial" w:hAnsi="Arial" w:cs="Arial"/>
          <w:b/>
          <w:bCs/>
          <w:i/>
          <w:sz w:val="22"/>
          <w:szCs w:val="22"/>
        </w:rPr>
        <w:t>Bên</w:t>
      </w:r>
      <w:proofErr w:type="spellEnd"/>
      <w:r w:rsidRPr="00B00D38">
        <w:rPr>
          <w:rFonts w:ascii="Arial" w:hAnsi="Arial" w:cs="Arial"/>
          <w:b/>
          <w:bCs/>
          <w:i/>
          <w:sz w:val="22"/>
          <w:szCs w:val="22"/>
        </w:rPr>
        <w:t xml:space="preserve"> B)</w:t>
      </w:r>
      <w:r w:rsidRPr="00B00D38">
        <w:rPr>
          <w:rFonts w:ascii="Arial" w:hAnsi="Arial" w:cs="Arial"/>
          <w:b/>
          <w:bCs/>
          <w:sz w:val="22"/>
          <w:szCs w:val="22"/>
        </w:rPr>
        <w:t>: CÔNG TY</w:t>
      </w:r>
      <w:r w:rsidR="00AB64C3" w:rsidRPr="00B00D38">
        <w:rPr>
          <w:rFonts w:ascii="Arial" w:hAnsi="Arial" w:cs="Arial"/>
          <w:b/>
          <w:bCs/>
          <w:sz w:val="22"/>
          <w:szCs w:val="22"/>
        </w:rPr>
        <w:t xml:space="preserve"> TNHH DỊCH VỤ CUNG ỨNG QUỐC TẾ</w:t>
      </w:r>
      <w:r w:rsidRPr="00B00D38">
        <w:rPr>
          <w:rFonts w:ascii="Arial" w:hAnsi="Arial" w:cs="Arial"/>
          <w:b/>
          <w:bCs/>
          <w:sz w:val="22"/>
          <w:szCs w:val="22"/>
        </w:rPr>
        <w:t xml:space="preserve"> NEXTPRO</w:t>
      </w:r>
    </w:p>
    <w:p w14:paraId="35223161" w14:textId="066EB99E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Địa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chỉ:</w:t>
      </w:r>
      <w:r w:rsidR="00AB64C3"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Lầu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10, Tòa nhà Miss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Áo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Dài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, 21 Nguyễn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Trung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Ngạn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, Phường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Bến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Nghé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>, Quận 1</w:t>
      </w:r>
      <w:r w:rsidRPr="00B00D38">
        <w:rPr>
          <w:rFonts w:ascii="Arial" w:hAnsi="Arial" w:cs="Arial"/>
          <w:sz w:val="22"/>
          <w:szCs w:val="22"/>
        </w:rPr>
        <w:t xml:space="preserve">, TP.HCM </w:t>
      </w:r>
    </w:p>
    <w:p w14:paraId="7BCD2EBA" w14:textId="14971BA7" w:rsidR="008E060B" w:rsidRPr="00B00D38" w:rsidRDefault="008E060B" w:rsidP="00D520D8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</w:rPr>
      </w:pPr>
      <w:r w:rsidRPr="00B00D38">
        <w:rPr>
          <w:rFonts w:ascii="Arial" w:hAnsi="Arial" w:cs="Arial"/>
          <w:sz w:val="22"/>
          <w:szCs w:val="22"/>
        </w:rPr>
        <w:t xml:space="preserve">Mã </w:t>
      </w:r>
      <w:proofErr w:type="spellStart"/>
      <w:r w:rsidRPr="00B00D38">
        <w:rPr>
          <w:rFonts w:ascii="Arial" w:hAnsi="Arial" w:cs="Arial"/>
          <w:sz w:val="22"/>
          <w:szCs w:val="22"/>
        </w:rPr>
        <w:t>sô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hAnsi="Arial" w:cs="Arial"/>
          <w:sz w:val="22"/>
          <w:szCs w:val="22"/>
        </w:rPr>
        <w:t>thuê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́: </w:t>
      </w:r>
      <w:r w:rsidR="00AB64C3" w:rsidRPr="00B00D38">
        <w:rPr>
          <w:rFonts w:ascii="Arial" w:hAnsi="Arial" w:cs="Arial"/>
          <w:sz w:val="22"/>
          <w:szCs w:val="22"/>
        </w:rPr>
        <w:t>0316185082</w:t>
      </w:r>
    </w:p>
    <w:p w14:paraId="09868345" w14:textId="587B9514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Sô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hAnsi="Arial" w:cs="Arial"/>
          <w:sz w:val="22"/>
          <w:szCs w:val="22"/>
        </w:rPr>
        <w:t>điện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thoại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: </w:t>
      </w:r>
      <w:r w:rsidR="00AB64C3" w:rsidRPr="00B00D38">
        <w:rPr>
          <w:rFonts w:ascii="Arial" w:hAnsi="Arial" w:cs="Arial"/>
          <w:sz w:val="22"/>
          <w:szCs w:val="22"/>
        </w:rPr>
        <w:t>1900 633375</w:t>
      </w:r>
    </w:p>
    <w:p w14:paraId="08669E8C" w14:textId="32ADDD44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Tài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khoản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(VNĐ): </w:t>
      </w:r>
      <w:r w:rsidR="00C96619" w:rsidRPr="00B00D38">
        <w:rPr>
          <w:rFonts w:ascii="Arial" w:hAnsi="Arial" w:cs="Arial"/>
          <w:sz w:val="22"/>
          <w:szCs w:val="22"/>
        </w:rPr>
        <w:t>1013255374</w:t>
      </w:r>
    </w:p>
    <w:p w14:paraId="63DD2857" w14:textId="07F08F15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Mơ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hAnsi="Arial" w:cs="Arial"/>
          <w:sz w:val="22"/>
          <w:szCs w:val="22"/>
        </w:rPr>
        <w:t>tại</w:t>
      </w:r>
      <w:proofErr w:type="spellEnd"/>
      <w:r w:rsidRPr="00B00D38">
        <w:rPr>
          <w:rFonts w:ascii="Arial" w:hAnsi="Arial" w:cs="Arial"/>
          <w:sz w:val="22"/>
          <w:szCs w:val="22"/>
        </w:rPr>
        <w:t>:</w:t>
      </w:r>
      <w:r w:rsidRPr="00B00D38">
        <w:rPr>
          <w:rFonts w:ascii="Arial" w:hAnsi="Arial" w:cs="Arial"/>
          <w:sz w:val="22"/>
          <w:szCs w:val="22"/>
          <w:lang w:val="vi-VN"/>
        </w:rPr>
        <w:t xml:space="preserve">  </w:t>
      </w:r>
      <w:r w:rsidR="00AB64C3" w:rsidRPr="00B00D38">
        <w:rPr>
          <w:rFonts w:ascii="Arial" w:hAnsi="Arial" w:cs="Arial"/>
          <w:sz w:val="22"/>
          <w:szCs w:val="22"/>
        </w:rPr>
        <w:t xml:space="preserve">Ngân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hàng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Vietcombank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</w:t>
      </w:r>
      <w:r w:rsidRPr="00B00D38">
        <w:rPr>
          <w:rFonts w:ascii="Arial" w:hAnsi="Arial" w:cs="Arial"/>
          <w:sz w:val="22"/>
          <w:szCs w:val="22"/>
        </w:rPr>
        <w:t xml:space="preserve">– CN </w:t>
      </w:r>
      <w:proofErr w:type="spellStart"/>
      <w:r w:rsidR="00C96619" w:rsidRPr="00B00D38">
        <w:rPr>
          <w:rFonts w:ascii="Arial" w:hAnsi="Arial" w:cs="Arial"/>
          <w:sz w:val="22"/>
          <w:szCs w:val="22"/>
        </w:rPr>
        <w:t>Tân</w:t>
      </w:r>
      <w:proofErr w:type="spellEnd"/>
      <w:r w:rsidR="00C96619" w:rsidRPr="00B00D38">
        <w:rPr>
          <w:rFonts w:ascii="Arial" w:hAnsi="Arial" w:cs="Arial"/>
          <w:sz w:val="22"/>
          <w:szCs w:val="22"/>
        </w:rPr>
        <w:t xml:space="preserve"> Định</w:t>
      </w:r>
      <w:r w:rsidR="00AB64C3" w:rsidRPr="00B00D38">
        <w:rPr>
          <w:rFonts w:ascii="Arial" w:hAnsi="Arial" w:cs="Arial"/>
          <w:sz w:val="22"/>
          <w:szCs w:val="22"/>
        </w:rPr>
        <w:t xml:space="preserve">, Quận 1, </w:t>
      </w:r>
      <w:proofErr w:type="spellStart"/>
      <w:r w:rsidRPr="00B00D38">
        <w:rPr>
          <w:rFonts w:ascii="Arial" w:hAnsi="Arial" w:cs="Arial"/>
          <w:sz w:val="22"/>
          <w:szCs w:val="22"/>
        </w:rPr>
        <w:t>Tp.HCM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</w:p>
    <w:p w14:paraId="36617663" w14:textId="54E230DE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  <w:sz w:val="22"/>
          <w:szCs w:val="22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Người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đại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hAnsi="Arial" w:cs="Arial"/>
          <w:sz w:val="22"/>
          <w:szCs w:val="22"/>
        </w:rPr>
        <w:t>diện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: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Trần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Quốc An</w:t>
      </w:r>
    </w:p>
    <w:p w14:paraId="54077334" w14:textId="7B595393" w:rsidR="008E060B" w:rsidRPr="00B00D38" w:rsidRDefault="008E060B" w:rsidP="008E060B">
      <w:pPr>
        <w:pStyle w:val="NormalWeb"/>
        <w:shd w:val="clear" w:color="auto" w:fill="FFFFFF"/>
        <w:spacing w:line="276" w:lineRule="auto"/>
        <w:contextualSpacing/>
        <w:rPr>
          <w:rFonts w:ascii="Arial" w:hAnsi="Arial" w:cs="Arial"/>
        </w:rPr>
      </w:pPr>
      <w:proofErr w:type="spellStart"/>
      <w:r w:rsidRPr="00B00D38">
        <w:rPr>
          <w:rFonts w:ascii="Arial" w:hAnsi="Arial" w:cs="Arial"/>
          <w:sz w:val="22"/>
          <w:szCs w:val="22"/>
        </w:rPr>
        <w:t>Chức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 vụ: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Giám</w:t>
      </w:r>
      <w:proofErr w:type="spellEnd"/>
      <w:r w:rsidR="00AB64C3" w:rsidRPr="00B00D3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hAnsi="Arial" w:cs="Arial"/>
          <w:sz w:val="22"/>
          <w:szCs w:val="22"/>
        </w:rPr>
        <w:t>đốc</w:t>
      </w:r>
      <w:proofErr w:type="spellEnd"/>
    </w:p>
    <w:p w14:paraId="3CDB776B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-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Căn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Bọ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̂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Dân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33/2005/QH11 do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Quốc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hội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nước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CHXHCN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Việt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Nam ban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14/06/2005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văn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hướng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dẫn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thi </w:t>
      </w:r>
      <w:proofErr w:type="spellStart"/>
      <w:proofErr w:type="gram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;</w:t>
      </w:r>
      <w:proofErr w:type="gram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</w:p>
    <w:p w14:paraId="4A81226E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-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Căn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Thương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36/2005/QH11 do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Quốc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hội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nước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CHXHCN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Việt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Nam ban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14/06/2005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văn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hướng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dẫn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thi </w:t>
      </w:r>
      <w:proofErr w:type="spellStart"/>
      <w:proofErr w:type="gram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;</w:t>
      </w:r>
      <w:proofErr w:type="gram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</w:p>
    <w:p w14:paraId="5712B8A4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-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Căn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triển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thương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tử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khả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04424DE3" w14:textId="795BA008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AB64C3" w:rsidRPr="00B00D38">
        <w:rPr>
          <w:rFonts w:ascii="Arial" w:eastAsia="Times New Roman" w:hAnsi="Arial" w:cs="Arial"/>
          <w:sz w:val="22"/>
          <w:szCs w:val="22"/>
        </w:rPr>
        <w:t>A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FC494A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AB64C3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thống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lợi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nghĩa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</w:p>
    <w:p w14:paraId="7EB2BCED" w14:textId="3B3F2449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1.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miễn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phí </w:t>
      </w:r>
      <w:r w:rsidR="00DD46D4" w:rsidRPr="00B00D38">
        <w:rPr>
          <w:rFonts w:ascii="Arial" w:eastAsia="Times New Roman" w:hAnsi="Arial" w:cs="Arial"/>
          <w:sz w:val="22"/>
          <w:szCs w:val="22"/>
        </w:rPr>
        <w:t xml:space="preserve">đăng tải </w:t>
      </w:r>
      <w:proofErr w:type="spellStart"/>
      <w:r w:rsidR="00DD46D4" w:rsidRPr="00B00D38">
        <w:rPr>
          <w:rFonts w:ascii="Arial" w:eastAsia="Times New Roman" w:hAnsi="Arial" w:cs="Arial"/>
          <w:sz w:val="22"/>
          <w:szCs w:val="22"/>
        </w:rPr>
        <w:t>thông</w:t>
      </w:r>
      <w:proofErr w:type="spellEnd"/>
      <w:r w:rsidR="00DD46D4" w:rsidRPr="00B00D38">
        <w:rPr>
          <w:rFonts w:ascii="Arial" w:eastAsia="Times New Roman" w:hAnsi="Arial" w:cs="Arial"/>
          <w:sz w:val="22"/>
          <w:szCs w:val="22"/>
        </w:rPr>
        <w:t xml:space="preserve"> tin doanh nghiệp</w:t>
      </w:r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A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AB64C3" w:rsidRPr="00B00D38">
        <w:rPr>
          <w:rFonts w:ascii="Arial" w:eastAsia="Times New Roman" w:hAnsi="Arial" w:cs="Arial"/>
          <w:sz w:val="22"/>
          <w:szCs w:val="22"/>
        </w:rPr>
        <w:t>s</w:t>
      </w:r>
      <w:r w:rsidRPr="00B00D38">
        <w:rPr>
          <w:rFonts w:ascii="Arial" w:eastAsia="Times New Roman" w:hAnsi="Arial" w:cs="Arial"/>
          <w:sz w:val="22"/>
          <w:szCs w:val="22"/>
        </w:rPr>
        <w:t>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TMĐT </w:t>
      </w:r>
      <w:r w:rsidR="00AB64C3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 xml:space="preserve">extpro.io (bao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gồm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cả website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app)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việc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mơ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r w:rsidR="00AB64C3" w:rsidRPr="00B00D38">
        <w:rPr>
          <w:rFonts w:ascii="Arial" w:eastAsia="Times New Roman" w:hAnsi="Arial" w:cs="Arial"/>
          <w:sz w:val="22"/>
          <w:szCs w:val="22"/>
        </w:rPr>
        <w:t>tài khoản nhà cung cấp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miễn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phí. </w:t>
      </w:r>
    </w:p>
    <w:p w14:paraId="2A06CA88" w14:textId="2E0B0C32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2.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gửi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báo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giá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yêu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cầu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chào giá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r w:rsidR="00D520D8" w:rsidRPr="00B00D38">
        <w:rPr>
          <w:rFonts w:ascii="Arial" w:eastAsia="Times New Roman" w:hAnsi="Arial" w:cs="Arial"/>
          <w:sz w:val="22"/>
          <w:szCs w:val="22"/>
        </w:rPr>
        <w:t xml:space="preserve">trên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TMĐT nextpro.io </w:t>
      </w:r>
      <w:r w:rsidR="008804FA" w:rsidRPr="00B00D38">
        <w:rPr>
          <w:rFonts w:ascii="Arial" w:eastAsia="Times New Roman" w:hAnsi="Arial" w:cs="Arial"/>
          <w:sz w:val="22"/>
          <w:szCs w:val="22"/>
        </w:rPr>
        <w:t xml:space="preserve">đúng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ngành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kinh doanh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doanh nghiệp </w:t>
      </w:r>
      <w:r w:rsidR="00D520D8" w:rsidRPr="00B00D38">
        <w:rPr>
          <w:rFonts w:ascii="Arial" w:eastAsia="Times New Roman" w:hAnsi="Arial" w:cs="Arial"/>
          <w:sz w:val="22"/>
          <w:szCs w:val="22"/>
        </w:rPr>
        <w:t xml:space="preserve">mà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A </w:t>
      </w:r>
      <w:r w:rsidR="00D520D8" w:rsidRPr="00B00D38">
        <w:rPr>
          <w:rFonts w:ascii="Arial" w:eastAsia="Times New Roman" w:hAnsi="Arial" w:cs="Arial"/>
          <w:sz w:val="22"/>
          <w:szCs w:val="22"/>
        </w:rPr>
        <w:t xml:space="preserve">đã </w:t>
      </w:r>
      <w:r w:rsidR="008804FA" w:rsidRPr="00B00D38">
        <w:rPr>
          <w:rFonts w:ascii="Arial" w:eastAsia="Times New Roman" w:hAnsi="Arial" w:cs="Arial"/>
          <w:sz w:val="22"/>
          <w:szCs w:val="22"/>
        </w:rPr>
        <w:t xml:space="preserve">đăng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>.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</w:p>
    <w:p w14:paraId="6A1E354D" w14:textId="6E79C835" w:rsidR="008804FA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3.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Tùy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gói dịch vụ đăng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A</w:t>
      </w:r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thì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A</w:t>
      </w:r>
      <w:r w:rsidR="008804FA" w:rsidRPr="00B00D38">
        <w:rPr>
          <w:rFonts w:ascii="Arial" w:eastAsia="Times New Roman" w:hAnsi="Arial" w:cs="Arial"/>
          <w:sz w:val="22"/>
          <w:szCs w:val="22"/>
        </w:rPr>
        <w:t xml:space="preserve"> sẽ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được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đăng 4 hoặc 8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thông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tin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khuyến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mại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sản phẩm/dịch vụ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4E728D" w:rsidRPr="00B00D38">
        <w:rPr>
          <w:rFonts w:ascii="Arial" w:eastAsia="Times New Roman" w:hAnsi="Arial" w:cs="Arial"/>
          <w:sz w:val="22"/>
          <w:szCs w:val="22"/>
        </w:rPr>
        <w:t xml:space="preserve">trên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TMĐT nextpro.io</w:t>
      </w:r>
      <w:r w:rsidR="00D520D8" w:rsidRPr="00B00D38">
        <w:rPr>
          <w:rFonts w:ascii="Arial" w:eastAsia="Times New Roman" w:hAnsi="Arial" w:cs="Arial"/>
          <w:sz w:val="22"/>
          <w:szCs w:val="22"/>
        </w:rPr>
        <w:t xml:space="preserve">. Khi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nhấp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vào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thông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tin sản phẩm/dịch vụ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này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thì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hệ thống sẽ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dẫn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đến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trang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đích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tại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website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A.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Mọi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hình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thức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bán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giữa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A</w:t>
      </w:r>
      <w:r w:rsidR="00D520D8" w:rsidRPr="00B00D38">
        <w:rPr>
          <w:rFonts w:ascii="Arial" w:eastAsia="Times New Roman" w:hAnsi="Arial" w:cs="Arial"/>
          <w:sz w:val="22"/>
          <w:szCs w:val="22"/>
        </w:rPr>
        <w:t xml:space="preserve"> và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mua (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nếu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có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) sẽ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hoàn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toàn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không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liên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đới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đến </w:t>
      </w:r>
      <w:proofErr w:type="spellStart"/>
      <w:r w:rsidR="00D520D8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D520D8" w:rsidRPr="00B00D38">
        <w:rPr>
          <w:rFonts w:ascii="Arial" w:eastAsia="Times New Roman" w:hAnsi="Arial" w:cs="Arial"/>
          <w:sz w:val="22"/>
          <w:szCs w:val="22"/>
        </w:rPr>
        <w:t xml:space="preserve"> TMĐT nextpro.io.</w:t>
      </w:r>
    </w:p>
    <w:p w14:paraId="003CCBF9" w14:textId="30CE614E" w:rsidR="00D520D8" w:rsidRPr="00B00D38" w:rsidRDefault="00D520D8" w:rsidP="008E060B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4.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Tùy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gói dịch vụ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A</w:t>
      </w:r>
      <w:r w:rsidRPr="00B00D38">
        <w:rPr>
          <w:rFonts w:ascii="Arial" w:eastAsia="Times New Roman" w:hAnsi="Arial" w:cs="Arial"/>
          <w:sz w:val="22"/>
          <w:szCs w:val="22"/>
        </w:rPr>
        <w:t xml:space="preserve"> đăng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A</w:t>
      </w:r>
      <w:r w:rsidRPr="00B00D38">
        <w:rPr>
          <w:rFonts w:ascii="Arial" w:eastAsia="Times New Roman" w:hAnsi="Arial" w:cs="Arial"/>
          <w:sz w:val="22"/>
          <w:szCs w:val="22"/>
        </w:rPr>
        <w:t xml:space="preserve"> sẽ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nhận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được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báo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cáo/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phân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tích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dữ liệu trên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TMĐT nextpro.io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liên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quan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đến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ngành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mình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619495C0" w14:textId="40945E5E" w:rsidR="008E060B" w:rsidRPr="00B00D38" w:rsidRDefault="00D520D8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lastRenderedPageBreak/>
        <w:t xml:space="preserve">5.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tham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dự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phiên đấu thầu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trực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tuyến do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mua tổ chức</w:t>
      </w:r>
      <w:r w:rsidRPr="00B00D38">
        <w:rPr>
          <w:rFonts w:ascii="Arial" w:eastAsia="Times New Roman" w:hAnsi="Arial" w:cs="Arial"/>
          <w:sz w:val="22"/>
          <w:szCs w:val="22"/>
        </w:rPr>
        <w:t xml:space="preserve"> và </w:t>
      </w:r>
      <w:proofErr w:type="spellStart"/>
      <w:r w:rsidR="004E728D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4E728D"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mời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buổi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đấu thầu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trực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tuyến đó.</w:t>
      </w:r>
    </w:p>
    <w:p w14:paraId="251B2946" w14:textId="751129B8" w:rsidR="008E060B" w:rsidRPr="00B00D38" w:rsidRDefault="00D520D8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6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hô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trơ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̣ </w:t>
      </w:r>
      <w:r w:rsidR="00AB64C3" w:rsidRPr="00B00D38">
        <w:rPr>
          <w:rFonts w:ascii="Arial" w:eastAsia="Times New Roman" w:hAnsi="Arial" w:cs="Arial"/>
          <w:sz w:val="22"/>
          <w:szCs w:val="22"/>
        </w:rPr>
        <w:t>n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hà </w:t>
      </w:r>
      <w:r w:rsidR="00AB64C3" w:rsidRPr="00B00D38">
        <w:rPr>
          <w:rFonts w:ascii="Arial" w:eastAsia="Times New Roman" w:hAnsi="Arial" w:cs="Arial"/>
          <w:sz w:val="22"/>
          <w:szCs w:val="22"/>
        </w:rPr>
        <w:t>c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ung </w:t>
      </w:r>
      <w:r w:rsidR="00AB64C3" w:rsidRPr="00B00D38">
        <w:rPr>
          <w:rFonts w:ascii="Arial" w:eastAsia="Times New Roman" w:hAnsi="Arial" w:cs="Arial"/>
          <w:sz w:val="22"/>
          <w:szCs w:val="22"/>
        </w:rPr>
        <w:t>c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ấp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Next</w:t>
      </w:r>
      <w:r w:rsidR="00AB64C3" w:rsidRPr="00B00D38">
        <w:rPr>
          <w:rFonts w:ascii="Arial" w:eastAsia="Times New Roman" w:hAnsi="Arial" w:cs="Arial"/>
          <w:sz w:val="22"/>
          <w:szCs w:val="22"/>
        </w:rPr>
        <w:t>P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ro: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quảng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cáo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r w:rsidRPr="00B00D38">
        <w:rPr>
          <w:rFonts w:ascii="Arial" w:eastAsia="Times New Roman" w:hAnsi="Arial" w:cs="Arial"/>
          <w:sz w:val="22"/>
          <w:szCs w:val="22"/>
        </w:rPr>
        <w:t>tài trợ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khác</w:t>
      </w:r>
      <w:proofErr w:type="spellEnd"/>
      <w:r w:rsidR="00AB64C3" w:rsidRPr="00B00D38">
        <w:rPr>
          <w:rFonts w:ascii="Arial" w:eastAsia="Times New Roman" w:hAnsi="Arial" w:cs="Arial"/>
          <w:sz w:val="22"/>
          <w:szCs w:val="22"/>
        </w:rPr>
        <w:t>.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</w:p>
    <w:p w14:paraId="2E78E73C" w14:textId="29A469F8" w:rsidR="008E060B" w:rsidRPr="00B00D38" w:rsidRDefault="00D520D8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7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cam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đồng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ý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tuân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mọi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quy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ghi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trong “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kiện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Sàn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>” (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đính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kèm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)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sách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, quy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dành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Nhà Cung Cấp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Sàn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6F4BA9AF" w14:textId="504DF09A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br/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Nội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dung quy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nghĩa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cụ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mỗi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nhằm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phục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quá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trình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sẽ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̉</w:t>
      </w:r>
      <w:r w:rsidRPr="00B00D38">
        <w:rPr>
          <w:rFonts w:ascii="Arial" w:eastAsia="Times New Roman" w:hAnsi="Arial" w:cs="Arial"/>
          <w:sz w:val="22"/>
          <w:szCs w:val="22"/>
          <w:lang w:val="vi-VN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AB64C3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>extpro.io (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kèm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).</w:t>
      </w:r>
      <w:r w:rsidRPr="00B00D38">
        <w:rPr>
          <w:rFonts w:ascii="Arial" w:eastAsia="Times New Roman" w:hAnsi="Arial" w:cs="Arial"/>
        </w:rPr>
        <w:t xml:space="preserve"> </w:t>
      </w:r>
    </w:p>
    <w:p w14:paraId="44B983F4" w14:textId="77777777" w:rsidR="008E060B" w:rsidRPr="00B00D38" w:rsidRDefault="008E060B" w:rsidP="008E060B">
      <w:pPr>
        <w:pStyle w:val="NormalWeb"/>
        <w:jc w:val="center"/>
        <w:rPr>
          <w:rFonts w:ascii="Arial" w:hAnsi="Arial" w:cs="Arial"/>
        </w:rPr>
      </w:pPr>
      <w:r w:rsidRPr="00B00D38">
        <w:rPr>
          <w:rFonts w:ascii="Arial" w:hAnsi="Arial" w:cs="Arial"/>
          <w:sz w:val="22"/>
          <w:szCs w:val="22"/>
        </w:rPr>
        <w:t>ĐẠI DIỆN BÊN A (</w:t>
      </w:r>
      <w:proofErr w:type="spellStart"/>
      <w:r w:rsidRPr="00B00D38">
        <w:rPr>
          <w:rFonts w:ascii="Arial" w:hAnsi="Arial" w:cs="Arial"/>
          <w:sz w:val="22"/>
          <w:szCs w:val="22"/>
        </w:rPr>
        <w:t>đa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̃ </w:t>
      </w:r>
      <w:proofErr w:type="spellStart"/>
      <w:proofErr w:type="gramStart"/>
      <w:r w:rsidRPr="00B00D38">
        <w:rPr>
          <w:rFonts w:ascii="Arial" w:hAnsi="Arial" w:cs="Arial"/>
          <w:sz w:val="22"/>
          <w:szCs w:val="22"/>
        </w:rPr>
        <w:t>ky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́) </w:t>
      </w:r>
      <w:r w:rsidRPr="00B00D38">
        <w:rPr>
          <w:rFonts w:ascii="Arial" w:hAnsi="Arial" w:cs="Arial"/>
          <w:sz w:val="22"/>
          <w:szCs w:val="22"/>
          <w:lang w:val="vi-VN"/>
        </w:rPr>
        <w:t xml:space="preserve">  </w:t>
      </w:r>
      <w:proofErr w:type="gramEnd"/>
      <w:r w:rsidRPr="00B00D38">
        <w:rPr>
          <w:rFonts w:ascii="Arial" w:hAnsi="Arial" w:cs="Arial"/>
          <w:sz w:val="22"/>
          <w:szCs w:val="22"/>
          <w:lang w:val="vi-VN"/>
        </w:rPr>
        <w:t xml:space="preserve">                           </w:t>
      </w:r>
      <w:r w:rsidRPr="00B00D38">
        <w:rPr>
          <w:rFonts w:ascii="Arial" w:hAnsi="Arial" w:cs="Arial"/>
          <w:sz w:val="22"/>
          <w:szCs w:val="22"/>
        </w:rPr>
        <w:t>ĐẠI DIỆN BÊN B (</w:t>
      </w:r>
      <w:proofErr w:type="spellStart"/>
      <w:r w:rsidRPr="00B00D38">
        <w:rPr>
          <w:rFonts w:ascii="Arial" w:hAnsi="Arial" w:cs="Arial"/>
          <w:sz w:val="22"/>
          <w:szCs w:val="22"/>
        </w:rPr>
        <w:t>đa</w:t>
      </w:r>
      <w:proofErr w:type="spellEnd"/>
      <w:r w:rsidRPr="00B00D38">
        <w:rPr>
          <w:rFonts w:ascii="Arial" w:hAnsi="Arial" w:cs="Arial"/>
          <w:sz w:val="22"/>
          <w:szCs w:val="22"/>
        </w:rPr>
        <w:t xml:space="preserve">̃ </w:t>
      </w:r>
      <w:proofErr w:type="spellStart"/>
      <w:r w:rsidRPr="00B00D38">
        <w:rPr>
          <w:rFonts w:ascii="Arial" w:hAnsi="Arial" w:cs="Arial"/>
          <w:sz w:val="22"/>
          <w:szCs w:val="22"/>
        </w:rPr>
        <w:t>ky</w:t>
      </w:r>
      <w:proofErr w:type="spellEnd"/>
      <w:r w:rsidRPr="00B00D38">
        <w:rPr>
          <w:rFonts w:ascii="Arial" w:hAnsi="Arial" w:cs="Arial"/>
          <w:sz w:val="22"/>
          <w:szCs w:val="22"/>
        </w:rPr>
        <w:t>́)</w:t>
      </w:r>
    </w:p>
    <w:p w14:paraId="1C07F857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78CEED21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356C0ECA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0D802258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07B23DF9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5C002F2E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0E1EDA9F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50B5B03F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65373A59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12C663E4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5FF2E975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04F32039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7E27E1B3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5B0A9CAB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412923B6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624BE3EB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733AA007" w14:textId="77777777" w:rsidR="00412028" w:rsidRPr="00B00D38" w:rsidRDefault="00412028">
      <w:pPr>
        <w:rPr>
          <w:rFonts w:ascii="Arial" w:eastAsia="Times New Roman" w:hAnsi="Arial" w:cs="Arial"/>
          <w:sz w:val="22"/>
          <w:szCs w:val="22"/>
        </w:rPr>
      </w:pPr>
      <w:r w:rsidRPr="00B00D38">
        <w:rPr>
          <w:rFonts w:ascii="Arial" w:eastAsia="Times New Roman" w:hAnsi="Arial" w:cs="Arial"/>
          <w:sz w:val="22"/>
          <w:szCs w:val="22"/>
        </w:rPr>
        <w:br w:type="page"/>
      </w:r>
    </w:p>
    <w:p w14:paraId="1473904E" w14:textId="101C679E" w:rsidR="008E060B" w:rsidRPr="006D3593" w:rsidRDefault="008E060B" w:rsidP="008804FA">
      <w:pPr>
        <w:spacing w:before="100" w:beforeAutospacing="1" w:after="100" w:afterAutospacing="1"/>
        <w:jc w:val="center"/>
        <w:rPr>
          <w:rFonts w:ascii="Arial" w:eastAsia="Times New Roman" w:hAnsi="Arial" w:cs="Arial"/>
          <w:b/>
          <w:bCs/>
        </w:rPr>
      </w:pPr>
      <w:r w:rsidRPr="006D3593">
        <w:rPr>
          <w:rFonts w:ascii="Arial" w:eastAsia="Times New Roman" w:hAnsi="Arial" w:cs="Arial"/>
          <w:b/>
          <w:bCs/>
          <w:sz w:val="22"/>
          <w:szCs w:val="22"/>
        </w:rPr>
        <w:lastRenderedPageBreak/>
        <w:t>CÁC ĐIỀU KHOẢN VÀ ĐIỀU KIỆN SỬ DỤNG DỊCH VỤ TRÊN SÀN THƯƠNG MẠI ĐIỆN TỬ NEXTPRO.IO</w:t>
      </w:r>
    </w:p>
    <w:p w14:paraId="64190976" w14:textId="6C11F7F4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b/>
          <w:bCs/>
          <w:sz w:val="22"/>
          <w:szCs w:val="22"/>
        </w:rPr>
        <w:t>Điều</w:t>
      </w:r>
      <w:r w:rsidRPr="00B00D38">
        <w:rPr>
          <w:rFonts w:ascii="Arial" w:eastAsia="Times New Roman" w:hAnsi="Arial" w:cs="Arial"/>
          <w:b/>
          <w:bCs/>
          <w:sz w:val="22"/>
          <w:szCs w:val="22"/>
          <w:lang w:val="vi-VN"/>
        </w:rPr>
        <w:t xml:space="preserve"> 1</w:t>
      </w:r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: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Định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  <w:lang w:val="vi-VN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nghĩa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br/>
      </w:r>
      <w:r w:rsidRPr="00B00D38">
        <w:rPr>
          <w:rFonts w:ascii="Arial" w:eastAsia="Times New Roman" w:hAnsi="Arial" w:cs="Arial"/>
          <w:sz w:val="22"/>
          <w:szCs w:val="22"/>
        </w:rPr>
        <w:t xml:space="preserve">1.1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mua: Là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412028" w:rsidRPr="00B00D38">
        <w:rPr>
          <w:rFonts w:ascii="Arial" w:eastAsia="Times New Roman" w:hAnsi="Arial" w:cs="Arial"/>
          <w:sz w:val="22"/>
          <w:szCs w:val="22"/>
        </w:rPr>
        <w:t xml:space="preserve">đăng tải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phẩm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>/dịch vụ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cần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từ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nhà cung cấp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s</w:t>
      </w:r>
      <w:r w:rsidRPr="00B00D38">
        <w:rPr>
          <w:rFonts w:ascii="Arial" w:eastAsia="Times New Roman" w:hAnsi="Arial" w:cs="Arial"/>
          <w:sz w:val="22"/>
          <w:szCs w:val="22"/>
        </w:rPr>
        <w:t>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113004" w:rsidRPr="00B00D38">
        <w:rPr>
          <w:rFonts w:ascii="Arial" w:eastAsia="Times New Roman" w:hAnsi="Arial" w:cs="Arial"/>
          <w:sz w:val="22"/>
          <w:szCs w:val="22"/>
        </w:rPr>
        <w:t>TMĐT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412028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 xml:space="preserve">extpro.io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những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ghi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2F8CEA8E" w14:textId="66D1AE76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1.2 Nhà Cung Cấp: Là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sản phẩm/dịch vụ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được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mua chọn lựa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quyết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định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của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mình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chịu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phẩm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/dịch vụ đã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được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mua đăng tải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s</w:t>
      </w:r>
      <w:r w:rsidRPr="00B00D38">
        <w:rPr>
          <w:rFonts w:ascii="Arial" w:eastAsia="Times New Roman" w:hAnsi="Arial" w:cs="Arial"/>
          <w:sz w:val="22"/>
          <w:szCs w:val="22"/>
        </w:rPr>
        <w:t>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113004" w:rsidRPr="00B00D38">
        <w:rPr>
          <w:rFonts w:ascii="Arial" w:eastAsia="Times New Roman" w:hAnsi="Arial" w:cs="Arial"/>
          <w:sz w:val="22"/>
          <w:szCs w:val="22"/>
        </w:rPr>
        <w:t xml:space="preserve">TMĐT </w:t>
      </w:r>
      <w:r w:rsidR="007C5BF0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 xml:space="preserve">extpro.io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những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ghi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51ECE5F" w14:textId="00DEA2C7" w:rsidR="00113004" w:rsidRPr="00B00D38" w:rsidRDefault="00113004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1.3 Đơn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hàng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/ Hợp đồng: Là thỏa thuận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được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kết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ngoài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TMĐT nextpro.io giữa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và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TMĐT nextpro.io cung cấp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mẫu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các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loại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Đơn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hàng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/Hợp đồng/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xác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nhận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hợp đồng/ Điều khoản và điều kiện mua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bán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chung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… để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và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tùy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nghi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sử dụng.</w:t>
      </w:r>
    </w:p>
    <w:p w14:paraId="4C0F18A3" w14:textId="4D8EF2A6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1.3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Đánh</w:t>
      </w:r>
      <w:proofErr w:type="spellEnd"/>
      <w:r w:rsidR="00113004" w:rsidRPr="00B00D38">
        <w:rPr>
          <w:rFonts w:ascii="Arial" w:eastAsia="Times New Roman" w:hAnsi="Arial" w:cs="Arial"/>
          <w:sz w:val="22"/>
          <w:szCs w:val="22"/>
        </w:rPr>
        <w:t xml:space="preserve"> giá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h</w:t>
      </w:r>
      <w:r w:rsidRPr="00B00D38">
        <w:rPr>
          <w:rFonts w:ascii="Arial" w:eastAsia="Times New Roman" w:hAnsi="Arial" w:cs="Arial"/>
          <w:sz w:val="22"/>
          <w:szCs w:val="22"/>
        </w:rPr>
        <w:t>oàn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Khi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phẩm</w:t>
      </w:r>
      <w:proofErr w:type="spellEnd"/>
      <w:r w:rsidR="00113004" w:rsidRPr="00B00D38">
        <w:rPr>
          <w:rFonts w:ascii="Arial" w:eastAsia="Times New Roman" w:hAnsi="Arial" w:cs="Arial"/>
          <w:sz w:val="22"/>
          <w:szCs w:val="22"/>
        </w:rPr>
        <w:t>/dịch vụ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7C5BF0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đánh</w:t>
      </w:r>
      <w:proofErr w:type="spellEnd"/>
      <w:r w:rsidR="00113004" w:rsidRPr="00B00D38">
        <w:rPr>
          <w:rFonts w:ascii="Arial" w:eastAsia="Times New Roman" w:hAnsi="Arial" w:cs="Arial"/>
          <w:sz w:val="22"/>
          <w:szCs w:val="22"/>
        </w:rPr>
        <w:t xml:space="preserve"> giá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sự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lòng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với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phẩm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/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́</w:t>
      </w:r>
      <w:r w:rsidR="00113004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ngay</w:t>
      </w:r>
      <w:proofErr w:type="spellEnd"/>
      <w:r w:rsidR="00113004" w:rsidRPr="00B00D38">
        <w:rPr>
          <w:rFonts w:ascii="Arial" w:eastAsia="Times New Roman" w:hAnsi="Arial" w:cs="Arial"/>
          <w:sz w:val="22"/>
          <w:szCs w:val="22"/>
        </w:rPr>
        <w:t xml:space="preserve"> trên </w:t>
      </w:r>
      <w:proofErr w:type="spellStart"/>
      <w:r w:rsidR="00113004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113004" w:rsidRPr="00B00D38">
        <w:rPr>
          <w:rFonts w:ascii="Arial" w:eastAsia="Times New Roman" w:hAnsi="Arial" w:cs="Arial"/>
          <w:sz w:val="22"/>
          <w:szCs w:val="22"/>
        </w:rPr>
        <w:t xml:space="preserve"> TMĐT nextpro.io</w:t>
      </w:r>
    </w:p>
    <w:p w14:paraId="42964633" w14:textId="2D95E04F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1.</w:t>
      </w:r>
      <w:r w:rsidR="00412028" w:rsidRPr="00B00D38">
        <w:rPr>
          <w:rFonts w:ascii="Arial" w:eastAsia="Times New Roman" w:hAnsi="Arial" w:cs="Arial"/>
          <w:sz w:val="22"/>
          <w:szCs w:val="22"/>
        </w:rPr>
        <w:t>4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Khóa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Là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Nhà Cung Cấp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vào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thái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kiểm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soát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khi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nghi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vấn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dấu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là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mạo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rủi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ro. </w:t>
      </w:r>
    </w:p>
    <w:p w14:paraId="5B3A9447" w14:textId="78174CA9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 w:rsidRPr="00B00D38">
        <w:rPr>
          <w:rFonts w:ascii="Arial" w:eastAsia="Times New Roman" w:hAnsi="Arial" w:cs="Arial"/>
          <w:sz w:val="22"/>
          <w:szCs w:val="22"/>
        </w:rPr>
        <w:t>1.</w:t>
      </w:r>
      <w:r w:rsidR="008804FA" w:rsidRPr="00B00D38">
        <w:rPr>
          <w:rFonts w:ascii="Arial" w:eastAsia="Times New Roman" w:hAnsi="Arial" w:cs="Arial"/>
          <w:sz w:val="22"/>
          <w:szCs w:val="22"/>
        </w:rPr>
        <w:t>5</w:t>
      </w:r>
      <w:r w:rsidRPr="00B00D38">
        <w:rPr>
          <w:rFonts w:ascii="Arial" w:eastAsia="Times New Roman" w:hAnsi="Arial" w:cs="Arial"/>
          <w:sz w:val="22"/>
          <w:szCs w:val="22"/>
        </w:rPr>
        <w:t xml:space="preserve"> Next</w:t>
      </w:r>
      <w:r w:rsidR="00563B4C" w:rsidRPr="00B00D38">
        <w:rPr>
          <w:rFonts w:ascii="Arial" w:eastAsia="Times New Roman" w:hAnsi="Arial" w:cs="Arial"/>
          <w:sz w:val="22"/>
          <w:szCs w:val="22"/>
        </w:rPr>
        <w:t>P</w:t>
      </w:r>
      <w:r w:rsidRPr="00B00D38">
        <w:rPr>
          <w:rFonts w:ascii="Arial" w:eastAsia="Times New Roman" w:hAnsi="Arial" w:cs="Arial"/>
          <w:sz w:val="22"/>
          <w:szCs w:val="22"/>
        </w:rPr>
        <w:t xml:space="preserve">ro hay </w:t>
      </w:r>
      <w:r w:rsidR="00563B4C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 xml:space="preserve">extpro.io: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hiểu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là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S</w:t>
      </w:r>
      <w:r w:rsidRPr="00B00D38">
        <w:rPr>
          <w:rFonts w:ascii="Arial" w:eastAsia="Times New Roman" w:hAnsi="Arial" w:cs="Arial"/>
          <w:sz w:val="22"/>
          <w:szCs w:val="22"/>
        </w:rPr>
        <w:t>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Thương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tử (TMĐT)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trực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tuyến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qua website </w:t>
      </w:r>
      <w:r w:rsidR="00563B4C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 xml:space="preserve">extpro.io do </w:t>
      </w:r>
      <w:proofErr w:type="spellStart"/>
      <w:r w:rsidR="00563B4C" w:rsidRPr="00B00D38">
        <w:rPr>
          <w:rFonts w:ascii="Arial" w:eastAsia="Times New Roman" w:hAnsi="Arial" w:cs="Arial"/>
          <w:sz w:val="22"/>
          <w:szCs w:val="22"/>
        </w:rPr>
        <w:t>Công</w:t>
      </w:r>
      <w:proofErr w:type="spellEnd"/>
      <w:r w:rsidR="00563B4C" w:rsidRPr="00B00D38">
        <w:rPr>
          <w:rFonts w:ascii="Arial" w:eastAsia="Times New Roman" w:hAnsi="Arial" w:cs="Arial"/>
          <w:sz w:val="22"/>
          <w:szCs w:val="22"/>
        </w:rPr>
        <w:t xml:space="preserve"> ty TNHH Dịch Vụ Cung </w:t>
      </w:r>
      <w:proofErr w:type="spellStart"/>
      <w:r w:rsidR="00563B4C" w:rsidRPr="00B00D38">
        <w:rPr>
          <w:rFonts w:ascii="Arial" w:eastAsia="Times New Roman" w:hAnsi="Arial" w:cs="Arial"/>
          <w:sz w:val="22"/>
          <w:szCs w:val="22"/>
        </w:rPr>
        <w:t>Ứng</w:t>
      </w:r>
      <w:proofErr w:type="spellEnd"/>
      <w:r w:rsidR="00563B4C" w:rsidRPr="00B00D38">
        <w:rPr>
          <w:rFonts w:ascii="Arial" w:eastAsia="Times New Roman" w:hAnsi="Arial" w:cs="Arial"/>
          <w:sz w:val="22"/>
          <w:szCs w:val="22"/>
        </w:rPr>
        <w:t xml:space="preserve"> Quốc </w:t>
      </w:r>
      <w:proofErr w:type="spellStart"/>
      <w:r w:rsidR="00563B4C" w:rsidRPr="00B00D38">
        <w:rPr>
          <w:rFonts w:ascii="Arial" w:eastAsia="Times New Roman" w:hAnsi="Arial" w:cs="Arial"/>
          <w:sz w:val="22"/>
          <w:szCs w:val="22"/>
        </w:rPr>
        <w:t>Tế</w:t>
      </w:r>
      <w:proofErr w:type="spellEnd"/>
      <w:r w:rsidR="00563B4C" w:rsidRPr="00B00D38">
        <w:rPr>
          <w:rFonts w:ascii="Arial" w:eastAsia="Times New Roman" w:hAnsi="Arial" w:cs="Arial"/>
          <w:sz w:val="22"/>
          <w:szCs w:val="22"/>
        </w:rPr>
        <w:t xml:space="preserve"> NextPro </w:t>
      </w:r>
      <w:r w:rsidRPr="00B00D38">
        <w:rPr>
          <w:rFonts w:ascii="Arial" w:eastAsia="Times New Roman" w:hAnsi="Arial" w:cs="Arial"/>
          <w:sz w:val="22"/>
          <w:szCs w:val="22"/>
        </w:rPr>
        <w:t xml:space="preserve">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558CAAB2" w14:textId="0E67BC8C" w:rsidR="00113004" w:rsidRPr="00B00D38" w:rsidRDefault="00113004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1.6 Thanh toán: Là việc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toán giữa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và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được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thực hiện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ngoài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</w:t>
      </w:r>
      <w:r w:rsidR="00B00D38" w:rsidRPr="00B00D38">
        <w:rPr>
          <w:rFonts w:ascii="Arial" w:eastAsia="Times New Roman" w:hAnsi="Arial" w:cs="Arial"/>
          <w:sz w:val="22"/>
          <w:szCs w:val="22"/>
        </w:rPr>
        <w:t xml:space="preserve">MĐT nextpro.io. Các điều kiện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thanh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toán sẽ do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hai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mua và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thỏa thuận và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B00D38" w:rsidRPr="00B00D38">
        <w:rPr>
          <w:rFonts w:ascii="Arial" w:eastAsia="Times New Roman" w:hAnsi="Arial" w:cs="Arial"/>
          <w:sz w:val="22"/>
          <w:szCs w:val="22"/>
        </w:rPr>
        <w:t>dõi</w:t>
      </w:r>
      <w:proofErr w:type="spellEnd"/>
      <w:r w:rsidR="00B00D38" w:rsidRPr="00B00D38">
        <w:rPr>
          <w:rFonts w:ascii="Arial" w:eastAsia="Times New Roman" w:hAnsi="Arial" w:cs="Arial"/>
          <w:sz w:val="22"/>
          <w:szCs w:val="22"/>
        </w:rPr>
        <w:t>.</w:t>
      </w:r>
    </w:p>
    <w:p w14:paraId="715747EC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2: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A </w:t>
      </w:r>
    </w:p>
    <w:p w14:paraId="3C6F2AA9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2.1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cam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</w:p>
    <w:p w14:paraId="0FC46E0A" w14:textId="6EF9933E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a)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hóa</w:t>
      </w:r>
      <w:proofErr w:type="spellEnd"/>
      <w:r w:rsidR="00030E61">
        <w:rPr>
          <w:rFonts w:ascii="Arial" w:eastAsia="Times New Roman" w:hAnsi="Arial" w:cs="Arial"/>
          <w:sz w:val="22"/>
          <w:szCs w:val="22"/>
        </w:rPr>
        <w:t>/dịch vụ</w:t>
      </w:r>
      <w:r w:rsidRPr="00B00D38">
        <w:rPr>
          <w:rFonts w:ascii="Arial" w:eastAsia="Times New Roman" w:hAnsi="Arial" w:cs="Arial"/>
          <w:sz w:val="22"/>
          <w:szCs w:val="22"/>
        </w:rPr>
        <w:t xml:space="preserve"> 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mua đăng tải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thông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tin trên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TMĐT</w:t>
      </w:r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là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hóa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phép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tuân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Việt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(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có). </w:t>
      </w:r>
    </w:p>
    <w:p w14:paraId="7DBE2489" w14:textId="5866F932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b)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xác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tin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hóa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mình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chào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cam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gửi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chào giá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412028" w:rsidRPr="00B00D38">
        <w:rPr>
          <w:rFonts w:ascii="Arial" w:eastAsia="Times New Roman" w:hAnsi="Arial" w:cs="Arial"/>
          <w:sz w:val="22"/>
          <w:szCs w:val="22"/>
        </w:rPr>
        <w:t>người</w:t>
      </w:r>
      <w:proofErr w:type="spellEnd"/>
      <w:r w:rsidR="00412028" w:rsidRPr="00B00D38">
        <w:rPr>
          <w:rFonts w:ascii="Arial" w:eastAsia="Times New Roman" w:hAnsi="Arial" w:cs="Arial"/>
          <w:sz w:val="22"/>
          <w:szCs w:val="22"/>
        </w:rPr>
        <w:t xml:space="preserve"> mua</w:t>
      </w:r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bao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gồm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loại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6599449A" w14:textId="40FC0DA4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2.2 Cam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cam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br/>
        <w:t xml:space="preserve">a)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yêu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tin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cá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nhân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̛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ngân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thẻ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tín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khẩu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7C5BF0" w:rsidRPr="00B00D38">
        <w:rPr>
          <w:rFonts w:ascii="Arial" w:eastAsia="Times New Roman" w:hAnsi="Arial" w:cs="Arial"/>
          <w:sz w:val="22"/>
          <w:szCs w:val="22"/>
        </w:rPr>
        <w:t>NextPro</w:t>
      </w:r>
      <w:r w:rsidRPr="00B00D38">
        <w:rPr>
          <w:rFonts w:ascii="Arial" w:eastAsia="Times New Roman" w:hAnsi="Arial" w:cs="Arial"/>
          <w:sz w:val="22"/>
          <w:szCs w:val="22"/>
        </w:rPr>
        <w:t xml:space="preserve">... </w:t>
      </w:r>
    </w:p>
    <w:p w14:paraId="43E9ACA7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b) 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những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/trả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bảo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một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ro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ràng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́, 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nội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dung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khi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yêu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mỗi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khi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cập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40016B22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2.3 Theo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dõi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kiểm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soát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</w:p>
    <w:p w14:paraId="1177D670" w14:textId="15EC04D0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Khi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tin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(tin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nhắn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̀/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email)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Next</w:t>
      </w:r>
      <w:r w:rsidR="007C5BF0" w:rsidRPr="00B00D38">
        <w:rPr>
          <w:rFonts w:ascii="Arial" w:eastAsia="Times New Roman" w:hAnsi="Arial" w:cs="Arial"/>
          <w:sz w:val="22"/>
          <w:szCs w:val="22"/>
        </w:rPr>
        <w:t>P</w:t>
      </w:r>
      <w:r w:rsidRPr="00B00D38">
        <w:rPr>
          <w:rFonts w:ascii="Arial" w:eastAsia="Times New Roman" w:hAnsi="Arial" w:cs="Arial"/>
          <w:sz w:val="22"/>
          <w:szCs w:val="22"/>
        </w:rPr>
        <w:t xml:space="preserve">ro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giao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sinh, </w:t>
      </w:r>
      <w:proofErr w:type="spellStart"/>
      <w:r w:rsidR="007C5BF0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kiểm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một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lần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nữa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bằng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vào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Nhà Cung Cấp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Next</w:t>
      </w:r>
      <w:r w:rsidR="007C5BF0" w:rsidRPr="00B00D38">
        <w:rPr>
          <w:rFonts w:ascii="Arial" w:eastAsia="Times New Roman" w:hAnsi="Arial" w:cs="Arial"/>
          <w:sz w:val="22"/>
          <w:szCs w:val="22"/>
        </w:rPr>
        <w:t>P</w:t>
      </w:r>
      <w:r w:rsidRPr="00B00D38">
        <w:rPr>
          <w:rFonts w:ascii="Arial" w:eastAsia="Times New Roman" w:hAnsi="Arial" w:cs="Arial"/>
          <w:sz w:val="22"/>
          <w:szCs w:val="22"/>
        </w:rPr>
        <w:t xml:space="preserve">ro: </w:t>
      </w:r>
    </w:p>
    <w:p w14:paraId="3D6A4D6C" w14:textId="08EB6A25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B00D38">
        <w:rPr>
          <w:rFonts w:ascii="Arial" w:eastAsia="Times New Roman" w:hAnsi="Arial" w:cs="Arial"/>
          <w:sz w:val="22"/>
          <w:szCs w:val="22"/>
        </w:rPr>
        <w:lastRenderedPageBreak/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EF3C98" w:rsidRPr="00B00D38">
        <w:rPr>
          <w:rFonts w:ascii="Arial" w:eastAsia="Times New Roman" w:hAnsi="Arial" w:cs="Arial"/>
          <w:sz w:val="22"/>
          <w:szCs w:val="22"/>
        </w:rPr>
        <w:t>ký</w:t>
      </w:r>
      <w:proofErr w:type="spellEnd"/>
      <w:r w:rsidR="00EF3C98" w:rsidRPr="00B00D38">
        <w:rPr>
          <w:rFonts w:ascii="Arial" w:eastAsia="Times New Roman" w:hAnsi="Arial" w:cs="Arial"/>
          <w:sz w:val="22"/>
          <w:szCs w:val="22"/>
        </w:rPr>
        <w:t xml:space="preserve"> hợp đồng cung cấp sản phẩm/dịch vụ </w:t>
      </w:r>
      <w:proofErr w:type="spellStart"/>
      <w:r w:rsidR="00EF3C98" w:rsidRPr="00B00D38">
        <w:rPr>
          <w:rFonts w:ascii="Arial" w:eastAsia="Times New Roman" w:hAnsi="Arial" w:cs="Arial"/>
          <w:sz w:val="22"/>
          <w:szCs w:val="22"/>
        </w:rPr>
        <w:t>với</w:t>
      </w:r>
      <w:proofErr w:type="spellEnd"/>
      <w:r w:rsidR="00EF3C9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="00EF3C98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="00EF3C98" w:rsidRPr="00B00D38">
        <w:rPr>
          <w:rFonts w:ascii="Arial" w:eastAsia="Times New Roman" w:hAnsi="Arial" w:cs="Arial"/>
          <w:sz w:val="22"/>
          <w:szCs w:val="22"/>
        </w:rPr>
        <w:t xml:space="preserve"> ngoài </w:t>
      </w:r>
      <w:proofErr w:type="spellStart"/>
      <w:r w:rsidR="00EF3C98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EF3C98" w:rsidRPr="00B00D38">
        <w:rPr>
          <w:rFonts w:ascii="Arial" w:eastAsia="Times New Roman" w:hAnsi="Arial" w:cs="Arial"/>
          <w:sz w:val="22"/>
          <w:szCs w:val="22"/>
        </w:rPr>
        <w:t xml:space="preserve"> TMĐT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lượng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hạn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cam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trong </w:t>
      </w:r>
      <w:r w:rsidR="00EF3C98" w:rsidRPr="00B00D38">
        <w:rPr>
          <w:rFonts w:ascii="Arial" w:eastAsia="Times New Roman" w:hAnsi="Arial" w:cs="Arial"/>
          <w:sz w:val="22"/>
          <w:szCs w:val="22"/>
        </w:rPr>
        <w:t xml:space="preserve">hợp đồng giao dịch giữa </w:t>
      </w:r>
      <w:proofErr w:type="spellStart"/>
      <w:r w:rsidR="00EF3C98" w:rsidRPr="00B00D38">
        <w:rPr>
          <w:rFonts w:ascii="Arial" w:eastAsia="Times New Roman" w:hAnsi="Arial" w:cs="Arial"/>
          <w:sz w:val="22"/>
          <w:szCs w:val="22"/>
        </w:rPr>
        <w:t>hai</w:t>
      </w:r>
      <w:proofErr w:type="spellEnd"/>
      <w:r w:rsidR="00EF3C98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EF3C98" w:rsidRPr="00B00D38">
        <w:rPr>
          <w:rFonts w:ascii="Arial" w:eastAsia="Times New Roman" w:hAnsi="Arial" w:cs="Arial"/>
          <w:sz w:val="22"/>
          <w:szCs w:val="22"/>
        </w:rPr>
        <w:t>bên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lưu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chứng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từ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lẹ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̂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̛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hóa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đơn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phiếu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xuất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đơn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hãng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chuyển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...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đối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trường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thiết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241080B2" w14:textId="231DDED1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3: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B </w:t>
      </w:r>
    </w:p>
    <w:p w14:paraId="2826042F" w14:textId="30C742EE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3.1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trường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vi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những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cam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2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chấm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dứt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báo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trước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/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xư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bằng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thức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Hạn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một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chức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một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tiền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khóa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cập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ngừng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lập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sơ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gửi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cơ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quan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an...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tuy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mức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đọ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̂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đến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khi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những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khắc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phục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chấm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dứt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56156DD5" w14:textId="1C311C78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3.</w:t>
      </w:r>
      <w:r w:rsidR="00DD46D4" w:rsidRPr="00B00D38">
        <w:rPr>
          <w:rFonts w:ascii="Arial" w:eastAsia="Times New Roman" w:hAnsi="Arial" w:cs="Arial"/>
          <w:sz w:val="22"/>
          <w:szCs w:val="22"/>
        </w:rPr>
        <w:t>2</w:t>
      </w:r>
      <w:r w:rsidRPr="00B00D38">
        <w:rPr>
          <w:rFonts w:ascii="Arial" w:eastAsia="Times New Roman" w:hAnsi="Arial" w:cs="Arial"/>
          <w:sz w:val="22"/>
          <w:szCs w:val="22"/>
        </w:rPr>
        <w:t xml:space="preserve">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mọi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trường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D46D4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DD46D4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vi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dấu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quy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Nhà Cung Cấp,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đơn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phương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chấm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dứt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trả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phí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tổn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(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có). </w:t>
      </w:r>
    </w:p>
    <w:p w14:paraId="0F2370A7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4: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chung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14:paraId="202EA1D8" w14:textId="358276D8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B00D38">
        <w:rPr>
          <w:rFonts w:ascii="Arial" w:eastAsia="Times New Roman" w:hAnsi="Arial" w:cs="Arial"/>
          <w:sz w:val="22"/>
          <w:szCs w:val="22"/>
        </w:rPr>
        <w:t>Hô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trơ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xư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khiếu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>:</w:t>
      </w:r>
      <w:r w:rsidRPr="00B00D38">
        <w:rPr>
          <w:rFonts w:ascii="Arial" w:eastAsia="Times New Roman" w:hAnsi="Arial" w:cs="Arial"/>
          <w:sz w:val="22"/>
          <w:szCs w:val="22"/>
        </w:rPr>
        <w:br/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Khiếu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xảy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ra khi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chấp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giữa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mua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A, khi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đóng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phối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giải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khiếu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</w:p>
    <w:p w14:paraId="0046F546" w14:textId="36432295" w:rsidR="008E060B" w:rsidRPr="00B00D38" w:rsidRDefault="00EF3C98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a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)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có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nghĩa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cung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cấp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tất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cả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chứng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từ,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bằng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chứng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đê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phục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việc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giải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quyết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khiếu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nại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phối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đúng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quy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trình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xư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ly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khiếu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nại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B. </w:t>
      </w:r>
    </w:p>
    <w:p w14:paraId="4895AB7D" w14:textId="3879E6A3" w:rsidR="008E060B" w:rsidRPr="00B00D38" w:rsidRDefault="00EF3C98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)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Nếu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lỗi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xảy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ra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xác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do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sai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sót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A,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có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nghĩa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đổi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, trả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gửi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bô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sung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hàng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mới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theo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yêu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cầu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mua.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Mọi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chi phí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sinh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quá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trình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do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chịu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trách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nhiệm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thanh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toán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30E0C5A2" w14:textId="6FF7F3A5" w:rsidR="008E060B" w:rsidRPr="00B00D38" w:rsidRDefault="00EF3C98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>c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)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Mọi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quy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trình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cơ sở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đóng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tro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trung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gian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hòa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giải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giữa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người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mua.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có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nghĩa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phán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quyết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do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đưa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ra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nếu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̣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hòa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giải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thất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bại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. Trong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trường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đồng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ý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thi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phán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quyết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B,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="008E060B"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B có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gơ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bo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̉ </w:t>
      </w:r>
      <w:r w:rsidR="003C6AB1" w:rsidRPr="00B00D38">
        <w:rPr>
          <w:rFonts w:ascii="Arial" w:eastAsia="Times New Roman" w:hAnsi="Arial" w:cs="Arial"/>
          <w:sz w:val="22"/>
          <w:szCs w:val="22"/>
        </w:rPr>
        <w:t>tài khoản</w:t>
      </w:r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tạm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thời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đến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vĩnh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viễn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tùy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mức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đọ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̂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mật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đọ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̂ vi </w:t>
      </w:r>
      <w:proofErr w:type="spellStart"/>
      <w:r w:rsidR="008E060B" w:rsidRPr="00B00D38">
        <w:rPr>
          <w:rFonts w:ascii="Arial" w:eastAsia="Times New Roman" w:hAnsi="Arial" w:cs="Arial"/>
          <w:sz w:val="22"/>
          <w:szCs w:val="22"/>
        </w:rPr>
        <w:t>phạm</w:t>
      </w:r>
      <w:proofErr w:type="spellEnd"/>
      <w:r w:rsidR="008E060B"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3A0AAEEB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5: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Bất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khả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kháng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14:paraId="46E549C2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5.1 Là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cả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tình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huống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vượt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ra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ngoài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khả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năng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kiểm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soát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bao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gồm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: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Chiến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cuộc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nổi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loạn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bạo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loạn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hành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động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cuộc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bãi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đạo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hay quy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cháy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hay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tai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nạn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thê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tránh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lụt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bão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,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động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hay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tượng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tự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nhiên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bình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thường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ảnh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hưởng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trực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tiếp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đến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việc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thực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toàn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bọ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̂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hoặc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một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phần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nghĩa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654B6FE4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00D38">
        <w:rPr>
          <w:rFonts w:ascii="Arial" w:eastAsia="Times New Roman" w:hAnsi="Arial" w:cs="Arial"/>
          <w:sz w:val="22"/>
          <w:szCs w:val="22"/>
        </w:rPr>
        <w:t xml:space="preserve">5.2 Hai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phải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chịu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một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trách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nhiệm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nếu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xảy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ra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cô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gây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ra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hậu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quả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ngoài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ý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muốn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trường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quy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định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5.1 </w:t>
      </w:r>
    </w:p>
    <w:p w14:paraId="1A10648F" w14:textId="77777777" w:rsidR="008E060B" w:rsidRPr="00B00D38" w:rsidRDefault="008E060B" w:rsidP="008E060B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6: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chỉnh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thỏa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thuận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b/>
          <w:bCs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b/>
          <w:bCs/>
          <w:sz w:val="22"/>
          <w:szCs w:val="22"/>
        </w:rPr>
        <w:t xml:space="preserve"> </w:t>
      </w:r>
    </w:p>
    <w:p w14:paraId="01EE768E" w14:textId="6D988B14" w:rsidR="008E060B" w:rsidRPr="008D1E5D" w:rsidRDefault="008E060B" w:rsidP="008E060B">
      <w:pPr>
        <w:spacing w:before="100" w:beforeAutospacing="1" w:after="100" w:afterAutospacing="1"/>
        <w:rPr>
          <w:rFonts w:ascii="Arial" w:eastAsia="Times New Roman" w:hAnsi="Arial" w:cs="Arial"/>
        </w:rPr>
      </w:pP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giư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mọi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chỉnh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nội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dung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của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kiện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điều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khoản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̉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dụng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dịch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vụ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.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Mọi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sẽ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được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cập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nhật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chi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tiết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tại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r w:rsidR="003C6AB1" w:rsidRPr="00B00D38">
        <w:rPr>
          <w:rFonts w:ascii="Arial" w:eastAsia="Times New Roman" w:hAnsi="Arial" w:cs="Arial"/>
          <w:sz w:val="22"/>
          <w:szCs w:val="22"/>
        </w:rPr>
        <w:t>n</w:t>
      </w:r>
      <w:r w:rsidRPr="00B00D38">
        <w:rPr>
          <w:rFonts w:ascii="Arial" w:eastAsia="Times New Roman" w:hAnsi="Arial" w:cs="Arial"/>
          <w:sz w:val="22"/>
          <w:szCs w:val="22"/>
        </w:rPr>
        <w:t xml:space="preserve">extpro.io. Trong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trường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không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đồng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ý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với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bất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ky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sư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̣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thay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đổi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nào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mà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Bên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B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đưa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ra, </w:t>
      </w:r>
      <w:proofErr w:type="spellStart"/>
      <w:r w:rsidR="003C6AB1" w:rsidRPr="00B00D38">
        <w:rPr>
          <w:rFonts w:ascii="Arial" w:eastAsia="Times New Roman" w:hAnsi="Arial" w:cs="Arial"/>
          <w:sz w:val="22"/>
          <w:szCs w:val="22"/>
        </w:rPr>
        <w:t>B</w:t>
      </w:r>
      <w:r w:rsidRPr="00B00D38">
        <w:rPr>
          <w:rFonts w:ascii="Arial" w:eastAsia="Times New Roman" w:hAnsi="Arial" w:cs="Arial"/>
          <w:sz w:val="22"/>
          <w:szCs w:val="22"/>
        </w:rPr>
        <w:t>ên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A có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quyền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yêu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cầu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chấm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dứt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hợp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Pr="00B00D38">
        <w:rPr>
          <w:rFonts w:ascii="Arial" w:eastAsia="Times New Roman" w:hAnsi="Arial" w:cs="Arial"/>
          <w:sz w:val="22"/>
          <w:szCs w:val="22"/>
        </w:rPr>
        <w:t>tác</w:t>
      </w:r>
      <w:proofErr w:type="spellEnd"/>
      <w:r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với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</w:t>
      </w:r>
      <w:proofErr w:type="spellStart"/>
      <w:r w:rsidR="008804FA" w:rsidRPr="00B00D38">
        <w:rPr>
          <w:rFonts w:ascii="Arial" w:eastAsia="Times New Roman" w:hAnsi="Arial" w:cs="Arial"/>
          <w:sz w:val="22"/>
          <w:szCs w:val="22"/>
        </w:rPr>
        <w:t>sàn</w:t>
      </w:r>
      <w:proofErr w:type="spellEnd"/>
      <w:r w:rsidR="008804FA" w:rsidRPr="00B00D38">
        <w:rPr>
          <w:rFonts w:ascii="Arial" w:eastAsia="Times New Roman" w:hAnsi="Arial" w:cs="Arial"/>
          <w:sz w:val="22"/>
          <w:szCs w:val="22"/>
        </w:rPr>
        <w:t xml:space="preserve"> TMĐT</w:t>
      </w:r>
      <w:r w:rsidRPr="00B00D38">
        <w:rPr>
          <w:rFonts w:ascii="Arial" w:eastAsia="Times New Roman" w:hAnsi="Arial" w:cs="Arial"/>
          <w:sz w:val="22"/>
          <w:szCs w:val="22"/>
        </w:rPr>
        <w:t>.</w:t>
      </w:r>
      <w:r w:rsidRPr="008D1E5D">
        <w:rPr>
          <w:rFonts w:ascii="Arial" w:eastAsia="Times New Roman" w:hAnsi="Arial" w:cs="Arial"/>
          <w:sz w:val="22"/>
          <w:szCs w:val="22"/>
        </w:rPr>
        <w:t xml:space="preserve"> </w:t>
      </w:r>
    </w:p>
    <w:sectPr w:rsidR="008E060B" w:rsidRPr="008D1E5D" w:rsidSect="00D520D8">
      <w:pgSz w:w="11900" w:h="16840"/>
      <w:pgMar w:top="1440" w:right="740" w:bottom="144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169CC"/>
    <w:multiLevelType w:val="hybridMultilevel"/>
    <w:tmpl w:val="EC96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60B"/>
    <w:rsid w:val="00030E61"/>
    <w:rsid w:val="00113004"/>
    <w:rsid w:val="002E2FB1"/>
    <w:rsid w:val="003C6AB1"/>
    <w:rsid w:val="00412028"/>
    <w:rsid w:val="004E728D"/>
    <w:rsid w:val="00563B4C"/>
    <w:rsid w:val="00622104"/>
    <w:rsid w:val="006D3593"/>
    <w:rsid w:val="007C5BF0"/>
    <w:rsid w:val="008804FA"/>
    <w:rsid w:val="008D1E5D"/>
    <w:rsid w:val="008E060B"/>
    <w:rsid w:val="00AB64C3"/>
    <w:rsid w:val="00B00D38"/>
    <w:rsid w:val="00C96619"/>
    <w:rsid w:val="00D520D8"/>
    <w:rsid w:val="00DD46D4"/>
    <w:rsid w:val="00EF3C98"/>
    <w:rsid w:val="00F1666E"/>
    <w:rsid w:val="00F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6CD2"/>
  <w15:chartTrackingRefBased/>
  <w15:docId w15:val="{8AEF6529-FE9D-2540-8397-2A8C2DCB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06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5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0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NextPro Legal</cp:lastModifiedBy>
  <cp:revision>7</cp:revision>
  <dcterms:created xsi:type="dcterms:W3CDTF">2021-05-17T02:09:00Z</dcterms:created>
  <dcterms:modified xsi:type="dcterms:W3CDTF">2021-05-20T09:42:00Z</dcterms:modified>
</cp:coreProperties>
</file>