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FSBL nei Kria SOM: Ruolo e Funzionamento</w:t>
      </w:r>
    </w:p>
    <w:p>
      <w:r>
        <w:t>Il FSBL (First Stage Boot Loader) è il primo software eseguito dal processore nei dispositivi Kria SOM (KV260, KR260, KD240) subito dopo il boot ROM. Ha il compito di inizializzare l'hardware e preparare il sistema per il boot completo.</w:t>
      </w:r>
    </w:p>
    <w:p>
      <w:pPr>
        <w:pStyle w:val="Heading2"/>
      </w:pPr>
      <w:r>
        <w:t>Selezione dell'immagine A o B</w:t>
      </w:r>
    </w:p>
    <w:p>
      <w:r>
        <w:t>Prima di caricare un FSBL, il boot ROM legge il registro persistente chiamato 'Requested Boot Image'. In base al valore (A o B), il sistema accede all’offset corrispondente nella memoria QSPI e carica direttamente il BOOT.BIN dell’immagine selezionata. Ogni immagine A o B ha il proprio FSBL, e il processore esegue solo quello relativo all’immagine richiesta.</w:t>
      </w:r>
    </w:p>
    <w:p>
      <w:pPr>
        <w:pStyle w:val="Heading2"/>
      </w:pPr>
      <w:r>
        <w:t>Funzioni principali del FSBL</w:t>
      </w:r>
    </w:p>
    <w:p>
      <w:r>
        <w:t>Il FSBL svolge le seguenti funzioni fondamentali:</w:t>
      </w:r>
    </w:p>
    <w:p>
      <w:pPr>
        <w:pStyle w:val="ListBullet"/>
      </w:pPr>
      <w:r>
        <w:t>- Configurazione dei clock del sistema.</w:t>
      </w:r>
    </w:p>
    <w:p>
      <w:pPr>
        <w:pStyle w:val="ListBullet"/>
      </w:pPr>
      <w:r>
        <w:t>- Configurazione dei PIN di comunicazione tra PS (Processing System) e PL (Programmable Logic).</w:t>
      </w:r>
    </w:p>
    <w:p>
      <w:pPr>
        <w:pStyle w:val="ListBullet"/>
      </w:pPr>
      <w:r>
        <w:t>- Inizializzazione delle periferiche come DDR, UART, I2C, SPI, ecc.</w:t>
      </w:r>
    </w:p>
    <w:p>
      <w:pPr>
        <w:pStyle w:val="ListBullet"/>
      </w:pPr>
      <w:r>
        <w:t>- Caricamento del bitstream della FPGA (se presente nel BOOT.BIN).</w:t>
      </w:r>
    </w:p>
    <w:p>
      <w:pPr>
        <w:pStyle w:val="ListBullet"/>
      </w:pPr>
      <w:r>
        <w:t>- Caricamento e avvio delle partizioni successive: PMU firmware, TF-A, U-Boot.</w:t>
      </w:r>
    </w:p>
    <w:p>
      <w:pPr>
        <w:pStyle w:val="ListBullet"/>
      </w:pPr>
      <w:r>
        <w:t>- Autenticazione e/o decrittazione delle immagini successive se il sistema è sicuro.</w:t>
      </w:r>
    </w:p>
    <w:p>
      <w:pPr>
        <w:pStyle w:val="ListBullet"/>
      </w:pPr>
      <w:r>
        <w:t>- Gestione del fallback e supporto per il boot A/B tramite lettura dei registri persistenti.</w:t>
      </w:r>
    </w:p>
    <w:p>
      <w:pPr>
        <w:pStyle w:val="Heading2"/>
      </w:pPr>
      <w:r>
        <w:t>Struttura del BOOT.BIN</w:t>
      </w:r>
    </w:p>
    <w:p>
      <w:r>
        <w:t>Il file BOOT.BIN contiene più partizioni concatenate, tra cui il FSBL. Ogni immagine A o B ha il proprio BOOT.BIN con la seguente struttura tipica: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Ordine</w:t>
            </w:r>
          </w:p>
        </w:tc>
        <w:tc>
          <w:tcPr>
            <w:tcW w:type="dxa" w:w="4320"/>
          </w:tcPr>
          <w:p>
            <w:r>
              <w:t>Contenuto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FSBL (fsbl.elf)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PMU Firmware (pmufw.elf)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Bitstream (design.bit) - opzionale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TF-A (bl31.elf)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U-Boot (u-boot.elf)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