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0B" w:rsidRPr="009757C1" w:rsidRDefault="003A380B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</w:p>
    <w:p w:rsidR="003A380B" w:rsidRPr="009757C1" w:rsidRDefault="003A380B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</w:p>
    <w:p w:rsidR="003A380B" w:rsidRPr="009757C1" w:rsidRDefault="003A380B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</w:p>
    <w:p w:rsidR="003A380B" w:rsidRPr="009757C1" w:rsidRDefault="003A380B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</w:p>
    <w:p w:rsidR="00E84BEB" w:rsidRPr="009757C1" w:rsidRDefault="00994E10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  <w:r>
        <w:rPr>
          <w:rFonts w:ascii="Ubuntu" w:hAnsi="Ubuntu"/>
          <w:color w:val="44546A" w:themeColor="text2"/>
          <w:sz w:val="72"/>
          <w:szCs w:val="72"/>
          <w:lang w:val="en-GB"/>
        </w:rPr>
        <w:t>Functional</w:t>
      </w:r>
      <w:r w:rsidR="003A380B" w:rsidRPr="009757C1">
        <w:rPr>
          <w:rFonts w:ascii="Ubuntu" w:hAnsi="Ubuntu"/>
          <w:color w:val="44546A" w:themeColor="text2"/>
          <w:sz w:val="72"/>
          <w:szCs w:val="72"/>
          <w:lang w:val="en-GB"/>
        </w:rPr>
        <w:t xml:space="preserve"> Requirements – Supplier Dashboard</w:t>
      </w:r>
    </w:p>
    <w:p w:rsidR="003A380B" w:rsidRPr="009757C1" w:rsidRDefault="003A380B" w:rsidP="003A380B">
      <w:pPr>
        <w:pStyle w:val="2019TitoloCopertina"/>
        <w:rPr>
          <w:rFonts w:ascii="Ubuntu" w:hAnsi="Ubuntu"/>
          <w:color w:val="44546A" w:themeColor="text2"/>
          <w:sz w:val="72"/>
          <w:szCs w:val="72"/>
          <w:lang w:val="en-GB"/>
        </w:rPr>
      </w:pPr>
    </w:p>
    <w:tbl>
      <w:tblPr>
        <w:tblStyle w:val="Grigliatabella"/>
        <w:tblW w:w="10190" w:type="dxa"/>
        <w:tblLook w:val="04A0"/>
      </w:tblPr>
      <w:tblGrid>
        <w:gridCol w:w="1801"/>
        <w:gridCol w:w="8389"/>
      </w:tblGrid>
      <w:tr w:rsidR="003A380B" w:rsidRPr="00851D1C" w:rsidTr="003A380B">
        <w:trPr>
          <w:trHeight w:val="106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3A380B" w:rsidRPr="009757C1" w:rsidRDefault="003A380B">
            <w:pPr>
              <w:pStyle w:val="2019Paragrafo"/>
              <w:rPr>
                <w:rFonts w:ascii="Ubuntu" w:hAnsi="Ubuntu"/>
                <w:b/>
                <w:bCs/>
                <w:sz w:val="28"/>
                <w:szCs w:val="28"/>
              </w:rPr>
            </w:pPr>
            <w:proofErr w:type="spellStart"/>
            <w:r w:rsidRPr="009757C1">
              <w:rPr>
                <w:rFonts w:ascii="Ubuntu" w:hAnsi="Ubuntu"/>
                <w:b/>
                <w:bCs/>
                <w:color w:val="FFFFFF" w:themeColor="background1"/>
                <w:sz w:val="28"/>
                <w:szCs w:val="28"/>
              </w:rPr>
              <w:t>Objectives</w:t>
            </w:r>
            <w:proofErr w:type="spellEnd"/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80B" w:rsidRPr="009757C1" w:rsidRDefault="003A380B">
            <w:pPr>
              <w:rPr>
                <w:rFonts w:ascii="Ubuntu" w:hAnsi="Ubuntu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/>
                <w:sz w:val="22"/>
                <w:szCs w:val="22"/>
                <w:lang w:val="en-GB"/>
              </w:rPr>
              <w:t xml:space="preserve">The objectives of this document are to share the data model that will be available for the analysis of Supplier Dashboard KPIs and to illustrate the KPI’s technical specifications. </w:t>
            </w:r>
          </w:p>
        </w:tc>
      </w:tr>
    </w:tbl>
    <w:p w:rsidR="003A380B" w:rsidRPr="009757C1" w:rsidRDefault="003A380B" w:rsidP="003A380B">
      <w:pPr>
        <w:pStyle w:val="2019TitoloCopertina"/>
        <w:rPr>
          <w:rFonts w:ascii="Ubuntu" w:hAnsi="Ubuntu"/>
          <w:sz w:val="96"/>
          <w:szCs w:val="22"/>
          <w:lang w:val="en-GB"/>
        </w:rPr>
      </w:pPr>
    </w:p>
    <w:p w:rsidR="003A380B" w:rsidRPr="009757C1" w:rsidRDefault="003A380B">
      <w:pPr>
        <w:rPr>
          <w:rFonts w:ascii="Ubuntu" w:eastAsia="SimSun" w:hAnsi="Ubuntu" w:cs="Times New Roman"/>
          <w:b/>
          <w:bCs/>
          <w:color w:val="F5BA00"/>
          <w:kern w:val="0"/>
          <w:sz w:val="96"/>
          <w:lang w:val="en-GB" w:eastAsia="it-IT"/>
        </w:rPr>
      </w:pPr>
      <w:r w:rsidRPr="009757C1">
        <w:rPr>
          <w:rFonts w:ascii="Ubuntu" w:hAnsi="Ubuntu"/>
          <w:sz w:val="24"/>
          <w:szCs w:val="24"/>
          <w:lang w:val="en-GB"/>
        </w:rPr>
        <w:br w:type="page"/>
      </w:r>
    </w:p>
    <w:p w:rsidR="003A380B" w:rsidRPr="009757C1" w:rsidRDefault="003A380B" w:rsidP="003A380B">
      <w:pPr>
        <w:pStyle w:val="Titolo1"/>
        <w:rPr>
          <w:rFonts w:ascii="Ubuntu" w:eastAsia="SimSun" w:hAnsi="Ubuntu"/>
          <w:b/>
          <w:bCs/>
          <w:sz w:val="36"/>
          <w:szCs w:val="28"/>
        </w:rPr>
      </w:pPr>
      <w:bookmarkStart w:id="0" w:name="_Toc134806301"/>
      <w:r w:rsidRPr="009757C1">
        <w:rPr>
          <w:rFonts w:ascii="Ubuntu" w:eastAsia="SimSun" w:hAnsi="Ubuntu"/>
          <w:b/>
          <w:bCs/>
          <w:sz w:val="36"/>
          <w:szCs w:val="28"/>
        </w:rPr>
        <w:lastRenderedPageBreak/>
        <w:t>Data model</w:t>
      </w:r>
      <w:bookmarkEnd w:id="0"/>
    </w:p>
    <w:p w:rsidR="003A380B" w:rsidRPr="009757C1" w:rsidRDefault="003A380B" w:rsidP="003A380B">
      <w:pPr>
        <w:rPr>
          <w:rFonts w:ascii="Ubuntu" w:hAnsi="Ubuntu"/>
          <w:sz w:val="24"/>
          <w:szCs w:val="24"/>
          <w:lang w:val="en-GB"/>
        </w:rPr>
      </w:pPr>
      <w:r w:rsidRPr="009757C1">
        <w:rPr>
          <w:rFonts w:ascii="Ubuntu" w:hAnsi="Ubuntu"/>
          <w:sz w:val="24"/>
          <w:szCs w:val="24"/>
          <w:lang w:val="en-GB"/>
        </w:rPr>
        <w:t xml:space="preserve">The following table shows the list of dimensional </w:t>
      </w:r>
      <w:r w:rsidR="009757C1" w:rsidRPr="009757C1">
        <w:rPr>
          <w:rFonts w:ascii="Ubuntu" w:hAnsi="Ubuntu"/>
          <w:sz w:val="24"/>
          <w:szCs w:val="24"/>
          <w:lang w:val="en-GB"/>
        </w:rPr>
        <w:t>attributes</w:t>
      </w:r>
      <w:r w:rsidRPr="009757C1">
        <w:rPr>
          <w:rFonts w:ascii="Ubuntu" w:hAnsi="Ubuntu"/>
          <w:sz w:val="24"/>
          <w:szCs w:val="24"/>
          <w:lang w:val="en-GB"/>
        </w:rPr>
        <w:t xml:space="preserve"> available for each KPI:</w:t>
      </w:r>
    </w:p>
    <w:tbl>
      <w:tblPr>
        <w:tblStyle w:val="Grigliatabella"/>
        <w:tblW w:w="3823" w:type="dxa"/>
        <w:tblInd w:w="2901" w:type="dxa"/>
        <w:tblLook w:val="04A0"/>
      </w:tblPr>
      <w:tblGrid>
        <w:gridCol w:w="3823"/>
      </w:tblGrid>
      <w:tr w:rsidR="003A380B" w:rsidRPr="009757C1" w:rsidTr="003A380B">
        <w:trPr>
          <w:cantSplit/>
          <w:trHeight w:val="58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3A380B" w:rsidRPr="009757C1" w:rsidRDefault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proofErr w:type="spellStart"/>
            <w:r w:rsidRPr="009757C1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>Dimensional</w:t>
            </w:r>
            <w:proofErr w:type="spellEnd"/>
            <w:r w:rsidRPr="009757C1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9757C1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>Attribute</w:t>
            </w:r>
            <w:r w:rsidR="00C369CB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>s</w:t>
            </w:r>
            <w:proofErr w:type="spellEnd"/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Company</w:t>
            </w:r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Company - Country</w:t>
            </w:r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Material Group</w:t>
            </w:r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Supplier</w:t>
            </w:r>
          </w:p>
        </w:tc>
      </w:tr>
      <w:tr w:rsidR="00F46406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06" w:rsidRPr="009757C1" w:rsidRDefault="00F46406" w:rsidP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>
              <w:rPr>
                <w:rFonts w:ascii="Ubuntu" w:hAnsi="Ubuntu" w:cs="Calibri"/>
                <w:color w:val="auto"/>
                <w:sz w:val="22"/>
                <w:szCs w:val="22"/>
              </w:rPr>
              <w:t>Supplier</w:t>
            </w:r>
            <w:r w:rsidR="00272D74">
              <w:rPr>
                <w:rFonts w:ascii="Ubuntu" w:hAnsi="Ubuntu" w:cs="Calibri"/>
                <w:color w:val="auto"/>
                <w:sz w:val="22"/>
                <w:szCs w:val="22"/>
              </w:rPr>
              <w:t xml:space="preserve"> - Country</w:t>
            </w:r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Supplier – Parent Company</w:t>
            </w:r>
          </w:p>
        </w:tc>
      </w:tr>
      <w:tr w:rsidR="003A380B" w:rsidRPr="009757C1" w:rsidTr="003A380B">
        <w:trPr>
          <w:trHeight w:val="1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left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 xml:space="preserve">Year – </w:t>
            </w:r>
            <w:proofErr w:type="spellStart"/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Month</w:t>
            </w:r>
            <w:proofErr w:type="spellEnd"/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Quarter</w:t>
            </w:r>
            <w:proofErr w:type="spellEnd"/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Semester</w:t>
            </w:r>
            <w:proofErr w:type="spellEnd"/>
          </w:p>
        </w:tc>
      </w:tr>
    </w:tbl>
    <w:p w:rsidR="003A380B" w:rsidRDefault="003A380B" w:rsidP="003A380B">
      <w:pPr>
        <w:rPr>
          <w:rFonts w:ascii="Ubuntu" w:hAnsi="Ubuntu" w:cs="Times New Roman"/>
          <w:lang w:val="en-GB"/>
        </w:rPr>
      </w:pPr>
    </w:p>
    <w:p w:rsidR="00851D1C" w:rsidRPr="00423ABF" w:rsidRDefault="004D4AAA" w:rsidP="003A380B">
      <w:pPr>
        <w:rPr>
          <w:rFonts w:ascii="Ubuntu" w:hAnsi="Ubuntu"/>
          <w:sz w:val="24"/>
          <w:szCs w:val="24"/>
          <w:lang w:val="en-GB"/>
        </w:rPr>
      </w:pPr>
      <w:r w:rsidRPr="00423ABF">
        <w:rPr>
          <w:rFonts w:ascii="Ubuntu" w:hAnsi="Ubuntu"/>
          <w:sz w:val="24"/>
          <w:szCs w:val="24"/>
          <w:lang w:val="en-GB"/>
        </w:rPr>
        <w:t xml:space="preserve">The Supplier dimension is the only one that is historicized </w:t>
      </w:r>
      <w:r w:rsidR="00423ABF" w:rsidRPr="00423ABF">
        <w:rPr>
          <w:rFonts w:ascii="Ubuntu" w:hAnsi="Ubuntu"/>
          <w:sz w:val="24"/>
          <w:szCs w:val="24"/>
          <w:lang w:val="en-GB"/>
        </w:rPr>
        <w:t>in order to keep track of any changes.</w:t>
      </w:r>
    </w:p>
    <w:p w:rsidR="003A380B" w:rsidRPr="009757C1" w:rsidRDefault="003A380B" w:rsidP="003A380B">
      <w:pPr>
        <w:rPr>
          <w:rFonts w:ascii="Ubuntu" w:hAnsi="Ubuntu"/>
          <w:sz w:val="24"/>
          <w:lang w:val="en-GB"/>
        </w:rPr>
      </w:pPr>
      <w:r w:rsidRPr="009757C1">
        <w:rPr>
          <w:rFonts w:ascii="Ubuntu" w:hAnsi="Ubuntu"/>
          <w:sz w:val="24"/>
          <w:lang w:val="en-GB"/>
        </w:rPr>
        <w:t>The following table contains the complete lists of KPIs that will be furthers analysed in the document</w:t>
      </w:r>
      <w:r w:rsidR="00994E10">
        <w:rPr>
          <w:rFonts w:ascii="Ubuntu" w:hAnsi="Ubuntu"/>
          <w:sz w:val="24"/>
          <w:lang w:val="en-GB"/>
        </w:rPr>
        <w:t>:</w:t>
      </w:r>
    </w:p>
    <w:tbl>
      <w:tblPr>
        <w:tblStyle w:val="Grigliatabella"/>
        <w:tblW w:w="9498" w:type="dxa"/>
        <w:tblInd w:w="-5" w:type="dxa"/>
        <w:tblLayout w:type="fixed"/>
        <w:tblLook w:val="04A0"/>
      </w:tblPr>
      <w:tblGrid>
        <w:gridCol w:w="1133"/>
        <w:gridCol w:w="8365"/>
      </w:tblGrid>
      <w:tr w:rsidR="003A380B" w:rsidRPr="009757C1" w:rsidTr="009757C1">
        <w:trPr>
          <w:cantSplit/>
          <w:trHeight w:val="69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FFFFFF" w:themeColor="background1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FFFFFF" w:themeColor="background1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FFFFFF" w:themeColor="background1"/>
                <w:sz w:val="22"/>
                <w:szCs w:val="22"/>
              </w:rPr>
              <w:t xml:space="preserve">KPI </w:t>
            </w:r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>List of Strategic Suppliers Year by Year</w:t>
            </w:r>
          </w:p>
        </w:tc>
      </w:tr>
      <w:tr w:rsidR="003A380B" w:rsidRPr="009757C1" w:rsidTr="009757C1">
        <w:trPr>
          <w:trHeight w:val="30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Total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Invoicing</w:t>
            </w:r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fatturazione</w:t>
            </w:r>
            <w:proofErr w:type="spellEnd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(€)</w:t>
            </w:r>
          </w:p>
        </w:tc>
      </w:tr>
      <w:tr w:rsidR="003A380B" w:rsidRPr="009757C1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left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Total Number of Suppliers</w:t>
            </w:r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fornitori</w:t>
            </w:r>
            <w:proofErr w:type="spellEnd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)</w:t>
            </w:r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N. of Suppliers engaged in training</w:t>
            </w:r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formazione</w:t>
            </w:r>
            <w:proofErr w:type="spellEnd"/>
            <w:r w:rsidR="00F025A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initiatives</w:t>
            </w:r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4.2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Total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(€) of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suppliers engaged in training initiatives</w:t>
            </w:r>
          </w:p>
        </w:tc>
      </w:tr>
      <w:tr w:rsidR="003A380B" w:rsidRPr="00851D1C" w:rsidTr="009757C1">
        <w:trPr>
          <w:trHeight w:val="12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4.3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% of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(€) of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suppliers engaged in training initiatives o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n total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Invoicing</w:t>
            </w:r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</w:rPr>
              <w:t>5.1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 xml:space="preserve">N. of suppliers certified with </w:t>
            </w:r>
            <w:proofErr w:type="spellStart"/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  <w:t>5.2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9757C1" w:rsidP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Total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(€) of </w:t>
            </w:r>
            <w:r w:rsidR="003A380B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suppliers </w:t>
            </w:r>
            <w:r w:rsidR="003A380B"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="003A380B"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</w:p>
        </w:tc>
      </w:tr>
      <w:tr w:rsidR="003A380B" w:rsidRPr="00851D1C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  <w:t>5.3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%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of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(€) of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suppliers </w:t>
            </w:r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on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total </w:t>
            </w:r>
            <w:r w:rsid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Invoicing</w:t>
            </w:r>
          </w:p>
        </w:tc>
      </w:tr>
      <w:tr w:rsidR="003A380B" w:rsidRPr="009757C1" w:rsidTr="009757C1">
        <w:trPr>
          <w:trHeight w:val="12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  <w:t>5.4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0B" w:rsidRPr="009757C1" w:rsidRDefault="003A380B" w:rsidP="003A380B">
            <w:pPr>
              <w:pStyle w:val="Titolo"/>
              <w:jc w:val="both"/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 xml:space="preserve">Average </w:t>
            </w:r>
            <w:proofErr w:type="spellStart"/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  <w:r w:rsidRPr="009757C1">
              <w:rPr>
                <w:rFonts w:ascii="Ubuntu" w:hAnsi="Ubuntu" w:cs="Calibri"/>
                <w:b w:val="0"/>
                <w:color w:val="auto"/>
                <w:sz w:val="22"/>
                <w:szCs w:val="22"/>
                <w:lang w:val="en-GB"/>
              </w:rPr>
              <w:t xml:space="preserve"> score</w:t>
            </w:r>
          </w:p>
        </w:tc>
      </w:tr>
    </w:tbl>
    <w:p w:rsidR="003A380B" w:rsidRPr="009757C1" w:rsidRDefault="003A380B" w:rsidP="003A380B">
      <w:pPr>
        <w:pStyle w:val="2019TitoloCopertina"/>
        <w:rPr>
          <w:rFonts w:ascii="Ubuntu" w:hAnsi="Ubuntu"/>
          <w:sz w:val="96"/>
          <w:szCs w:val="22"/>
          <w:lang w:val="en-GB"/>
        </w:rPr>
      </w:pPr>
    </w:p>
    <w:p w:rsidR="003A380B" w:rsidRPr="009757C1" w:rsidRDefault="003A380B" w:rsidP="003A380B">
      <w:pPr>
        <w:pStyle w:val="Titolo1"/>
        <w:jc w:val="both"/>
        <w:rPr>
          <w:rFonts w:ascii="Ubuntu" w:eastAsia="SimSun" w:hAnsi="Ubuntu"/>
          <w:b/>
          <w:bCs/>
          <w:sz w:val="36"/>
          <w:szCs w:val="28"/>
        </w:rPr>
      </w:pPr>
      <w:r w:rsidRPr="009757C1">
        <w:rPr>
          <w:rFonts w:ascii="Ubuntu" w:eastAsia="SimSun" w:hAnsi="Ubuntu"/>
          <w:b/>
          <w:bCs/>
          <w:sz w:val="36"/>
          <w:szCs w:val="28"/>
        </w:rPr>
        <w:lastRenderedPageBreak/>
        <w:t>KPI</w:t>
      </w:r>
    </w:p>
    <w:p w:rsidR="003A380B" w:rsidRPr="009757C1" w:rsidRDefault="003A380B" w:rsidP="003A380B">
      <w:pPr>
        <w:spacing w:after="120"/>
        <w:rPr>
          <w:rFonts w:ascii="Ubuntu" w:eastAsia="SimSun" w:hAnsi="Ubuntu"/>
          <w:sz w:val="24"/>
          <w:szCs w:val="24"/>
          <w:lang w:val="en-GB"/>
        </w:rPr>
      </w:pPr>
      <w:r w:rsidRPr="009757C1">
        <w:rPr>
          <w:rFonts w:ascii="Ubuntu" w:hAnsi="Ubuntu"/>
          <w:sz w:val="24"/>
          <w:szCs w:val="24"/>
          <w:lang w:val="en-GB"/>
        </w:rPr>
        <w:t>Below are the KPIs that will be available in the data model: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3A380B" w:rsidRPr="009757C1" w:rsidTr="009757C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3A380B" w:rsidRPr="009757C1" w:rsidRDefault="003A380B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bookmarkStart w:id="1" w:name="_Hlk51611229"/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A380B" w:rsidRPr="009757C1" w:rsidRDefault="003A380B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 w:rsidRPr="009757C1">
              <w:rPr>
                <w:rFonts w:ascii="Ubuntu" w:hAnsi="Ubuntu" w:cs="Calibri"/>
                <w:b/>
                <w:bCs/>
                <w:color w:val="000000"/>
                <w:sz w:val="24"/>
                <w:szCs w:val="24"/>
              </w:rPr>
              <w:t>1.1</w:t>
            </w:r>
          </w:p>
        </w:tc>
      </w:tr>
      <w:tr w:rsidR="003A380B" w:rsidRPr="00851D1C" w:rsidTr="009757C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3A380B" w:rsidRPr="009757C1" w:rsidRDefault="003A380B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80B" w:rsidRPr="009757C1" w:rsidRDefault="003A380B">
            <w:pPr>
              <w:pStyle w:val="Titolo"/>
              <w:jc w:val="both"/>
              <w:rPr>
                <w:rFonts w:ascii="Ubuntu" w:hAnsi="Ubuntu" w:cs="Calibri"/>
                <w:sz w:val="5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color w:val="auto"/>
                <w:sz w:val="22"/>
                <w:szCs w:val="22"/>
                <w:lang w:val="en-GB"/>
              </w:rPr>
              <w:t>List of Strategic Suppliers Year by Year</w:t>
            </w:r>
          </w:p>
        </w:tc>
      </w:tr>
      <w:tr w:rsidR="003A380B" w:rsidRPr="00851D1C" w:rsidTr="009757C1">
        <w:trPr>
          <w:trHeight w:val="226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3A380B" w:rsidRPr="009757C1" w:rsidRDefault="003A380B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80B" w:rsidRPr="009757C1" w:rsidRDefault="009757C1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A S</w:t>
            </w:r>
            <w:r w:rsidR="003A380B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upplier is considered as “strategic” for a certain company and for a certain period if it is in the top set of suppliers by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invoice</w:t>
            </w:r>
            <w:r w:rsidR="003A380B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for a certain company. The top set is the set of suppliers which generate the 80% of Total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="003A380B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for a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Company</w:t>
            </w:r>
            <w:r w:rsidR="003A380B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referenced in the Reporting Year.</w:t>
            </w:r>
          </w:p>
          <w:p w:rsidR="003A380B" w:rsidRPr="009757C1" w:rsidRDefault="003A380B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5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Therefore, Supplier Strategic List includes all suppliers who must reach the threshold of 80% of the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Company’s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total </w:t>
            </w:r>
            <w:r w:rsidR="009757C1"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invoice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referenced in the Reporting Year</w:t>
            </w:r>
          </w:p>
        </w:tc>
      </w:tr>
      <w:bookmarkEnd w:id="1"/>
    </w:tbl>
    <w:p w:rsidR="009757C1" w:rsidRPr="009757C1" w:rsidRDefault="009757C1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9757C1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9757C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57C1" w:rsidRPr="009757C1" w:rsidRDefault="009757C1" w:rsidP="009757C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2.1</w:t>
            </w:r>
          </w:p>
        </w:tc>
      </w:tr>
      <w:tr w:rsidR="009757C1" w:rsidRPr="009757C1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7C1" w:rsidRPr="009757C1" w:rsidRDefault="009757C1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Total Invoicing</w:t>
            </w:r>
            <w:r w:rsidR="00730A3C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730A3C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Fatturato</w:t>
            </w:r>
            <w:proofErr w:type="spellEnd"/>
            <w:r w:rsidR="00730A3C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)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Pr="009757C1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(€)</w:t>
            </w:r>
          </w:p>
        </w:tc>
      </w:tr>
      <w:tr w:rsidR="009757C1" w:rsidRPr="00851D1C" w:rsidTr="002B7DE4">
        <w:trPr>
          <w:trHeight w:val="186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7C1" w:rsidRDefault="009757C1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The KPI is the overall</w:t>
            </w:r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complessivo</w:t>
            </w:r>
            <w:proofErr w:type="spellEnd"/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invoiced value.</w:t>
            </w:r>
          </w:p>
          <w:p w:rsidR="009757C1" w:rsidRPr="009757C1" w:rsidRDefault="009757C1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9757C1" w:rsidRDefault="009757C1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The data in the source table are expressed in local currency so the data must be converted using exchange rates</w:t>
            </w:r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(</w:t>
            </w:r>
            <w:proofErr w:type="spellStart"/>
            <w:r w:rsidR="00C12C7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tassI_</w:t>
            </w:r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cambio</w:t>
            </w:r>
            <w:proofErr w:type="spellEnd"/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.</w:t>
            </w:r>
          </w:p>
          <w:p w:rsidR="009757C1" w:rsidRPr="009757C1" w:rsidRDefault="009757C1" w:rsidP="009757C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9757C1" w:rsidRPr="009757C1" w:rsidRDefault="009757C1" w:rsidP="009757C1">
            <w:pPr>
              <w:pStyle w:val="Titolo"/>
              <w:jc w:val="both"/>
              <w:rPr>
                <w:rFonts w:ascii="Verdana Pro Light" w:hAnsi="Verdana Pro Light" w:cstheme="minorBidi"/>
                <w:b w:val="0"/>
                <w:color w:val="auto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The link between exchange rates</w:t>
            </w:r>
            <w:r w:rsidR="00730A3C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and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Invoicing 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is by currency and period.</w:t>
            </w:r>
          </w:p>
        </w:tc>
      </w:tr>
    </w:tbl>
    <w:p w:rsidR="003A380B" w:rsidRPr="009757C1" w:rsidRDefault="003A380B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9757C1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3.1</w:t>
            </w:r>
          </w:p>
        </w:tc>
      </w:tr>
      <w:tr w:rsidR="009757C1" w:rsidRPr="009757C1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7C1" w:rsidRPr="009757C1" w:rsidRDefault="009757C1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Total Number of Suppliers</w:t>
            </w:r>
          </w:p>
        </w:tc>
      </w:tr>
      <w:tr w:rsidR="009757C1" w:rsidRPr="00851D1C" w:rsidTr="009757C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7C1" w:rsidRPr="009757C1" w:rsidRDefault="009757C1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reports</w:t>
            </w:r>
            <w:r w:rsidRPr="009757C1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the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total number of suppliers with an invoiced value greater than 0 in the period. </w:t>
            </w:r>
          </w:p>
        </w:tc>
      </w:tr>
    </w:tbl>
    <w:p w:rsidR="009757C1" w:rsidRPr="009757C1" w:rsidRDefault="009757C1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9757C1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4.1</w:t>
            </w:r>
          </w:p>
        </w:tc>
      </w:tr>
      <w:tr w:rsidR="009757C1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7C1" w:rsidRPr="009757C1" w:rsidRDefault="009757C1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757C1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N. of Suppliers engaged in training initiatives</w:t>
            </w:r>
          </w:p>
        </w:tc>
      </w:tr>
      <w:tr w:rsidR="009757C1" w:rsidRPr="00851D1C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9757C1" w:rsidRPr="009757C1" w:rsidRDefault="009757C1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reports the number of suppliers engaged in training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initiatives with an invoiced value greater than 0 in the period.</w:t>
            </w:r>
          </w:p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“Training flag” for each supplier is calculated considering the following logics: </w:t>
            </w:r>
          </w:p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If the supplier has trained with at least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one Company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, then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training applies to all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companies that purchased from that 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supplier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:rsidR="002B7DE4" w:rsidRPr="002B7DE4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2B7DE4" w:rsidRPr="009757C1" w:rsidRDefault="002B7DE4" w:rsidP="002B7DE4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Furthermore, training conducted by a supplier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is valid from the year it was carried out and in the following years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. </w:t>
            </w:r>
          </w:p>
        </w:tc>
      </w:tr>
    </w:tbl>
    <w:p w:rsidR="002B7DE4" w:rsidRPr="002B7DE4" w:rsidRDefault="002B7DE4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2B7DE4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lastRenderedPageBreak/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4.2</w:t>
            </w:r>
          </w:p>
        </w:tc>
      </w:tr>
      <w:tr w:rsidR="002B7DE4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DE4" w:rsidRPr="002B7DE4" w:rsidRDefault="002B7DE4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Total Invoicing (€) of suppliers engaged in training initiatives</w:t>
            </w:r>
          </w:p>
        </w:tc>
      </w:tr>
      <w:tr w:rsidR="002B7DE4" w:rsidRPr="00851D1C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DE4" w:rsidRPr="002B7DE4" w:rsidRDefault="002B7DE4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reports the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total invoicing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of suppliers engaged in training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initiatives.</w:t>
            </w:r>
          </w:p>
          <w:p w:rsidR="002B7DE4" w:rsidRPr="002B7DE4" w:rsidRDefault="002B7DE4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2B7DE4" w:rsidRPr="009757C1" w:rsidRDefault="002B7DE4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“Training flag” for each supplier is calculated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as for KPI 4.1.  </w:t>
            </w:r>
          </w:p>
        </w:tc>
      </w:tr>
    </w:tbl>
    <w:p w:rsidR="002B7DE4" w:rsidRPr="002B7DE4" w:rsidRDefault="002B7DE4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2B7DE4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4.</w:t>
            </w:r>
            <w:r w:rsidR="00AA14EF">
              <w:rPr>
                <w:rFonts w:ascii="Ubuntu" w:hAnsi="Ubuntu" w:cs="Calibri"/>
                <w:b/>
                <w:bCs/>
                <w:color w:val="000000"/>
                <w:sz w:val="24"/>
              </w:rPr>
              <w:t>3</w:t>
            </w:r>
          </w:p>
        </w:tc>
      </w:tr>
      <w:tr w:rsidR="002B7DE4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DE4" w:rsidRPr="002B7DE4" w:rsidRDefault="00AA14EF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AA14EF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>% of Invoicing (€) of suppliers engaged in training initiatives on total Invoicing</w:t>
            </w:r>
          </w:p>
        </w:tc>
      </w:tr>
      <w:tr w:rsidR="002B7DE4" w:rsidRPr="009757C1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2B7DE4" w:rsidRPr="009757C1" w:rsidRDefault="002B7DE4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DE4" w:rsidRPr="00AA14EF" w:rsidRDefault="002B7DE4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</w:t>
            </w:r>
            <w:r w:rsidR="00AA14EF"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percentage of invoicing of suppliers engaged in training initiatives on total Invoicing</w:t>
            </w:r>
            <w:r w:rsid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:rsidR="002B7DE4" w:rsidRDefault="002B7DE4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“Training flag” for each supplier is calculated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as for KPI 4.1.  </w:t>
            </w:r>
          </w:p>
          <w:p w:rsidR="00AA14EF" w:rsidRDefault="00AA14EF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AA14EF" w:rsidRPr="00AA14EF" w:rsidRDefault="0039756D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2"/>
                        <w:szCs w:val="22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/>
                      </w:rPr>
                      <m:t>Total Invoicing (€) of suppliers engaged in training initiatives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/>
                      </w:rPr>
                      <m:t>Total Invoicing (€)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/>
                  </w:rPr>
                  <m:t>*100</m:t>
                </m:r>
              </m:oMath>
            </m:oMathPara>
          </w:p>
          <w:p w:rsidR="00AA14EF" w:rsidRPr="00AA14EF" w:rsidRDefault="00AA14EF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AA14EF" w:rsidRPr="00AA14EF" w:rsidRDefault="00AA14EF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AA14EF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A14EF" w:rsidRPr="009757C1" w:rsidRDefault="00AA14EF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A14EF" w:rsidRPr="009757C1" w:rsidRDefault="00AA14EF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5.1</w:t>
            </w:r>
          </w:p>
        </w:tc>
      </w:tr>
      <w:tr w:rsidR="00AA14EF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A14EF" w:rsidRPr="009757C1" w:rsidRDefault="00AA14EF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4EF" w:rsidRPr="009757C1" w:rsidRDefault="00AA14EF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F46406">
              <w:rPr>
                <w:rFonts w:ascii="Ubuntu" w:eastAsiaTheme="minorHAnsi" w:hAnsi="Ubuntu" w:cs="Calibri"/>
                <w:bCs/>
                <w:color w:val="000000"/>
                <w:kern w:val="2"/>
                <w:sz w:val="24"/>
                <w:szCs w:val="22"/>
                <w:lang w:val="en-GB" w:eastAsia="en-US"/>
              </w:rPr>
              <w:t xml:space="preserve">N. of suppliers certified with </w:t>
            </w:r>
            <w:proofErr w:type="spellStart"/>
            <w:r w:rsidRPr="00F46406">
              <w:rPr>
                <w:rFonts w:ascii="Ubuntu" w:eastAsiaTheme="minorHAnsi" w:hAnsi="Ubuntu" w:cs="Calibri"/>
                <w:bCs/>
                <w:color w:val="000000"/>
                <w:kern w:val="2"/>
                <w:sz w:val="24"/>
                <w:szCs w:val="22"/>
                <w:lang w:val="en-GB" w:eastAsia="en-US"/>
              </w:rPr>
              <w:t>Ecovadis</w:t>
            </w:r>
            <w:proofErr w:type="spellEnd"/>
          </w:p>
        </w:tc>
      </w:tr>
      <w:tr w:rsidR="00AA14EF" w:rsidRPr="00851D1C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AA14EF" w:rsidRPr="009757C1" w:rsidRDefault="00AA14EF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14EF" w:rsidRPr="002B7DE4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reports the number of suppliers </w:t>
            </w: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with an invoiced value greater than 0 in the period.</w:t>
            </w:r>
          </w:p>
          <w:p w:rsid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9334B2" w:rsidRDefault="009334B2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A supplier is certified if it has an </w:t>
            </w:r>
            <w:proofErr w:type="spellStart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score associated.</w:t>
            </w:r>
          </w:p>
          <w:p w:rsidR="009334B2" w:rsidRPr="00AA14EF" w:rsidRDefault="009334B2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AA14EF" w:rsidRP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Th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</w:t>
            </w: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certification is valid from the published year and for the following two years.</w:t>
            </w:r>
          </w:p>
          <w:p w:rsidR="00AA14EF" w:rsidRP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AA14EF" w:rsidRPr="002B7DE4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The certification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applies to all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companies that purchased from that 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supplier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:rsid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AA14EF" w:rsidRP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If the supplier changes the score during the year, this is retroactive and applies for the whole year. The most recent score for the year is always considered.</w:t>
            </w:r>
          </w:p>
          <w:p w:rsidR="00AA14EF" w:rsidRPr="00AA14EF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AA14EF" w:rsidRPr="009757C1" w:rsidRDefault="00AA14EF" w:rsidP="00AA14EF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and Invoicing </w:t>
            </w:r>
            <w:r w:rsidR="006A301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data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are linked through </w:t>
            </w:r>
            <w:r w:rsidR="006A301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suppliers using a bridge table.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:rsidR="00AA14EF" w:rsidRPr="006A3014" w:rsidRDefault="00AA14EF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6A3014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A3014" w:rsidRPr="009757C1" w:rsidRDefault="006A301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A3014" w:rsidRPr="009757C1" w:rsidRDefault="006A301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5.</w:t>
            </w:r>
            <w:r w:rsidR="009334B2">
              <w:rPr>
                <w:rFonts w:ascii="Ubuntu" w:hAnsi="Ubuntu" w:cs="Calibri"/>
                <w:b/>
                <w:bCs/>
                <w:color w:val="000000"/>
                <w:sz w:val="24"/>
              </w:rPr>
              <w:t>2</w:t>
            </w:r>
          </w:p>
        </w:tc>
      </w:tr>
      <w:tr w:rsidR="006A3014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A3014" w:rsidRPr="009757C1" w:rsidRDefault="006A3014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014" w:rsidRPr="009334B2" w:rsidRDefault="009334B2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334B2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 xml:space="preserve">Total Invoicing (€) of suppliers </w:t>
            </w:r>
            <w:r w:rsidRPr="009334B2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9334B2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</w:p>
        </w:tc>
      </w:tr>
      <w:tr w:rsidR="006A3014" w:rsidRPr="00851D1C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6A3014" w:rsidRPr="009757C1" w:rsidRDefault="006A3014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014" w:rsidRPr="002B7DE4" w:rsidRDefault="009334B2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reports the 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total invoicing</w:t>
            </w:r>
            <w:r w:rsidRPr="002B7DE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of suppliers </w:t>
            </w:r>
            <w:r w:rsidRPr="009334B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9334B2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 w:rsidR="006A301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.</w:t>
            </w:r>
          </w:p>
          <w:p w:rsidR="009334B2" w:rsidRDefault="009334B2" w:rsidP="009334B2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6A3014" w:rsidRPr="009757C1" w:rsidRDefault="009334B2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rules of the certification are the same as the KPI 5.1.  </w:t>
            </w:r>
            <w:r w:rsidR="006A3014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:rsidR="006A3014" w:rsidRPr="009334B2" w:rsidRDefault="006A3014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9334B2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334B2" w:rsidRPr="009757C1" w:rsidRDefault="009334B2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34B2" w:rsidRPr="009757C1" w:rsidRDefault="009334B2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5.3</w:t>
            </w:r>
          </w:p>
        </w:tc>
      </w:tr>
      <w:tr w:rsidR="009334B2" w:rsidRPr="00851D1C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334B2" w:rsidRPr="009757C1" w:rsidRDefault="009334B2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4B2" w:rsidRPr="009334B2" w:rsidRDefault="009334B2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334B2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 xml:space="preserve">% of Invoicing (€) of suppliers </w:t>
            </w:r>
            <w:r w:rsidRPr="009334B2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9334B2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  <w:r w:rsidRPr="009334B2">
              <w:rPr>
                <w:rFonts w:ascii="Ubuntu" w:hAnsi="Ubuntu" w:cs="Calibri"/>
                <w:bCs/>
                <w:color w:val="000000"/>
                <w:sz w:val="22"/>
                <w:szCs w:val="22"/>
                <w:lang w:val="en-GB"/>
              </w:rPr>
              <w:t xml:space="preserve"> on total Invoicing</w:t>
            </w:r>
          </w:p>
        </w:tc>
      </w:tr>
      <w:tr w:rsidR="009334B2" w:rsidRPr="009757C1" w:rsidTr="00832961">
        <w:trPr>
          <w:trHeight w:val="7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9334B2" w:rsidRPr="009757C1" w:rsidRDefault="009334B2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lastRenderedPageBreak/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E10" w:rsidRPr="00AA14EF" w:rsidRDefault="00994E10" w:rsidP="00994E10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percentage of invoicing of suppliers </w:t>
            </w:r>
            <w:r w:rsidRPr="00994E10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certified with </w:t>
            </w:r>
            <w:proofErr w:type="spellStart"/>
            <w:r w:rsidRPr="00994E10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 w:rsidRPr="00994E10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</w:t>
            </w:r>
            <w:r w:rsidRPr="00AA14EF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on total Invoicing</w:t>
            </w: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. </w:t>
            </w:r>
          </w:p>
          <w:p w:rsidR="00994E10" w:rsidRDefault="00994E10" w:rsidP="00994E10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rules of the certification are the same as the KPI 5.1.   </w:t>
            </w:r>
          </w:p>
          <w:p w:rsidR="00994E10" w:rsidRDefault="00994E10" w:rsidP="00994E10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  <w:p w:rsidR="00994E10" w:rsidRPr="00AA14EF" w:rsidRDefault="0039756D" w:rsidP="00994E10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2"/>
                        <w:szCs w:val="22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/>
                      </w:rPr>
                      <m:t xml:space="preserve">Total Invoicing (€) of suppliers certified with Ecovadis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/>
                      </w:rPr>
                      <m:t>Total Invoicing (€)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/>
                  </w:rPr>
                  <m:t>*100</m:t>
                </m:r>
              </m:oMath>
            </m:oMathPara>
          </w:p>
          <w:p w:rsidR="009334B2" w:rsidRPr="009757C1" w:rsidRDefault="009334B2" w:rsidP="00832961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9334B2" w:rsidRPr="00994E10" w:rsidRDefault="009334B2" w:rsidP="003A380B">
      <w:pPr>
        <w:pStyle w:val="2019TitoloCopertina"/>
        <w:rPr>
          <w:rFonts w:ascii="Ubuntu" w:hAnsi="Ubuntu"/>
          <w:sz w:val="20"/>
          <w:lang w:val="en-GB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6"/>
        <w:gridCol w:w="7999"/>
      </w:tblGrid>
      <w:tr w:rsidR="00994E10" w:rsidRPr="009757C1" w:rsidTr="00832961">
        <w:trPr>
          <w:trHeight w:val="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94E10" w:rsidRPr="009757C1" w:rsidRDefault="00994E10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ID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4E10" w:rsidRPr="009757C1" w:rsidRDefault="00994E10" w:rsidP="00832961">
            <w:pPr>
              <w:spacing w:line="240" w:lineRule="auto"/>
              <w:rPr>
                <w:rFonts w:ascii="Ubuntu" w:hAnsi="Ubuntu" w:cs="Calibri"/>
                <w:b/>
                <w:bCs/>
                <w:color w:val="000000"/>
                <w:sz w:val="24"/>
              </w:rPr>
            </w:pPr>
            <w:r>
              <w:rPr>
                <w:rFonts w:ascii="Ubuntu" w:hAnsi="Ubuntu" w:cs="Calibri"/>
                <w:b/>
                <w:bCs/>
                <w:color w:val="000000"/>
                <w:sz w:val="24"/>
              </w:rPr>
              <w:t>5.4</w:t>
            </w:r>
          </w:p>
        </w:tc>
      </w:tr>
      <w:tr w:rsidR="00994E10" w:rsidRPr="009757C1" w:rsidTr="00832961">
        <w:trPr>
          <w:trHeight w:val="4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94E10" w:rsidRPr="009757C1" w:rsidRDefault="00994E10" w:rsidP="00832961">
            <w:pPr>
              <w:spacing w:line="240" w:lineRule="auto"/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Name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E10" w:rsidRPr="00994E10" w:rsidRDefault="00994E10" w:rsidP="00832961">
            <w:pPr>
              <w:pStyle w:val="Titolo"/>
              <w:jc w:val="both"/>
              <w:rPr>
                <w:rFonts w:ascii="Ubuntu" w:hAnsi="Ubuntu" w:cs="Calibri"/>
                <w:bCs/>
                <w:sz w:val="52"/>
                <w:szCs w:val="22"/>
                <w:lang w:val="en-GB"/>
              </w:rPr>
            </w:pPr>
            <w:r w:rsidRPr="00994E10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 xml:space="preserve">Average </w:t>
            </w:r>
            <w:proofErr w:type="spellStart"/>
            <w:r w:rsidRPr="00994E10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>Ecovadis</w:t>
            </w:r>
            <w:proofErr w:type="spellEnd"/>
            <w:r w:rsidRPr="00994E10">
              <w:rPr>
                <w:rFonts w:ascii="Ubuntu" w:hAnsi="Ubuntu" w:cs="Calibri"/>
                <w:bCs/>
                <w:color w:val="auto"/>
                <w:sz w:val="22"/>
                <w:szCs w:val="22"/>
                <w:lang w:val="en-GB"/>
              </w:rPr>
              <w:t xml:space="preserve"> score</w:t>
            </w:r>
          </w:p>
        </w:tc>
      </w:tr>
      <w:tr w:rsidR="00994E10" w:rsidRPr="00851D1C" w:rsidTr="00994E10">
        <w:trPr>
          <w:trHeight w:val="67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994E10" w:rsidRPr="009757C1" w:rsidRDefault="00994E10" w:rsidP="00832961">
            <w:pPr>
              <w:spacing w:line="240" w:lineRule="auto"/>
              <w:rPr>
                <w:rFonts w:ascii="Ubuntu" w:hAnsi="Ubuntu" w:cs="Calibri"/>
                <w:b/>
                <w:bCs/>
                <w:sz w:val="24"/>
                <w:lang w:val="en-GB"/>
              </w:rPr>
            </w:pPr>
            <w:r w:rsidRPr="009757C1">
              <w:rPr>
                <w:rFonts w:ascii="Ubuntu" w:hAnsi="Ubuntu" w:cs="Calibri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7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E10" w:rsidRPr="009757C1" w:rsidRDefault="00994E10" w:rsidP="00994E10">
            <w:pPr>
              <w:pStyle w:val="Titolo"/>
              <w:jc w:val="both"/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</w:pPr>
            <w:r w:rsidRPr="00994E10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The KPI represents the average score of all suppliers certified with </w:t>
            </w:r>
            <w:proofErr w:type="spellStart"/>
            <w:r w:rsidRPr="00994E10"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Ecovadis</w:t>
            </w:r>
            <w:proofErr w:type="spellEnd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that have an invoiced value </w:t>
            </w:r>
            <w:proofErr w:type="spellStart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>grater</w:t>
            </w:r>
            <w:proofErr w:type="spellEnd"/>
            <w:r>
              <w:rPr>
                <w:rFonts w:ascii="Ubuntu" w:hAnsi="Ubuntu" w:cs="Calibri"/>
                <w:b w:val="0"/>
                <w:color w:val="000000"/>
                <w:sz w:val="22"/>
                <w:szCs w:val="22"/>
                <w:lang w:val="en-GB"/>
              </w:rPr>
              <w:t xml:space="preserve"> than 0. </w:t>
            </w:r>
          </w:p>
        </w:tc>
      </w:tr>
    </w:tbl>
    <w:p w:rsidR="008C4BE8" w:rsidRDefault="008C4BE8" w:rsidP="008C4BE8">
      <w:pPr>
        <w:pStyle w:val="Titolo1"/>
        <w:jc w:val="both"/>
        <w:rPr>
          <w:rFonts w:ascii="Ubuntu" w:eastAsia="SimSun" w:hAnsi="Ubuntu"/>
          <w:b/>
          <w:bCs/>
          <w:sz w:val="36"/>
          <w:szCs w:val="28"/>
        </w:rPr>
      </w:pPr>
      <w:proofErr w:type="spellStart"/>
      <w:r>
        <w:rPr>
          <w:rFonts w:ascii="Ubuntu" w:eastAsia="SimSun" w:hAnsi="Ubuntu"/>
          <w:b/>
          <w:bCs/>
          <w:sz w:val="36"/>
          <w:szCs w:val="28"/>
        </w:rPr>
        <w:lastRenderedPageBreak/>
        <w:t>Reporting</w:t>
      </w:r>
      <w:proofErr w:type="spellEnd"/>
      <w:r>
        <w:rPr>
          <w:rFonts w:ascii="Ubuntu" w:eastAsia="SimSun" w:hAnsi="Ubuntu"/>
          <w:b/>
          <w:bCs/>
          <w:sz w:val="36"/>
          <w:szCs w:val="28"/>
        </w:rPr>
        <w:t xml:space="preserve"> </w:t>
      </w:r>
      <w:proofErr w:type="spellStart"/>
      <w:r>
        <w:rPr>
          <w:rFonts w:ascii="Ubuntu" w:eastAsia="SimSun" w:hAnsi="Ubuntu"/>
          <w:b/>
          <w:bCs/>
          <w:sz w:val="36"/>
          <w:szCs w:val="28"/>
        </w:rPr>
        <w:t>Requirements</w:t>
      </w:r>
      <w:proofErr w:type="spellEnd"/>
    </w:p>
    <w:p w:rsidR="006F5465" w:rsidRDefault="00DE5207" w:rsidP="00C21CB7">
      <w:pPr>
        <w:jc w:val="both"/>
        <w:rPr>
          <w:rFonts w:ascii="Ubuntu" w:hAnsi="Ubuntu"/>
          <w:lang w:val="en-GB" w:eastAsia="it-IT"/>
        </w:rPr>
      </w:pPr>
      <w:r w:rsidRPr="00DE5207">
        <w:rPr>
          <w:rFonts w:ascii="Ubuntu" w:hAnsi="Ubuntu"/>
          <w:lang w:val="en-GB" w:eastAsia="it-IT"/>
        </w:rPr>
        <w:t xml:space="preserve">It </w:t>
      </w:r>
      <w:r>
        <w:rPr>
          <w:rFonts w:ascii="Ubuntu" w:hAnsi="Ubuntu"/>
          <w:lang w:val="en-GB" w:eastAsia="it-IT"/>
        </w:rPr>
        <w:t>is</w:t>
      </w:r>
      <w:r w:rsidRPr="00DE5207">
        <w:rPr>
          <w:rFonts w:ascii="Ubuntu" w:hAnsi="Ubuntu"/>
          <w:lang w:val="en-GB" w:eastAsia="it-IT"/>
        </w:rPr>
        <w:t xml:space="preserve"> requested to create a report to analyse, for the different dimensions of analysis available in the data model, the </w:t>
      </w:r>
      <w:r>
        <w:rPr>
          <w:rFonts w:ascii="Ubuntu" w:hAnsi="Ubuntu"/>
          <w:lang w:val="en-GB" w:eastAsia="it-IT"/>
        </w:rPr>
        <w:t>invoice value</w:t>
      </w:r>
      <w:r w:rsidRPr="00DE5207">
        <w:rPr>
          <w:rFonts w:ascii="Ubuntu" w:hAnsi="Ubuntu"/>
          <w:lang w:val="en-GB" w:eastAsia="it-IT"/>
        </w:rPr>
        <w:t xml:space="preserve"> in local and group currency over time with a focus on strategic suppliers</w:t>
      </w:r>
      <w:r w:rsidR="00396DB7">
        <w:rPr>
          <w:rFonts w:ascii="Ubuntu" w:hAnsi="Ubuntu"/>
          <w:lang w:val="en-GB" w:eastAsia="it-IT"/>
        </w:rPr>
        <w:t xml:space="preserve"> and group leader</w:t>
      </w:r>
      <w:r w:rsidR="006F5465">
        <w:rPr>
          <w:rFonts w:ascii="Ubuntu" w:hAnsi="Ubuntu"/>
          <w:lang w:val="en-GB" w:eastAsia="it-IT"/>
        </w:rPr>
        <w:t xml:space="preserve">s. </w:t>
      </w:r>
    </w:p>
    <w:p w:rsidR="00DE5207" w:rsidRPr="00DE5207" w:rsidRDefault="00DE5207" w:rsidP="00C21CB7">
      <w:pPr>
        <w:jc w:val="both"/>
        <w:rPr>
          <w:rFonts w:ascii="Ubuntu" w:hAnsi="Ubuntu"/>
          <w:lang w:val="en-GB" w:eastAsia="it-IT"/>
        </w:rPr>
      </w:pPr>
      <w:r w:rsidRPr="00DE5207">
        <w:rPr>
          <w:rFonts w:ascii="Ubuntu" w:hAnsi="Ubuntu"/>
          <w:lang w:val="en-GB" w:eastAsia="it-IT"/>
        </w:rPr>
        <w:t xml:space="preserve">It is requested to </w:t>
      </w:r>
      <w:r>
        <w:rPr>
          <w:rFonts w:ascii="Ubuntu" w:hAnsi="Ubuntu"/>
          <w:lang w:val="en-GB" w:eastAsia="it-IT"/>
        </w:rPr>
        <w:t>have</w:t>
      </w:r>
      <w:r w:rsidRPr="00DE5207">
        <w:rPr>
          <w:rFonts w:ascii="Ubuntu" w:hAnsi="Ubuntu"/>
          <w:lang w:val="en-GB" w:eastAsia="it-IT"/>
        </w:rPr>
        <w:t xml:space="preserve"> two separate sections related to</w:t>
      </w:r>
      <w:r w:rsidR="00C21CB7">
        <w:rPr>
          <w:rFonts w:ascii="Ubuntu" w:hAnsi="Ubuntu"/>
          <w:lang w:val="en-GB" w:eastAsia="it-IT"/>
        </w:rPr>
        <w:t xml:space="preserve"> </w:t>
      </w:r>
      <w:proofErr w:type="spellStart"/>
      <w:r w:rsidR="00C21CB7">
        <w:rPr>
          <w:rFonts w:ascii="Ubuntu" w:hAnsi="Ubuntu"/>
          <w:lang w:val="en-GB" w:eastAsia="it-IT"/>
        </w:rPr>
        <w:t>T</w:t>
      </w:r>
      <w:r w:rsidRPr="00DE5207">
        <w:rPr>
          <w:rFonts w:ascii="Ubuntu" w:hAnsi="Ubuntu"/>
          <w:lang w:val="en-GB" w:eastAsia="it-IT"/>
        </w:rPr>
        <w:t>raning</w:t>
      </w:r>
      <w:proofErr w:type="spellEnd"/>
      <w:r w:rsidRPr="00DE5207">
        <w:rPr>
          <w:rFonts w:ascii="Ubuntu" w:hAnsi="Ubuntu"/>
          <w:lang w:val="en-GB" w:eastAsia="it-IT"/>
        </w:rPr>
        <w:t xml:space="preserve"> and </w:t>
      </w:r>
      <w:proofErr w:type="spellStart"/>
      <w:r w:rsidRPr="00DE5207">
        <w:rPr>
          <w:rFonts w:ascii="Ubuntu" w:hAnsi="Ubuntu"/>
          <w:lang w:val="en-GB" w:eastAsia="it-IT"/>
        </w:rPr>
        <w:t>Ecovadis</w:t>
      </w:r>
      <w:proofErr w:type="spellEnd"/>
      <w:r w:rsidRPr="00DE5207">
        <w:rPr>
          <w:rFonts w:ascii="Ubuntu" w:hAnsi="Ubuntu"/>
          <w:lang w:val="en-GB" w:eastAsia="it-IT"/>
        </w:rPr>
        <w:t xml:space="preserve"> for monitoring supplier engagement.</w:t>
      </w:r>
      <w:r w:rsidR="00C21CB7">
        <w:rPr>
          <w:rFonts w:ascii="Ubuntu" w:hAnsi="Ubuntu"/>
          <w:lang w:val="en-GB" w:eastAsia="it-IT"/>
        </w:rPr>
        <w:t xml:space="preserve"> </w:t>
      </w:r>
      <w:r w:rsidRPr="00DE5207">
        <w:rPr>
          <w:rFonts w:ascii="Ubuntu" w:hAnsi="Ubuntu"/>
          <w:lang w:val="en-GB" w:eastAsia="it-IT"/>
        </w:rPr>
        <w:t xml:space="preserve">It is of little interest the individual supplier score as much as the average at the company and country level. Again, it was requested that a section be dedicated to strategic suppliers only. </w:t>
      </w:r>
    </w:p>
    <w:p w:rsidR="00DE5207" w:rsidRPr="00DE5207" w:rsidRDefault="00DE5207" w:rsidP="00C21CB7">
      <w:pPr>
        <w:jc w:val="both"/>
        <w:rPr>
          <w:rFonts w:ascii="Ubuntu" w:hAnsi="Ubuntu"/>
          <w:lang w:val="en-GB" w:eastAsia="it-IT"/>
        </w:rPr>
      </w:pPr>
      <w:r w:rsidRPr="00DE5207">
        <w:rPr>
          <w:rFonts w:ascii="Ubuntu" w:hAnsi="Ubuntu"/>
          <w:lang w:val="en-GB" w:eastAsia="it-IT"/>
        </w:rPr>
        <w:t xml:space="preserve">In the case of temporal analysis, it is preferable to maintain annual or at most semi-annual detail for </w:t>
      </w:r>
      <w:proofErr w:type="spellStart"/>
      <w:r w:rsidRPr="00DE5207">
        <w:rPr>
          <w:rFonts w:ascii="Ubuntu" w:hAnsi="Ubuntu"/>
          <w:lang w:val="en-GB" w:eastAsia="it-IT"/>
        </w:rPr>
        <w:t>Ecovadis</w:t>
      </w:r>
      <w:proofErr w:type="spellEnd"/>
      <w:r w:rsidRPr="00DE5207">
        <w:rPr>
          <w:rFonts w:ascii="Ubuntu" w:hAnsi="Ubuntu"/>
          <w:lang w:val="en-GB" w:eastAsia="it-IT"/>
        </w:rPr>
        <w:t xml:space="preserve"> and training data. </w:t>
      </w:r>
    </w:p>
    <w:p w:rsidR="00DE5207" w:rsidRPr="00DE5207" w:rsidRDefault="00DE5207" w:rsidP="00C21CB7">
      <w:pPr>
        <w:jc w:val="both"/>
        <w:rPr>
          <w:rFonts w:ascii="Ubuntu" w:hAnsi="Ubuntu"/>
          <w:lang w:val="en-GB" w:eastAsia="it-IT"/>
        </w:rPr>
      </w:pPr>
      <w:r w:rsidRPr="00DE5207">
        <w:rPr>
          <w:rFonts w:ascii="Ubuntu" w:hAnsi="Ubuntu"/>
          <w:lang w:val="en-GB" w:eastAsia="it-IT"/>
        </w:rPr>
        <w:t xml:space="preserve">Finally, it would be useful to have the ability to make a tabular download of </w:t>
      </w:r>
      <w:r w:rsidR="00C21CB7">
        <w:rPr>
          <w:rFonts w:ascii="Ubuntu" w:hAnsi="Ubuntu"/>
          <w:lang w:val="en-GB" w:eastAsia="it-IT"/>
        </w:rPr>
        <w:t>invoice</w:t>
      </w:r>
      <w:r w:rsidRPr="00DE5207">
        <w:rPr>
          <w:rFonts w:ascii="Ubuntu" w:hAnsi="Ubuntu"/>
          <w:lang w:val="en-GB" w:eastAsia="it-IT"/>
        </w:rPr>
        <w:t xml:space="preserve"> data by individual supplier in order to enable offline analysis.</w:t>
      </w:r>
    </w:p>
    <w:p w:rsidR="00DE5207" w:rsidRPr="00DE5207" w:rsidRDefault="00DE5207" w:rsidP="00DE5207">
      <w:pPr>
        <w:rPr>
          <w:rFonts w:ascii="Ubuntu" w:hAnsi="Ubuntu"/>
          <w:lang w:val="en-GB" w:eastAsia="it-IT"/>
        </w:rPr>
      </w:pPr>
    </w:p>
    <w:p w:rsidR="008C4BE8" w:rsidRPr="008C4BE8" w:rsidRDefault="008C4BE8" w:rsidP="00C21CB7">
      <w:pPr>
        <w:pStyle w:val="Titolo1"/>
        <w:numPr>
          <w:ilvl w:val="0"/>
          <w:numId w:val="0"/>
        </w:numPr>
        <w:jc w:val="both"/>
        <w:rPr>
          <w:rFonts w:ascii="Ubuntu" w:hAnsi="Ubuntu"/>
          <w:sz w:val="96"/>
          <w:szCs w:val="22"/>
          <w:lang w:val="en-GB"/>
        </w:rPr>
      </w:pPr>
    </w:p>
    <w:sectPr w:rsidR="008C4BE8" w:rsidRPr="008C4BE8" w:rsidSect="005575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Light">
    <w:altName w:val="Tahoma"/>
    <w:charset w:val="00"/>
    <w:family w:val="swiss"/>
    <w:pitch w:val="variable"/>
    <w:sig w:usb0="00000001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A72"/>
    <w:multiLevelType w:val="hybridMultilevel"/>
    <w:tmpl w:val="76CABDF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9717659"/>
    <w:multiLevelType w:val="hybridMultilevel"/>
    <w:tmpl w:val="F14EE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C5C5F"/>
    <w:multiLevelType w:val="multilevel"/>
    <w:tmpl w:val="78C0B858"/>
    <w:lvl w:ilvl="0">
      <w:start w:val="1"/>
      <w:numFmt w:val="decimal"/>
      <w:pStyle w:val="Tito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144"/>
        </w:tabs>
        <w:ind w:left="576" w:hanging="576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296" w:hanging="720"/>
      </w:pPr>
      <w:rPr>
        <w:lang w:val="it-I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432"/>
        </w:tabs>
        <w:ind w:left="1728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432"/>
        </w:tabs>
        <w:ind w:left="2160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432"/>
        </w:tabs>
        <w:ind w:left="2160" w:hanging="1008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432"/>
        </w:tabs>
        <w:ind w:left="2160" w:hanging="1008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432"/>
        </w:tabs>
        <w:ind w:left="2160" w:hanging="1008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432"/>
        </w:tabs>
        <w:ind w:left="2160" w:hanging="1008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3A380B"/>
    <w:rsid w:val="00272D74"/>
    <w:rsid w:val="002B7DE4"/>
    <w:rsid w:val="002F42CB"/>
    <w:rsid w:val="00396DB7"/>
    <w:rsid w:val="0039756D"/>
    <w:rsid w:val="003A380B"/>
    <w:rsid w:val="00423ABF"/>
    <w:rsid w:val="004D4AAA"/>
    <w:rsid w:val="00557505"/>
    <w:rsid w:val="006A3014"/>
    <w:rsid w:val="006F5465"/>
    <w:rsid w:val="00730A3C"/>
    <w:rsid w:val="00851D1C"/>
    <w:rsid w:val="008C4BE8"/>
    <w:rsid w:val="009334B2"/>
    <w:rsid w:val="009757C1"/>
    <w:rsid w:val="00994E10"/>
    <w:rsid w:val="00AA14EF"/>
    <w:rsid w:val="00C12C71"/>
    <w:rsid w:val="00C21CB7"/>
    <w:rsid w:val="00C369CB"/>
    <w:rsid w:val="00DE5207"/>
    <w:rsid w:val="00E84BEB"/>
    <w:rsid w:val="00F025A2"/>
    <w:rsid w:val="00F4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4E10"/>
  </w:style>
  <w:style w:type="paragraph" w:styleId="Titolo1">
    <w:name w:val="heading 1"/>
    <w:aliases w:val="h1,II+,I,H1,H11,H12,H13,H14,H15,H16,H17,H18,H111,H121,H131,H141,H151,H161,H171,H19,H112,H122,H132,H142,H152,H162,H172,H181,H1111,H1211,H1311,H1411,H1511,H1611,H1711,H110,H113,H123,H133,H143,H153,H163,H173,H114,H124,H134,H144,H154,H164,H174,Par"/>
    <w:basedOn w:val="Normale"/>
    <w:next w:val="Normale"/>
    <w:link w:val="Titolo1Carattere"/>
    <w:uiPriority w:val="3"/>
    <w:qFormat/>
    <w:rsid w:val="003A380B"/>
    <w:pPr>
      <w:keepNext/>
      <w:pageBreakBefore/>
      <w:numPr>
        <w:numId w:val="1"/>
      </w:numPr>
      <w:tabs>
        <w:tab w:val="clear" w:pos="574"/>
        <w:tab w:val="num" w:pos="4260"/>
      </w:tabs>
      <w:spacing w:after="200" w:line="264" w:lineRule="auto"/>
      <w:ind w:left="432"/>
      <w:outlineLvl w:val="0"/>
    </w:pPr>
    <w:rPr>
      <w:rFonts w:ascii="Arial" w:eastAsia="Times New Roman" w:hAnsi="Arial" w:cs="Arial"/>
      <w:iCs/>
      <w:kern w:val="0"/>
      <w:sz w:val="32"/>
      <w:szCs w:val="24"/>
      <w:lang w:eastAsia="it-IT"/>
    </w:rPr>
  </w:style>
  <w:style w:type="paragraph" w:styleId="Titolo2">
    <w:name w:val="heading 2"/>
    <w:aliases w:val="2019 Stile Titolo 2"/>
    <w:basedOn w:val="Normale"/>
    <w:next w:val="Normale"/>
    <w:link w:val="Titolo2Carattere"/>
    <w:uiPriority w:val="3"/>
    <w:semiHidden/>
    <w:unhideWhenUsed/>
    <w:qFormat/>
    <w:rsid w:val="003A380B"/>
    <w:pPr>
      <w:keepNext/>
      <w:numPr>
        <w:ilvl w:val="1"/>
        <w:numId w:val="1"/>
      </w:numPr>
      <w:tabs>
        <w:tab w:val="clear" w:pos="144"/>
        <w:tab w:val="left" w:pos="578"/>
      </w:tabs>
      <w:spacing w:before="240" w:after="200" w:line="312" w:lineRule="auto"/>
      <w:ind w:left="578" w:hanging="578"/>
      <w:outlineLvl w:val="1"/>
    </w:pPr>
    <w:rPr>
      <w:rFonts w:ascii="Ubuntu" w:eastAsia="Times New Roman" w:hAnsi="Ubuntu" w:cs="Times New Roman"/>
      <w:kern w:val="0"/>
      <w:sz w:val="28"/>
      <w:szCs w:val="20"/>
      <w:lang w:eastAsia="it-IT"/>
    </w:rPr>
  </w:style>
  <w:style w:type="paragraph" w:styleId="Titolo3">
    <w:name w:val="heading 3"/>
    <w:aliases w:val="2019 Stile Titolo 3"/>
    <w:basedOn w:val="Titolo2"/>
    <w:next w:val="Normale"/>
    <w:link w:val="Titolo3Carattere"/>
    <w:semiHidden/>
    <w:unhideWhenUsed/>
    <w:qFormat/>
    <w:rsid w:val="003A380B"/>
    <w:pPr>
      <w:numPr>
        <w:ilvl w:val="2"/>
      </w:numPr>
      <w:ind w:left="720"/>
      <w:outlineLvl w:val="2"/>
    </w:pPr>
    <w:rPr>
      <w:sz w:val="24"/>
      <w:lang w:val="en-US"/>
    </w:rPr>
  </w:style>
  <w:style w:type="paragraph" w:styleId="Titolo4">
    <w:name w:val="heading 4"/>
    <w:aliases w:val="2019 Stile Titolo 4,Heading 4e,h4,a."/>
    <w:basedOn w:val="Titolo3"/>
    <w:next w:val="Normale"/>
    <w:link w:val="Titolo4Carattere"/>
    <w:semiHidden/>
    <w:unhideWhenUsed/>
    <w:qFormat/>
    <w:rsid w:val="003A380B"/>
    <w:pPr>
      <w:numPr>
        <w:ilvl w:val="3"/>
      </w:numPr>
      <w:spacing w:after="60"/>
      <w:ind w:left="862" w:hanging="862"/>
      <w:outlineLvl w:val="3"/>
    </w:pPr>
    <w:rPr>
      <w:szCs w:val="28"/>
    </w:rPr>
  </w:style>
  <w:style w:type="paragraph" w:styleId="Titolo5">
    <w:name w:val="heading 5"/>
    <w:aliases w:val="2019 Stile Titolo 5,Block Label,H5,Heading 5e"/>
    <w:basedOn w:val="Titolo4"/>
    <w:next w:val="Normale"/>
    <w:link w:val="Titolo5Carattere"/>
    <w:semiHidden/>
    <w:unhideWhenUsed/>
    <w:qFormat/>
    <w:rsid w:val="003A380B"/>
    <w:pPr>
      <w:numPr>
        <w:ilvl w:val="4"/>
      </w:numPr>
      <w:ind w:left="1009" w:hanging="1009"/>
      <w:outlineLvl w:val="4"/>
    </w:pPr>
    <w:rPr>
      <w:iCs/>
      <w:color w:val="000000"/>
    </w:rPr>
  </w:style>
  <w:style w:type="paragraph" w:styleId="Titolo6">
    <w:name w:val="heading 6"/>
    <w:aliases w:val="2019 Stile Titolo 6,Heading 6e"/>
    <w:basedOn w:val="Titolo5"/>
    <w:next w:val="Normale"/>
    <w:link w:val="Titolo6Carattere"/>
    <w:semiHidden/>
    <w:unhideWhenUsed/>
    <w:qFormat/>
    <w:rsid w:val="003A380B"/>
    <w:pPr>
      <w:numPr>
        <w:ilvl w:val="5"/>
      </w:numPr>
      <w:ind w:left="1009" w:hanging="1009"/>
      <w:outlineLvl w:val="5"/>
    </w:pPr>
  </w:style>
  <w:style w:type="paragraph" w:styleId="Titolo7">
    <w:name w:val="heading 7"/>
    <w:basedOn w:val="Titolo6"/>
    <w:next w:val="Normale"/>
    <w:link w:val="Titolo7Carattere"/>
    <w:semiHidden/>
    <w:unhideWhenUsed/>
    <w:qFormat/>
    <w:rsid w:val="003A380B"/>
    <w:pPr>
      <w:numPr>
        <w:ilvl w:val="6"/>
      </w:numPr>
      <w:outlineLvl w:val="6"/>
    </w:pPr>
    <w:rPr>
      <w:rFonts w:eastAsia="SimSun"/>
      <w:b/>
      <w:iCs w:val="0"/>
    </w:rPr>
  </w:style>
  <w:style w:type="paragraph" w:styleId="Titolo8">
    <w:name w:val="heading 8"/>
    <w:basedOn w:val="Titolo7"/>
    <w:next w:val="Normale"/>
    <w:link w:val="Titolo8Carattere"/>
    <w:semiHidden/>
    <w:unhideWhenUsed/>
    <w:qFormat/>
    <w:rsid w:val="003A380B"/>
    <w:pPr>
      <w:numPr>
        <w:ilvl w:val="7"/>
      </w:numPr>
      <w:outlineLvl w:val="7"/>
    </w:pPr>
    <w:rPr>
      <w:bCs/>
    </w:rPr>
  </w:style>
  <w:style w:type="paragraph" w:styleId="Titolo9">
    <w:name w:val="heading 9"/>
    <w:basedOn w:val="Titolo8"/>
    <w:next w:val="Normale"/>
    <w:link w:val="Titolo9Carattere"/>
    <w:semiHidden/>
    <w:unhideWhenUsed/>
    <w:qFormat/>
    <w:rsid w:val="003A380B"/>
    <w:pPr>
      <w:numPr>
        <w:ilvl w:val="8"/>
      </w:numPr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019TitoloCopertina">
    <w:name w:val="2019 Titolo Copertina"/>
    <w:basedOn w:val="Normale"/>
    <w:uiPriority w:val="2"/>
    <w:qFormat/>
    <w:rsid w:val="003A380B"/>
    <w:pPr>
      <w:spacing w:after="0" w:line="288" w:lineRule="auto"/>
    </w:pPr>
    <w:rPr>
      <w:rFonts w:asciiTheme="majorHAnsi" w:eastAsia="SimSun" w:hAnsiTheme="majorHAnsi" w:cs="Times New Roman"/>
      <w:b/>
      <w:bCs/>
      <w:color w:val="F5BA00"/>
      <w:kern w:val="0"/>
      <w:sz w:val="64"/>
      <w:szCs w:val="20"/>
      <w:lang w:eastAsia="it-IT"/>
    </w:rPr>
  </w:style>
  <w:style w:type="paragraph" w:customStyle="1" w:styleId="2019Paragrafo">
    <w:name w:val="2019 Paragrafo"/>
    <w:basedOn w:val="Normale"/>
    <w:qFormat/>
    <w:rsid w:val="003A380B"/>
    <w:pPr>
      <w:spacing w:after="120" w:line="312" w:lineRule="auto"/>
      <w:jc w:val="both"/>
    </w:pPr>
    <w:rPr>
      <w:rFonts w:eastAsia="SimSun" w:cs="Times New Roman"/>
      <w:kern w:val="0"/>
      <w:sz w:val="20"/>
      <w:szCs w:val="20"/>
      <w:lang w:eastAsia="it-IT"/>
    </w:rPr>
  </w:style>
  <w:style w:type="table" w:styleId="Grigliatabella">
    <w:name w:val="Table Grid"/>
    <w:basedOn w:val="Tabellanormale"/>
    <w:rsid w:val="003A380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aliases w:val="h1 Carattere,II+ Carattere,I Carattere,H1 Carattere,H11 Carattere,H12 Carattere,H13 Carattere,H14 Carattere,H15 Carattere,H16 Carattere,H17 Carattere,H18 Carattere,H111 Carattere,H121 Carattere,H131 Carattere,H141 Carattere"/>
    <w:basedOn w:val="Carpredefinitoparagrafo"/>
    <w:link w:val="Titolo1"/>
    <w:uiPriority w:val="3"/>
    <w:rsid w:val="003A380B"/>
    <w:rPr>
      <w:rFonts w:ascii="Arial" w:eastAsia="Times New Roman" w:hAnsi="Arial" w:cs="Arial"/>
      <w:iCs/>
      <w:kern w:val="0"/>
      <w:sz w:val="32"/>
      <w:szCs w:val="24"/>
      <w:lang w:eastAsia="it-IT"/>
    </w:rPr>
  </w:style>
  <w:style w:type="character" w:customStyle="1" w:styleId="Titolo2Carattere">
    <w:name w:val="Titolo 2 Carattere"/>
    <w:aliases w:val="2019 Stile Titolo 2 Carattere"/>
    <w:basedOn w:val="Carpredefinitoparagrafo"/>
    <w:link w:val="Titolo2"/>
    <w:uiPriority w:val="3"/>
    <w:semiHidden/>
    <w:rsid w:val="003A380B"/>
    <w:rPr>
      <w:rFonts w:ascii="Ubuntu" w:eastAsia="Times New Roman" w:hAnsi="Ubuntu" w:cs="Times New Roman"/>
      <w:kern w:val="0"/>
      <w:sz w:val="28"/>
      <w:szCs w:val="20"/>
      <w:lang w:eastAsia="it-IT"/>
    </w:rPr>
  </w:style>
  <w:style w:type="character" w:customStyle="1" w:styleId="Titolo3Carattere">
    <w:name w:val="Titolo 3 Carattere"/>
    <w:aliases w:val="2019 Stile Titolo 3 Carattere"/>
    <w:basedOn w:val="Carpredefinitoparagrafo"/>
    <w:link w:val="Titolo3"/>
    <w:semiHidden/>
    <w:rsid w:val="003A380B"/>
    <w:rPr>
      <w:rFonts w:ascii="Ubuntu" w:eastAsia="Times New Roman" w:hAnsi="Ubuntu" w:cs="Times New Roman"/>
      <w:kern w:val="0"/>
      <w:sz w:val="24"/>
      <w:szCs w:val="20"/>
      <w:lang w:val="en-US" w:eastAsia="it-IT"/>
    </w:rPr>
  </w:style>
  <w:style w:type="character" w:customStyle="1" w:styleId="Titolo4Carattere">
    <w:name w:val="Titolo 4 Carattere"/>
    <w:aliases w:val="2019 Stile Titolo 4 Carattere,Heading 4e Carattere,h4 Carattere,a. Carattere"/>
    <w:basedOn w:val="Carpredefinitoparagrafo"/>
    <w:link w:val="Titolo4"/>
    <w:semiHidden/>
    <w:rsid w:val="003A380B"/>
    <w:rPr>
      <w:rFonts w:ascii="Ubuntu" w:eastAsia="Times New Roman" w:hAnsi="Ubuntu" w:cs="Times New Roman"/>
      <w:kern w:val="0"/>
      <w:sz w:val="24"/>
      <w:szCs w:val="28"/>
      <w:lang w:val="en-US" w:eastAsia="it-IT"/>
    </w:rPr>
  </w:style>
  <w:style w:type="character" w:customStyle="1" w:styleId="Titolo5Carattere">
    <w:name w:val="Titolo 5 Carattere"/>
    <w:aliases w:val="2019 Stile Titolo 5 Carattere,Block Label Carattere,H5 Carattere,Heading 5e Carattere"/>
    <w:basedOn w:val="Carpredefinitoparagrafo"/>
    <w:link w:val="Titolo5"/>
    <w:semiHidden/>
    <w:rsid w:val="003A380B"/>
    <w:rPr>
      <w:rFonts w:ascii="Ubuntu" w:eastAsia="Times New Roman" w:hAnsi="Ubuntu" w:cs="Times New Roman"/>
      <w:iCs/>
      <w:color w:val="000000"/>
      <w:kern w:val="0"/>
      <w:sz w:val="24"/>
      <w:szCs w:val="28"/>
      <w:lang w:val="en-US" w:eastAsia="it-IT"/>
    </w:rPr>
  </w:style>
  <w:style w:type="character" w:customStyle="1" w:styleId="Titolo6Carattere">
    <w:name w:val="Titolo 6 Carattere"/>
    <w:aliases w:val="2019 Stile Titolo 6 Carattere,Heading 6e Carattere"/>
    <w:basedOn w:val="Carpredefinitoparagrafo"/>
    <w:link w:val="Titolo6"/>
    <w:semiHidden/>
    <w:rsid w:val="003A380B"/>
    <w:rPr>
      <w:rFonts w:ascii="Ubuntu" w:eastAsia="Times New Roman" w:hAnsi="Ubuntu" w:cs="Times New Roman"/>
      <w:iCs/>
      <w:color w:val="000000"/>
      <w:kern w:val="0"/>
      <w:sz w:val="24"/>
      <w:szCs w:val="28"/>
      <w:lang w:val="en-US"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3A380B"/>
    <w:rPr>
      <w:rFonts w:ascii="Ubuntu" w:eastAsia="SimSun" w:hAnsi="Ubuntu" w:cs="Times New Roman"/>
      <w:b/>
      <w:color w:val="000000"/>
      <w:kern w:val="0"/>
      <w:sz w:val="24"/>
      <w:szCs w:val="28"/>
      <w:lang w:val="en-US"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3A380B"/>
    <w:rPr>
      <w:rFonts w:ascii="Ubuntu" w:eastAsia="SimSun" w:hAnsi="Ubuntu" w:cs="Times New Roman"/>
      <w:b/>
      <w:bCs/>
      <w:color w:val="000000"/>
      <w:kern w:val="0"/>
      <w:sz w:val="24"/>
      <w:szCs w:val="28"/>
      <w:lang w:val="en-US"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3A380B"/>
    <w:rPr>
      <w:rFonts w:ascii="Ubuntu" w:eastAsia="SimSun" w:hAnsi="Ubuntu" w:cs="Times New Roman"/>
      <w:b/>
      <w:bCs/>
      <w:color w:val="000000"/>
      <w:kern w:val="0"/>
      <w:sz w:val="24"/>
      <w:lang w:val="en-US" w:eastAsia="it-IT"/>
    </w:rPr>
  </w:style>
  <w:style w:type="paragraph" w:styleId="Titolo">
    <w:name w:val="Title"/>
    <w:basedOn w:val="Normale"/>
    <w:link w:val="TitoloCarattere"/>
    <w:uiPriority w:val="10"/>
    <w:qFormat/>
    <w:rsid w:val="003A380B"/>
    <w:pPr>
      <w:spacing w:after="0" w:line="288" w:lineRule="auto"/>
      <w:jc w:val="center"/>
    </w:pPr>
    <w:rPr>
      <w:rFonts w:ascii="Arial" w:eastAsia="SimSun" w:hAnsi="Arial" w:cs="Times New Roman"/>
      <w:b/>
      <w:color w:val="163174"/>
      <w:kern w:val="0"/>
      <w:sz w:val="48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A380B"/>
    <w:rPr>
      <w:rFonts w:ascii="Arial" w:eastAsia="SimSun" w:hAnsi="Arial" w:cs="Times New Roman"/>
      <w:b/>
      <w:color w:val="163174"/>
      <w:kern w:val="0"/>
      <w:sz w:val="48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AA14EF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206204089ACC4F9C269D29561DCBC8" ma:contentTypeVersion="6" ma:contentTypeDescription="Creare un nuovo documento." ma:contentTypeScope="" ma:versionID="2fab95875f4e6351cf1a68d6ab52492f">
  <xsd:schema xmlns:xsd="http://www.w3.org/2001/XMLSchema" xmlns:xs="http://www.w3.org/2001/XMLSchema" xmlns:p="http://schemas.microsoft.com/office/2006/metadata/properties" xmlns:ns2="c66755e0-8293-48bb-a119-248880ed2dd8" xmlns:ns3="a5395f34-1876-4a08-8165-648a7dd3a727" targetNamespace="http://schemas.microsoft.com/office/2006/metadata/properties" ma:root="true" ma:fieldsID="48c64954753b64af4559714de02d2faa" ns2:_="" ns3:_="">
    <xsd:import namespace="c66755e0-8293-48bb-a119-248880ed2dd8"/>
    <xsd:import namespace="a5395f34-1876-4a08-8165-648a7dd3a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755e0-8293-48bb-a119-248880ed2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95f34-1876-4a08-8165-648a7dd3a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AC432-5BE7-4695-870D-BC67FA54C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755e0-8293-48bb-a119-248880ed2dd8"/>
    <ds:schemaRef ds:uri="a5395f34-1876-4a08-8165-648a7dd3a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FAAF1-2003-4D48-AEF7-E3AFE126F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E931B-BB5C-4D56-B917-B104E79118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Montin (ICONSULTING)</dc:creator>
  <cp:keywords/>
  <dc:description/>
  <cp:lastModifiedBy>Giacomo</cp:lastModifiedBy>
  <cp:revision>21</cp:revision>
  <dcterms:created xsi:type="dcterms:W3CDTF">2024-02-05T10:26:00Z</dcterms:created>
  <dcterms:modified xsi:type="dcterms:W3CDTF">2024-03-25T01:00:00Z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0x01010008206204089ACC4F9C269D29561DCBC8</vt:lpwstr>
  </property>
</Properties>
</file>