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08D8" w14:textId="77777777" w:rsidR="00F36C92" w:rsidRPr="00F36C92" w:rsidRDefault="00F36C92" w:rsidP="001469EA">
      <w:pPr>
        <w:jc w:val="center"/>
        <w:rPr>
          <w:sz w:val="32"/>
          <w:szCs w:val="32"/>
        </w:rPr>
      </w:pPr>
      <w:r w:rsidRPr="00F36C92">
        <w:rPr>
          <w:sz w:val="32"/>
          <w:szCs w:val="32"/>
        </w:rPr>
        <w:t>Company Secretarial &amp; Governance Services</w:t>
      </w:r>
    </w:p>
    <w:p w14:paraId="7CFD30B7" w14:textId="77777777" w:rsidR="00F36C92" w:rsidRPr="00F36C92" w:rsidRDefault="00F36C92" w:rsidP="001469EA">
      <w:pPr>
        <w:jc w:val="center"/>
      </w:pPr>
      <w:r w:rsidRPr="00F36C92">
        <w:t>Full-service company secretarial support ensuring compliance with Companies House obligations, statutory register management, and corporate governance.</w:t>
      </w:r>
    </w:p>
    <w:p w14:paraId="57E90448" w14:textId="77777777" w:rsidR="00F36C92" w:rsidRDefault="00F36C92" w:rsidP="00F36C92">
      <w:pPr>
        <w:rPr>
          <w:b/>
          <w:bCs/>
        </w:rPr>
      </w:pPr>
    </w:p>
    <w:p w14:paraId="4F3333BA" w14:textId="77777777" w:rsidR="00F36C92" w:rsidRPr="00F36C92" w:rsidRDefault="00F36C92" w:rsidP="00F36C92">
      <w:pPr>
        <w:rPr>
          <w:b/>
          <w:bCs/>
        </w:rPr>
      </w:pPr>
      <w:r w:rsidRPr="00F36C92">
        <w:rPr>
          <w:b/>
          <w:bCs/>
        </w:rPr>
        <w:t>Ensuring Governance &amp; Statutory Compliance</w:t>
      </w:r>
    </w:p>
    <w:p w14:paraId="7A5455D6" w14:textId="198CA26D" w:rsidR="00F36C92" w:rsidRPr="00F36C92" w:rsidRDefault="00F36C92" w:rsidP="00F36C92">
      <w:pPr>
        <w:rPr>
          <w:sz w:val="22"/>
          <w:szCs w:val="22"/>
        </w:rPr>
      </w:pPr>
      <w:r w:rsidRPr="00F36C92">
        <w:rPr>
          <w:sz w:val="22"/>
          <w:szCs w:val="22"/>
        </w:rPr>
        <w:t xml:space="preserve">Company secretarial work ensures your company remains compliant with the Companies Act 2006, Companies House filing obligations, and corporate governance best practices. </w:t>
      </w:r>
    </w:p>
    <w:p w14:paraId="106DE8D5" w14:textId="77777777" w:rsidR="00F36C92" w:rsidRPr="00F36C92" w:rsidRDefault="00F36C92" w:rsidP="00F36C92">
      <w:pPr>
        <w:rPr>
          <w:sz w:val="22"/>
          <w:szCs w:val="22"/>
        </w:rPr>
      </w:pPr>
      <w:r w:rsidRPr="00F36C92">
        <w:rPr>
          <w:sz w:val="22"/>
          <w:szCs w:val="22"/>
        </w:rPr>
        <w:t>Our company secretarial services manage the complete framework of your company's statutory obligations: from maintaining statutory registers through to filing annual confirmations, managing director changes, handling PSC (persons with significant control) notifications, and ensuring your company's corporate records are always current and compliant.</w:t>
      </w:r>
    </w:p>
    <w:p w14:paraId="6389F10B" w14:textId="16EF5CBE" w:rsidR="00F36C92" w:rsidRDefault="00F36C92" w:rsidP="00F36C92">
      <w:pPr>
        <w:rPr>
          <w:sz w:val="22"/>
          <w:szCs w:val="22"/>
        </w:rPr>
      </w:pPr>
      <w:r w:rsidRPr="00F36C92">
        <w:rPr>
          <w:sz w:val="22"/>
          <w:szCs w:val="22"/>
        </w:rPr>
        <w:t xml:space="preserve">We </w:t>
      </w:r>
      <w:r w:rsidR="00B1767B">
        <w:rPr>
          <w:sz w:val="22"/>
          <w:szCs w:val="22"/>
        </w:rPr>
        <w:t xml:space="preserve">can be formally appointed </w:t>
      </w:r>
      <w:r w:rsidRPr="00F36C92">
        <w:rPr>
          <w:sz w:val="22"/>
          <w:szCs w:val="22"/>
        </w:rPr>
        <w:t xml:space="preserve">as your </w:t>
      </w:r>
      <w:r w:rsidR="00B1767B">
        <w:rPr>
          <w:sz w:val="22"/>
          <w:szCs w:val="22"/>
        </w:rPr>
        <w:t xml:space="preserve">corporate </w:t>
      </w:r>
      <w:r w:rsidRPr="00F36C92">
        <w:rPr>
          <w:sz w:val="22"/>
          <w:szCs w:val="22"/>
        </w:rPr>
        <w:t>Company Secretary or provide company secretarial support, ensuring</w:t>
      </w:r>
      <w:r w:rsidR="00B1767B">
        <w:rPr>
          <w:sz w:val="22"/>
          <w:szCs w:val="22"/>
        </w:rPr>
        <w:t xml:space="preserve"> your company remains </w:t>
      </w:r>
      <w:r w:rsidRPr="00F36C92">
        <w:rPr>
          <w:sz w:val="22"/>
          <w:szCs w:val="22"/>
        </w:rPr>
        <w:t>compliant</w:t>
      </w:r>
      <w:r w:rsidR="00B1767B">
        <w:rPr>
          <w:sz w:val="22"/>
          <w:szCs w:val="22"/>
        </w:rPr>
        <w:t>, whe</w:t>
      </w:r>
      <w:r w:rsidRPr="00F36C92">
        <w:rPr>
          <w:sz w:val="22"/>
          <w:szCs w:val="22"/>
        </w:rPr>
        <w:t>ther you're a small private company or a larger corporate structure, our secretarial services adapt to your needs.</w:t>
      </w:r>
    </w:p>
    <w:p w14:paraId="0D196762" w14:textId="77777777" w:rsidR="006F18E2" w:rsidRPr="006F18E2" w:rsidRDefault="006F18E2" w:rsidP="006F18E2">
      <w:pPr>
        <w:rPr>
          <w:sz w:val="22"/>
          <w:szCs w:val="22"/>
        </w:rPr>
      </w:pPr>
      <w:r w:rsidRPr="006F18E2">
        <w:rPr>
          <w:sz w:val="22"/>
          <w:szCs w:val="22"/>
        </w:rPr>
        <w:t>Our core company secretarial service includes:</w:t>
      </w:r>
    </w:p>
    <w:p w14:paraId="26449F4D" w14:textId="307C0CCC" w:rsidR="006F18E2" w:rsidRPr="006F18E2" w:rsidRDefault="006F18E2" w:rsidP="006F18E2">
      <w:pPr>
        <w:pStyle w:val="ListParagraph"/>
        <w:numPr>
          <w:ilvl w:val="0"/>
          <w:numId w:val="2"/>
        </w:numPr>
        <w:rPr>
          <w:sz w:val="22"/>
          <w:szCs w:val="22"/>
        </w:rPr>
      </w:pPr>
      <w:r w:rsidRPr="006F18E2">
        <w:rPr>
          <w:sz w:val="22"/>
          <w:szCs w:val="22"/>
        </w:rPr>
        <w:t>Maintaining and updating statutory registers (shareholders,</w:t>
      </w:r>
      <w:r w:rsidR="00132B0C">
        <w:rPr>
          <w:sz w:val="22"/>
          <w:szCs w:val="22"/>
        </w:rPr>
        <w:t xml:space="preserve"> PSC’s, </w:t>
      </w:r>
      <w:r w:rsidRPr="006F18E2">
        <w:rPr>
          <w:sz w:val="22"/>
          <w:szCs w:val="22"/>
        </w:rPr>
        <w:t>directors)</w:t>
      </w:r>
    </w:p>
    <w:p w14:paraId="31A0083E" w14:textId="464DA9BB" w:rsidR="006F18E2" w:rsidRPr="006F18E2" w:rsidRDefault="006F18E2" w:rsidP="006F18E2">
      <w:pPr>
        <w:numPr>
          <w:ilvl w:val="0"/>
          <w:numId w:val="2"/>
        </w:numPr>
        <w:rPr>
          <w:sz w:val="22"/>
          <w:szCs w:val="22"/>
        </w:rPr>
      </w:pPr>
      <w:r w:rsidRPr="006F18E2">
        <w:rPr>
          <w:sz w:val="22"/>
          <w:szCs w:val="22"/>
        </w:rPr>
        <w:t>Preparing and filing Confirmation Statements</w:t>
      </w:r>
    </w:p>
    <w:p w14:paraId="6368FFFF" w14:textId="5616B092" w:rsidR="006F18E2" w:rsidRPr="006F18E2" w:rsidRDefault="006F18E2" w:rsidP="006F18E2">
      <w:pPr>
        <w:numPr>
          <w:ilvl w:val="0"/>
          <w:numId w:val="2"/>
        </w:numPr>
        <w:rPr>
          <w:sz w:val="22"/>
          <w:szCs w:val="22"/>
        </w:rPr>
      </w:pPr>
      <w:r w:rsidRPr="006F18E2">
        <w:rPr>
          <w:sz w:val="22"/>
          <w:szCs w:val="22"/>
        </w:rPr>
        <w:t xml:space="preserve">Providing </w:t>
      </w:r>
      <w:r>
        <w:rPr>
          <w:sz w:val="22"/>
          <w:szCs w:val="22"/>
        </w:rPr>
        <w:t xml:space="preserve">a prestigious London </w:t>
      </w:r>
      <w:r w:rsidRPr="006F18E2">
        <w:rPr>
          <w:sz w:val="22"/>
          <w:szCs w:val="22"/>
        </w:rPr>
        <w:t xml:space="preserve">registered office and </w:t>
      </w:r>
      <w:r>
        <w:rPr>
          <w:sz w:val="22"/>
          <w:szCs w:val="22"/>
        </w:rPr>
        <w:t xml:space="preserve">optional </w:t>
      </w:r>
      <w:r w:rsidRPr="006F18E2">
        <w:rPr>
          <w:sz w:val="22"/>
          <w:szCs w:val="22"/>
        </w:rPr>
        <w:t xml:space="preserve">corporate secretary </w:t>
      </w:r>
      <w:r>
        <w:rPr>
          <w:sz w:val="22"/>
          <w:szCs w:val="22"/>
        </w:rPr>
        <w:t>as appointed officer</w:t>
      </w:r>
    </w:p>
    <w:p w14:paraId="6870AAEF" w14:textId="77777777" w:rsidR="006F18E2" w:rsidRPr="006F18E2" w:rsidRDefault="006F18E2" w:rsidP="006F18E2">
      <w:pPr>
        <w:numPr>
          <w:ilvl w:val="0"/>
          <w:numId w:val="2"/>
        </w:numPr>
        <w:rPr>
          <w:sz w:val="22"/>
          <w:szCs w:val="22"/>
        </w:rPr>
      </w:pPr>
      <w:r w:rsidRPr="006F18E2">
        <w:rPr>
          <w:sz w:val="22"/>
          <w:szCs w:val="22"/>
        </w:rPr>
        <w:t>Managing governance changes such as officer appointments, share transfers, and restructures</w:t>
      </w:r>
    </w:p>
    <w:p w14:paraId="455A6FF6" w14:textId="77777777" w:rsidR="006F18E2" w:rsidRPr="006F18E2" w:rsidRDefault="006F18E2" w:rsidP="006F18E2">
      <w:pPr>
        <w:numPr>
          <w:ilvl w:val="0"/>
          <w:numId w:val="2"/>
        </w:numPr>
        <w:rPr>
          <w:sz w:val="22"/>
          <w:szCs w:val="22"/>
        </w:rPr>
      </w:pPr>
      <w:r w:rsidRPr="006F18E2">
        <w:rPr>
          <w:sz w:val="22"/>
          <w:szCs w:val="22"/>
        </w:rPr>
        <w:t>Drafting legal documents including resolutions, minutes, powers of attorney, and filings</w:t>
      </w:r>
    </w:p>
    <w:p w14:paraId="2D868FAA" w14:textId="77777777" w:rsidR="00F36C92" w:rsidRPr="00F36C92" w:rsidRDefault="00F36C92" w:rsidP="00F36C92">
      <w:pPr>
        <w:rPr>
          <w:b/>
          <w:bCs/>
        </w:rPr>
      </w:pPr>
      <w:r w:rsidRPr="00F36C92">
        <w:rPr>
          <w:b/>
          <w:bCs/>
        </w:rPr>
        <w:t>Registered Office &amp; Mail Forwarding Services</w:t>
      </w:r>
    </w:p>
    <w:p w14:paraId="1E422A5A" w14:textId="14095151" w:rsidR="00F36C92" w:rsidRPr="00F36C92" w:rsidRDefault="00F36C92" w:rsidP="00F36C92">
      <w:pPr>
        <w:rPr>
          <w:sz w:val="22"/>
          <w:szCs w:val="22"/>
        </w:rPr>
      </w:pPr>
      <w:r w:rsidRPr="00F36C92">
        <w:rPr>
          <w:sz w:val="22"/>
          <w:szCs w:val="22"/>
        </w:rPr>
        <w:t xml:space="preserve">Every company must have a registered office where statutory notices, documents, and legal correspondence can be delivered. </w:t>
      </w:r>
      <w:r w:rsidR="006F18E2">
        <w:rPr>
          <w:sz w:val="22"/>
          <w:szCs w:val="22"/>
        </w:rPr>
        <w:t xml:space="preserve">Axsuma will provide a registered office address when providing our company secretarial services, which will be </w:t>
      </w:r>
      <w:r w:rsidRPr="00F36C92">
        <w:rPr>
          <w:sz w:val="22"/>
          <w:szCs w:val="22"/>
        </w:rPr>
        <w:t>your company's official address of record.</w:t>
      </w:r>
    </w:p>
    <w:p w14:paraId="6B5F7E02" w14:textId="3D7B939E" w:rsidR="00F36C92" w:rsidRPr="00F36C92" w:rsidRDefault="00F36C92" w:rsidP="00F36C92">
      <w:pPr>
        <w:rPr>
          <w:sz w:val="22"/>
          <w:szCs w:val="22"/>
        </w:rPr>
      </w:pPr>
      <w:r w:rsidRPr="00F36C92">
        <w:rPr>
          <w:sz w:val="22"/>
          <w:szCs w:val="22"/>
        </w:rPr>
        <w:t xml:space="preserve">Our registered office service provides a prestigious London business address that appears on all Companies House filings, public documents, and statutory notices. We receive all statutory correspondence including documents from Companies House (such as confirmation statement reminders, annual filing notices), </w:t>
      </w:r>
      <w:r w:rsidR="006F18E2">
        <w:rPr>
          <w:sz w:val="22"/>
          <w:szCs w:val="22"/>
        </w:rPr>
        <w:t xml:space="preserve">and </w:t>
      </w:r>
      <w:r w:rsidRPr="00F36C92">
        <w:rPr>
          <w:sz w:val="22"/>
          <w:szCs w:val="22"/>
        </w:rPr>
        <w:t>HMRC communications (tax assessments, penalties, enquiries.</w:t>
      </w:r>
    </w:p>
    <w:p w14:paraId="4971FF39" w14:textId="3E557281" w:rsidR="00F36C92" w:rsidRPr="00F36C92" w:rsidRDefault="006F18E2" w:rsidP="00F36C92">
      <w:pPr>
        <w:rPr>
          <w:sz w:val="22"/>
          <w:szCs w:val="22"/>
        </w:rPr>
      </w:pPr>
      <w:r>
        <w:rPr>
          <w:sz w:val="22"/>
          <w:szCs w:val="22"/>
        </w:rPr>
        <w:t xml:space="preserve">Axsuma are also able to provide a </w:t>
      </w:r>
      <w:r w:rsidR="00F36C92" w:rsidRPr="00F36C92">
        <w:rPr>
          <w:sz w:val="22"/>
          <w:szCs w:val="22"/>
        </w:rPr>
        <w:t>mail forwarding service</w:t>
      </w:r>
      <w:r>
        <w:rPr>
          <w:sz w:val="22"/>
          <w:szCs w:val="22"/>
        </w:rPr>
        <w:t xml:space="preserve"> when the company needs use of an operational/virtual</w:t>
      </w:r>
      <w:r w:rsidR="00F36C92" w:rsidRPr="00F36C92">
        <w:rPr>
          <w:sz w:val="22"/>
          <w:szCs w:val="22"/>
        </w:rPr>
        <w:t xml:space="preserve"> </w:t>
      </w:r>
      <w:r>
        <w:rPr>
          <w:sz w:val="22"/>
          <w:szCs w:val="22"/>
        </w:rPr>
        <w:t>address facility. Our mail forwarding i</w:t>
      </w:r>
      <w:r w:rsidR="00F36C92" w:rsidRPr="00F36C92">
        <w:rPr>
          <w:sz w:val="22"/>
          <w:szCs w:val="22"/>
        </w:rPr>
        <w:t>ncludes</w:t>
      </w:r>
      <w:r>
        <w:rPr>
          <w:sz w:val="22"/>
          <w:szCs w:val="22"/>
        </w:rPr>
        <w:t xml:space="preserve"> </w:t>
      </w:r>
      <w:r w:rsidR="00F36C92" w:rsidRPr="00F36C92">
        <w:rPr>
          <w:sz w:val="22"/>
          <w:szCs w:val="22"/>
        </w:rPr>
        <w:t xml:space="preserve">email notification </w:t>
      </w:r>
      <w:r w:rsidR="00771616">
        <w:rPr>
          <w:sz w:val="22"/>
          <w:szCs w:val="22"/>
        </w:rPr>
        <w:t xml:space="preserve">with a scan </w:t>
      </w:r>
      <w:r w:rsidR="00F36C92" w:rsidRPr="00F36C92">
        <w:rPr>
          <w:sz w:val="22"/>
          <w:szCs w:val="22"/>
        </w:rPr>
        <w:t xml:space="preserve">of </w:t>
      </w:r>
      <w:r>
        <w:rPr>
          <w:sz w:val="22"/>
          <w:szCs w:val="22"/>
        </w:rPr>
        <w:t>mail received</w:t>
      </w:r>
      <w:r w:rsidR="00F36C92" w:rsidRPr="00F36C92">
        <w:rPr>
          <w:sz w:val="22"/>
          <w:szCs w:val="22"/>
        </w:rPr>
        <w:t>.</w:t>
      </w:r>
    </w:p>
    <w:p w14:paraId="5E44BF9D" w14:textId="77777777" w:rsidR="00F36C92" w:rsidRPr="00F36C92" w:rsidRDefault="00F36C92" w:rsidP="00F36C92">
      <w:pPr>
        <w:rPr>
          <w:b/>
          <w:bCs/>
        </w:rPr>
      </w:pPr>
      <w:r w:rsidRPr="00F36C92">
        <w:rPr>
          <w:b/>
          <w:bCs/>
        </w:rPr>
        <w:lastRenderedPageBreak/>
        <w:t>Transfer In &amp; Migration from Other Providers</w:t>
      </w:r>
    </w:p>
    <w:p w14:paraId="0E77D51C" w14:textId="77777777" w:rsidR="00F36C92" w:rsidRPr="00F36C92" w:rsidRDefault="00F36C92" w:rsidP="00F36C92">
      <w:pPr>
        <w:rPr>
          <w:sz w:val="22"/>
          <w:szCs w:val="22"/>
        </w:rPr>
      </w:pPr>
      <w:r w:rsidRPr="00F36C92">
        <w:rPr>
          <w:sz w:val="22"/>
          <w:szCs w:val="22"/>
        </w:rPr>
        <w:t>If your company is currently managed by another provider, we can seamlessly take over company secretarial support. We coordinate the transition, retrieve all statutory information from your previous provider, verify register accuracy, identify any pending filings or obligations, and assume responsibility for ongoing governance and filing.</w:t>
      </w:r>
    </w:p>
    <w:p w14:paraId="26375C4E" w14:textId="77777777" w:rsidR="00F36C92" w:rsidRPr="00F36C92" w:rsidRDefault="00F36C92" w:rsidP="00F36C92">
      <w:pPr>
        <w:rPr>
          <w:sz w:val="22"/>
          <w:szCs w:val="22"/>
        </w:rPr>
      </w:pPr>
      <w:r w:rsidRPr="00F36C92">
        <w:rPr>
          <w:sz w:val="22"/>
          <w:szCs w:val="22"/>
        </w:rPr>
        <w:t>During transfer-in, we conduct a comprehensive compliance review: checking if confirmation statements are current, accounts are properly filed, director details are accurate, PSC information is current, and charges are accurately registered. We identify any filing gaps or regulatory exposure and develop a remediation plan to bring the company into full compliance.</w:t>
      </w:r>
    </w:p>
    <w:p w14:paraId="02CE962E" w14:textId="77777777" w:rsidR="00F36C92" w:rsidRDefault="00F36C92" w:rsidP="00F36C92">
      <w:pPr>
        <w:rPr>
          <w:b/>
          <w:bCs/>
        </w:rPr>
      </w:pPr>
    </w:p>
    <w:p w14:paraId="68CBA767" w14:textId="77777777" w:rsidR="00F36C92" w:rsidRPr="00F36C92" w:rsidRDefault="00F36C92" w:rsidP="001469EA">
      <w:pPr>
        <w:jc w:val="center"/>
        <w:rPr>
          <w:sz w:val="28"/>
          <w:szCs w:val="28"/>
        </w:rPr>
      </w:pPr>
      <w:r w:rsidRPr="00F36C92">
        <w:rPr>
          <w:sz w:val="28"/>
          <w:szCs w:val="28"/>
        </w:rPr>
        <w:t>Ensure Your Company Stays Compliant</w:t>
      </w:r>
    </w:p>
    <w:p w14:paraId="67E20364" w14:textId="454BB8BC" w:rsidR="00F36C92" w:rsidRPr="00F36C92" w:rsidRDefault="00F36C92" w:rsidP="001469EA">
      <w:pPr>
        <w:jc w:val="center"/>
      </w:pPr>
      <w:r w:rsidRPr="00F36C92">
        <w:t>Whether establishing secretarial support, transferring from another provider, or resolving compliance gaps, we provide the governance framework your company needs.</w:t>
      </w:r>
    </w:p>
    <w:p w14:paraId="38DD1ECD" w14:textId="04FAE855" w:rsidR="00F36C92" w:rsidRDefault="001469EA" w:rsidP="00F36C92">
      <w:pPr>
        <w:rPr>
          <w:b/>
          <w:bCs/>
        </w:rPr>
      </w:pPr>
      <w:r w:rsidRPr="00AB6BE4">
        <w:rPr>
          <w:b/>
          <w:bCs/>
          <w:noProof/>
          <w:sz w:val="22"/>
          <w:szCs w:val="22"/>
        </w:rPr>
        <mc:AlternateContent>
          <mc:Choice Requires="wps">
            <w:drawing>
              <wp:anchor distT="0" distB="0" distL="114300" distR="114300" simplePos="0" relativeHeight="251661312" behindDoc="0" locked="0" layoutInCell="1" allowOverlap="1" wp14:anchorId="7F3D5FB7" wp14:editId="0FD94C43">
                <wp:simplePos x="0" y="0"/>
                <wp:positionH relativeFrom="margin">
                  <wp:align>center</wp:align>
                </wp:positionH>
                <wp:positionV relativeFrom="paragraph">
                  <wp:posOffset>8890</wp:posOffset>
                </wp:positionV>
                <wp:extent cx="2590800" cy="285750"/>
                <wp:effectExtent l="0" t="0" r="19050" b="19050"/>
                <wp:wrapNone/>
                <wp:docPr id="1585728618"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14:paraId="0E561C3B" w14:textId="77777777" w:rsidR="001469EA" w:rsidRPr="00AB6BE4" w:rsidRDefault="001469EA" w:rsidP="001469EA">
                            <w:pPr>
                              <w:jc w:val="center"/>
                              <w:rPr>
                                <w:b/>
                                <w:bCs/>
                              </w:rPr>
                            </w:pPr>
                            <w:r>
                              <w:rPr>
                                <w:b/>
                                <w:bCs/>
                              </w:rPr>
                              <w:t>Discuss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3D5FB7" id="_x0000_t202" coordsize="21600,21600" o:spt="202" path="m,l,21600r21600,l21600,xe">
                <v:stroke joinstyle="miter"/>
                <v:path gradientshapeok="t" o:connecttype="rect"/>
              </v:shapetype>
              <v:shape id="Text Box 2" o:spid="_x0000_s1026" type="#_x0000_t202" style="position:absolute;margin-left:0;margin-top:.7pt;width:204pt;height:2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" fillcolor="#d9f2d0 [665]" strokeweight=".5pt">
                <v:textbox>
                  <w:txbxContent>
                    <w:p w14:paraId="0E561C3B" w14:textId="77777777" w:rsidR="001469EA" w:rsidRPr="00AB6BE4" w:rsidRDefault="001469EA" w:rsidP="001469EA">
                      <w:pPr>
                        <w:jc w:val="center"/>
                        <w:rPr>
                          <w:b/>
                          <w:bCs/>
                        </w:rPr>
                      </w:pPr>
                      <w:r>
                        <w:rPr>
                          <w:b/>
                          <w:bCs/>
                        </w:rPr>
                        <w:t>Discuss Your Requirements</w:t>
                      </w:r>
                    </w:p>
                  </w:txbxContent>
                </v:textbox>
                <w10:wrap anchorx="margin"/>
              </v:shape>
            </w:pict>
          </mc:Fallback>
        </mc:AlternateContent>
      </w:r>
    </w:p>
    <w:p w14:paraId="35140C80" w14:textId="77777777" w:rsidR="00F36C92" w:rsidRDefault="00F36C92" w:rsidP="00F36C92">
      <w:pPr>
        <w:rPr>
          <w:b/>
          <w:bCs/>
        </w:rPr>
      </w:pPr>
    </w:p>
    <w:p w14:paraId="20D199F5" w14:textId="77777777" w:rsidR="00F36C92" w:rsidRDefault="00F36C92" w:rsidP="00F36C92">
      <w:pPr>
        <w:rPr>
          <w:b/>
          <w:bCs/>
        </w:rPr>
      </w:pPr>
    </w:p>
    <w:p w14:paraId="7DD8C662" w14:textId="77777777" w:rsidR="00F36C92" w:rsidRDefault="00F36C92" w:rsidP="00F36C92">
      <w:pPr>
        <w:rPr>
          <w:b/>
          <w:bCs/>
        </w:rPr>
      </w:pPr>
    </w:p>
    <w:p w14:paraId="23287E80" w14:textId="77777777" w:rsidR="00F36C92" w:rsidRDefault="00F36C92" w:rsidP="00F36C92">
      <w:pPr>
        <w:rPr>
          <w:b/>
          <w:bCs/>
        </w:rPr>
      </w:pPr>
    </w:p>
    <w:p w14:paraId="77DEB876" w14:textId="77777777" w:rsidR="00F36C92" w:rsidRDefault="00F36C92" w:rsidP="00F36C92">
      <w:pPr>
        <w:rPr>
          <w:b/>
          <w:bCs/>
        </w:rPr>
      </w:pPr>
    </w:p>
    <w:sectPr w:rsidR="00F36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07FA"/>
    <w:multiLevelType w:val="multilevel"/>
    <w:tmpl w:val="719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16360"/>
    <w:multiLevelType w:val="multilevel"/>
    <w:tmpl w:val="7176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738832">
    <w:abstractNumId w:val="1"/>
  </w:num>
  <w:num w:numId="2" w16cid:durableId="50000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92"/>
    <w:rsid w:val="00132B0C"/>
    <w:rsid w:val="001469EA"/>
    <w:rsid w:val="006F18E2"/>
    <w:rsid w:val="00771616"/>
    <w:rsid w:val="00791879"/>
    <w:rsid w:val="00B1767B"/>
    <w:rsid w:val="00CA59F8"/>
    <w:rsid w:val="00CC545A"/>
    <w:rsid w:val="00F36C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F2D"/>
  <w15:chartTrackingRefBased/>
  <w15:docId w15:val="{FCB62D6D-A363-45A5-AC70-3EFD6046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92"/>
  </w:style>
  <w:style w:type="paragraph" w:styleId="Heading1">
    <w:name w:val="heading 1"/>
    <w:basedOn w:val="Normal"/>
    <w:next w:val="Normal"/>
    <w:link w:val="Heading1Char"/>
    <w:uiPriority w:val="9"/>
    <w:qFormat/>
    <w:rsid w:val="00F36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92"/>
    <w:rPr>
      <w:rFonts w:eastAsiaTheme="majorEastAsia" w:cstheme="majorBidi"/>
      <w:color w:val="272727" w:themeColor="text1" w:themeTint="D8"/>
    </w:rPr>
  </w:style>
  <w:style w:type="paragraph" w:styleId="Title">
    <w:name w:val="Title"/>
    <w:basedOn w:val="Normal"/>
    <w:next w:val="Normal"/>
    <w:link w:val="TitleChar"/>
    <w:uiPriority w:val="10"/>
    <w:qFormat/>
    <w:rsid w:val="00F36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92"/>
    <w:pPr>
      <w:spacing w:before="160"/>
      <w:jc w:val="center"/>
    </w:pPr>
    <w:rPr>
      <w:i/>
      <w:iCs/>
      <w:color w:val="404040" w:themeColor="text1" w:themeTint="BF"/>
    </w:rPr>
  </w:style>
  <w:style w:type="character" w:customStyle="1" w:styleId="QuoteChar">
    <w:name w:val="Quote Char"/>
    <w:basedOn w:val="DefaultParagraphFont"/>
    <w:link w:val="Quote"/>
    <w:uiPriority w:val="29"/>
    <w:rsid w:val="00F36C92"/>
    <w:rPr>
      <w:i/>
      <w:iCs/>
      <w:color w:val="404040" w:themeColor="text1" w:themeTint="BF"/>
    </w:rPr>
  </w:style>
  <w:style w:type="paragraph" w:styleId="ListParagraph">
    <w:name w:val="List Paragraph"/>
    <w:basedOn w:val="Normal"/>
    <w:uiPriority w:val="34"/>
    <w:qFormat/>
    <w:rsid w:val="00F36C92"/>
    <w:pPr>
      <w:ind w:left="720"/>
      <w:contextualSpacing/>
    </w:pPr>
  </w:style>
  <w:style w:type="character" w:styleId="IntenseEmphasis">
    <w:name w:val="Intense Emphasis"/>
    <w:basedOn w:val="DefaultParagraphFont"/>
    <w:uiPriority w:val="21"/>
    <w:qFormat/>
    <w:rsid w:val="00F36C92"/>
    <w:rPr>
      <w:i/>
      <w:iCs/>
      <w:color w:val="0F4761" w:themeColor="accent1" w:themeShade="BF"/>
    </w:rPr>
  </w:style>
  <w:style w:type="paragraph" w:styleId="IntenseQuote">
    <w:name w:val="Intense Quote"/>
    <w:basedOn w:val="Normal"/>
    <w:next w:val="Normal"/>
    <w:link w:val="IntenseQuoteChar"/>
    <w:uiPriority w:val="30"/>
    <w:qFormat/>
    <w:rsid w:val="00F36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92"/>
    <w:rPr>
      <w:i/>
      <w:iCs/>
      <w:color w:val="0F4761" w:themeColor="accent1" w:themeShade="BF"/>
    </w:rPr>
  </w:style>
  <w:style w:type="character" w:styleId="IntenseReference">
    <w:name w:val="Intense Reference"/>
    <w:basedOn w:val="DefaultParagraphFont"/>
    <w:uiPriority w:val="32"/>
    <w:qFormat/>
    <w:rsid w:val="00F36C92"/>
    <w:rPr>
      <w:b/>
      <w:bCs/>
      <w:smallCaps/>
      <w:color w:val="0F4761" w:themeColor="accent1" w:themeShade="BF"/>
      <w:spacing w:val="5"/>
    </w:rPr>
  </w:style>
  <w:style w:type="character" w:styleId="Hyperlink">
    <w:name w:val="Hyperlink"/>
    <w:basedOn w:val="DefaultParagraphFont"/>
    <w:uiPriority w:val="99"/>
    <w:unhideWhenUsed/>
    <w:rsid w:val="00F36C92"/>
    <w:rPr>
      <w:color w:val="467886" w:themeColor="hyperlink"/>
      <w:u w:val="single"/>
    </w:rPr>
  </w:style>
  <w:style w:type="table" w:styleId="TableGrid">
    <w:name w:val="Table Grid"/>
    <w:basedOn w:val="TableNormal"/>
    <w:uiPriority w:val="39"/>
    <w:rsid w:val="00F36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6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Props1.xml><?xml version="1.0" encoding="utf-8"?>
<ds:datastoreItem xmlns:ds="http://schemas.openxmlformats.org/officeDocument/2006/customXml" ds:itemID="{5E0CB82A-F803-4728-9B48-914CC23C9A45}"/>
</file>

<file path=customXml/itemProps2.xml><?xml version="1.0" encoding="utf-8"?>
<ds:datastoreItem xmlns:ds="http://schemas.openxmlformats.org/officeDocument/2006/customXml" ds:itemID="{A723F05A-7971-4A23-8A59-B04501BA6CEA}"/>
</file>

<file path=customXml/itemProps3.xml><?xml version="1.0" encoding="utf-8"?>
<ds:datastoreItem xmlns:ds="http://schemas.openxmlformats.org/officeDocument/2006/customXml" ds:itemID="{6425DC31-CB83-4D2D-9044-BEB850D8EE38}"/>
</file>

<file path=docProps/app.xml><?xml version="1.0" encoding="utf-8"?>
<Properties xmlns="http://schemas.openxmlformats.org/officeDocument/2006/extended-properties" xmlns:vt="http://schemas.openxmlformats.org/officeDocument/2006/docPropsVTypes">
  <Template>Normal</Template>
  <TotalTime>322</TotalTime>
  <Pages>2</Pages>
  <Words>514</Words>
  <Characters>2829</Characters>
  <Application>Microsoft Office Word</Application>
  <DocSecurity>0</DocSecurity>
  <Lines>64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Jason Reader</cp:lastModifiedBy>
  <cp:revision>2</cp:revision>
  <dcterms:created xsi:type="dcterms:W3CDTF">2026-03-31T08:18:00Z</dcterms:created>
  <dcterms:modified xsi:type="dcterms:W3CDTF">2026-03-31T14:12:00Z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