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giallo sul petto</w:t>
      </w:r>
      <w:r>
        <w:t>, stivali chiari con l'anello ciano alla caviglia. La sciarpa fucsia lo segue.</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r>
        <w:t xml:space="preserve"> Da quel momento non è più il nemico: è uno che si è già arreso a morire per voi, e alla fine sarete voi a non lasciarlo andare.</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nel suo nucleo — e quel filo non gli ricostruisce un corpo: </w:t>
      </w:r>
      <w:r>
        <w:rPr>
          <w:b/>
        </w:rPr>
        <w:t>entra dentro Ampere</w:t>
      </w:r>
      <w:r>
        <w:t>.</w:t>
      </w:r>
    </w:p>
    <w:p>
      <w:r>
        <w:t xml:space="preserve">Il corpo di schegge si disfa. Poi, dal vetro della lanterna, </w:t>
      </w:r>
      <w:r>
        <w:rPr>
          <w:b/>
        </w:rPr>
        <w:t>esce una piccola sfera che fluttua: metà luce e metà ombra, come un'eclissi</w:t>
      </w:r>
      <w:r>
        <w:t>. Gira una volta intorno ai due, e li segue.</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w:t>
            </w:r>
          </w:p>
        </w:tc>
        <w:tc>
          <w:tcPr>
            <w:tcW w:type="dxa" w:w="3173"/>
            <w:shd w:val="clear" w:fill="F1EFF8"/>
          </w:tcPr>
          <w:p>
            <w:pPr>
              <w:spacing w:after="40"/>
            </w:pPr>
            <w:r>
              <w:rPr>
                <w:sz w:val="20"/>
              </w:rPr>
            </w:r>
            <w:r>
              <w:rPr>
                <w:sz w:val="20"/>
              </w:rPr>
              <w:t>Portarsi addosso una cosa che non si può contenere</w:t>
            </w:r>
          </w:p>
        </w:tc>
      </w:tr>
      <w:tr>
        <w:tc>
          <w:tcPr>
            <w:tcW w:type="dxa" w:w="3173"/>
          </w:tcPr>
          <w:p>
            <w:pPr>
              <w:spacing w:after="40"/>
            </w:pPr>
            <w:r>
              <w:rPr>
                <w:sz w:val="20"/>
              </w:rPr>
            </w:r>
            <w:r>
              <w:rPr>
                <w:sz w:val="20"/>
              </w:rPr>
              <w:t>La Caldera</w:t>
            </w:r>
          </w:p>
        </w:tc>
        <w:tc>
          <w:tcPr>
            <w:tcW w:type="dxa" w:w="3173"/>
          </w:tcPr>
          <w:p>
            <w:pPr>
              <w:spacing w:after="40"/>
            </w:pPr>
            <w:r>
              <w:rPr>
                <w:sz w:val="20"/>
              </w:rPr>
            </w:r>
            <w:r>
              <w:rPr>
                <w:sz w:val="20"/>
              </w:rPr>
              <w:t>Compassione</w:t>
            </w:r>
          </w:p>
        </w:tc>
        <w:tc>
          <w:tcPr>
            <w:tcW w:type="dxa" w:w="3173"/>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settore 35</w:t>
            </w:r>
          </w:p>
        </w:tc>
        <w:tc>
          <w:tcPr>
            <w:tcW w:type="dxa" w:w="1904"/>
          </w:tcPr>
          <w:p>
            <w:pPr>
              <w:spacing w:after="40"/>
            </w:pPr>
            <w:r>
              <w:rPr>
                <w:sz w:val="20"/>
              </w:rPr>
            </w:r>
            <w:r>
              <w:rPr>
                <w:sz w:val="20"/>
              </w:rPr>
              <w:t>ECHO-0 sta per cadere; dal buio arriva ECHO-1, gli strappa Ampere e sparisce. ECHO-0 resta in ginocchio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subito dopo</w:t>
            </w:r>
          </w:p>
        </w:tc>
        <w:tc>
          <w:tcPr>
            <w:tcW w:type="dxa" w:w="1904"/>
            <w:shd w:val="clear" w:fill="F1EFF8"/>
          </w:tcPr>
          <w:p>
            <w:pPr>
              <w:spacing w:after="40"/>
            </w:pPr>
            <w:r>
              <w:rPr>
                <w:sz w:val="20"/>
              </w:rPr>
            </w:r>
            <w:r>
              <w:rPr>
                <w:sz w:val="20"/>
              </w:rPr>
              <w:t>ECHO-0 si rialza e apre una fenditura nel fondo del viola: si intravede Eclissia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settore 65</w:t>
            </w:r>
          </w:p>
        </w:tc>
        <w:tc>
          <w:tcPr>
            <w:tcW w:type="dxa" w:w="1904"/>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dentro_la_frattura</w:t>
            </w:r>
          </w:p>
        </w:tc>
        <w:tc>
          <w:tcPr>
            <w:tcW w:type="dxa" w:w="1904"/>
            <w:shd w:val="clear" w:fill="F1EFF8"/>
          </w:tcPr>
          <w:p>
            <w:pPr>
              <w:spacing w:after="40"/>
            </w:pPr>
            <w:r>
              <w:rPr>
                <w:sz w:val="20"/>
              </w:rPr>
            </w:r>
            <w:r>
              <w:rPr>
                <w:sz w:val="20"/>
              </w:rPr>
              <w:t>settore 21</w:t>
            </w:r>
          </w:p>
        </w:tc>
        <w:tc>
          <w:tcPr>
            <w:tcW w:type="dxa" w:w="1904"/>
            <w:shd w:val="clear" w:fill="F1EFF8"/>
          </w:tcPr>
          <w:p>
            <w:pPr>
              <w:spacing w:after="40"/>
            </w:pPr>
            <w:r>
              <w:rPr>
                <w:sz w:val="20"/>
              </w:rPr>
            </w:r>
            <w:r>
              <w:rPr>
                <w:sz w:val="20"/>
              </w:rPr>
              <w:t>I due entrano insieme; il mondo è fatto di pezzi di casa loro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primo_incontro</w:t>
            </w:r>
          </w:p>
        </w:tc>
        <w:tc>
          <w:tcPr>
            <w:tcW w:type="dxa" w:w="1904"/>
          </w:tcPr>
          <w:p>
            <w:pPr>
              <w:spacing w:after="40"/>
            </w:pPr>
            <w:r>
              <w:rPr>
                <w:sz w:val="20"/>
              </w:rPr>
            </w:r>
            <w:r>
              <w:rPr>
                <w:sz w:val="20"/>
              </w:rPr>
              <w:t>settore 24</w:t>
            </w:r>
          </w:p>
        </w:tc>
        <w:tc>
          <w:tcPr>
            <w:tcW w:type="dxa" w:w="1904"/>
          </w:tcPr>
          <w:p>
            <w:pPr>
              <w:spacing w:after="40"/>
            </w:pPr>
            <w:r>
              <w:rPr>
                <w:sz w:val="20"/>
              </w:rPr>
            </w:r>
            <w:r>
              <w:rPr>
                <w:sz w:val="20"/>
              </w:rPr>
              <w:t>ECHO-0 appare e parla per la prima volta</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settore 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settore 36</w:t>
            </w:r>
          </w:p>
        </w:tc>
        <w:tc>
          <w:tcPr>
            <w:tcW w:type="dxa" w:w="1904"/>
          </w:tcPr>
          <w:p>
            <w:pPr>
              <w:spacing w:after="40"/>
            </w:pPr>
            <w:r>
              <w:rPr>
                <w:sz w:val="20"/>
              </w:rPr>
            </w:r>
            <w:r>
              <w:rPr>
                <w:sz w:val="20"/>
              </w:rPr>
              <w:t>La prima immagine del mondo nuovo, con il vulcano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settore 56</w:t>
            </w:r>
          </w:p>
        </w:tc>
        <w:tc>
          <w:tcPr>
            <w:tcW w:type="dxa" w:w="1904"/>
            <w:shd w:val="clear" w:fill="F1EFF8"/>
          </w:tcPr>
          <w:p>
            <w:pPr>
              <w:spacing w:after="40"/>
            </w:pPr>
            <w:r>
              <w:rPr>
                <w:sz w:val="20"/>
              </w:rPr>
            </w:r>
            <w:r>
              <w:rPr>
                <w:sz w:val="20"/>
              </w:rPr>
              <w:t>ECHO-1 cade, le tre morse si aprono, Ampere esce e si riempie di colpo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settore 65, prima dello scontro</w:t>
            </w:r>
          </w:p>
        </w:tc>
        <w:tc>
          <w:tcPr>
            <w:tcW w:type="dxa" w:w="1904"/>
          </w:tcPr>
          <w:p>
            <w:pPr>
              <w:spacing w:after="40"/>
            </w:pPr>
            <w:r>
              <w:rPr>
                <w:sz w:val="20"/>
              </w:rPr>
            </w:r>
            <w:r>
              <w:rPr>
                <w:sz w:val="20"/>
              </w:rPr>
              <w:t>OHM appare sopra il cratere; il segno Ω si accende</w:t>
            </w:r>
          </w:p>
        </w:tc>
        <w:tc>
          <w:tcPr>
            <w:tcW w:type="dxa" w:w="1904"/>
          </w:tcPr>
          <w:p>
            <w:pPr>
              <w:spacing w:after="40"/>
            </w:pPr>
            <w:r>
              <w:rPr>
                <w:sz w:val="20"/>
              </w:rPr>
            </w:r>
            <w:r>
              <w:rPr>
                <w:sz w:val="20"/>
              </w:rPr>
              <w:t>desiderabile</w:t>
            </w:r>
          </w:p>
        </w:tc>
      </w:tr>
    </w:tbl>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