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58)</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t xml:space="preserve">Oltre il 30 il gioco </w:t>
      </w:r>
      <w:r>
        <w:rPr>
          <w:b/>
        </w:rPr>
        <w:t>si ferma e lo dice</w:t>
      </w:r>
      <w:r>
        <w:t>, invece di far finta: schermata</w:t>
      </w:r>
      <w:r>
        <w:t xml:space="preserve"> «fine di questo tratto», e la frase dice che adesso la caccia si rovescia. Il</w:t>
      </w:r>
      <w:r>
        <w:t xml:space="preserve"> confine si sposta man mano che costruiamo.</w:t>
      </w:r>
    </w:p>
    <w:p>
      <w:r>
        <w:rPr>
          <w:b/>
        </w:rPr>
        <w:t>Manca la seconda metà dell'atto II</w:t>
      </w:r>
      <w:r>
        <w:t xml:space="preserve">, cioè i settori </w:t>
      </w:r>
      <w:r>
        <w:rPr>
          <w:b/>
        </w:rPr>
        <w:t>31-65</w:t>
      </w:r>
      <w:r>
        <w:t>: la caccia al contrario dei settori 31-35,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nove):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bl>
    <w:p/>
    <w:p>
      <w:r>
        <w:rPr>
          <w:b/>
        </w:rPr>
        <w:t>Da fare: otto</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Si rialza e apre la fenditura su Eclissia: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xml:space="preserve">, che sono una sequenza sola. </w:t>
      </w:r>
      <w:r>
        <w:rPr>
          <w:b/>
        </w:rPr>
        <w:t>`il_passaggio` è il seguito immediato di `il_tradimento`</w:t>
      </w:r>
      <w:r>
        <w:t>, che è già girato: attacca esattamente dove quello finisce.</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