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spacing w:after="320"/>
        <w:jc w:val="center"/>
      </w:pPr>
      <w:r>
        <w:rPr>
          <w:rFonts w:ascii="Calibri" w:hAnsi="Calibri" w:eastAsia="Calibri"/>
          <w:b/>
          <w:color w:val="B26A00"/>
          <w:sz w:val="20"/>
        </w:rPr>
        <w:t>CẨM NANG TRIỂN KHAI DÀNH CHO NGƯỜI MỚI</w:t>
      </w:r>
    </w:p>
    <w:p>
      <w:pPr>
        <w:spacing w:after="200"/>
        <w:jc w:val="center"/>
      </w:pPr>
      <w:r>
        <w:rPr>
          <w:rFonts w:ascii="Calibri" w:hAnsi="Calibri" w:eastAsia="Calibri"/>
          <w:b/>
          <w:color w:val="203748"/>
          <w:sz w:val="54"/>
        </w:rPr>
        <w:t>SÁU NHÓM KIẾN THỨC CẦN HỌC</w:t>
        <w:br/>
        <w:t>ĐỂ TRIỂN KHAI QWEN</w:t>
      </w:r>
    </w:p>
    <w:p>
      <w:pPr>
        <w:spacing w:after="280"/>
        <w:jc w:val="center"/>
      </w:pPr>
      <w:r>
        <w:rPr>
          <w:rFonts w:ascii="Calibri" w:hAnsi="Calibri" w:eastAsia="Calibri"/>
          <w:color w:val="1F4D78"/>
          <w:sz w:val="27"/>
        </w:rPr>
        <w:t>Từ hiểu model, xây dữ liệu và QLoRA đến tích hợp Next.js production</w:t>
      </w:r>
    </w:p>
    <w:p>
      <w:pPr>
        <w:spacing w:after="920"/>
        <w:jc w:val="center"/>
      </w:pPr>
      <w:r>
        <w:rPr>
          <w:rFonts w:ascii="Calibri" w:hAnsi="Calibri" w:eastAsia="Calibri"/>
          <w:i/>
          <w:color w:val="66758C"/>
          <w:sz w:val="21"/>
        </w:rPr>
        <w:t>Tài liệu học theo đầu ra: mỗi giai đoạn đều có kiến thức, bài thực hành và tiêu chí hoàn thành</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00"/>
        <w:gridCol w:w="3000"/>
        <w:gridCol w:w="3360"/>
      </w:tblGrid>
      <w:tr>
        <w:trPr>
          <w:tblHeader w:val="true"/>
        </w:trPr>
        <w:tc>
          <w:tcPr>
            <w:tcW w:type="dxa" w:w="30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8"/>
              </w:rPr>
              <w:t>Phạm vi</w:t>
            </w:r>
          </w:p>
        </w:tc>
        <w:tc>
          <w:tcPr>
            <w:tcW w:type="dxa" w:w="30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8"/>
              </w:rPr>
              <w:t>Thời gian tham khảo</w:t>
            </w:r>
          </w:p>
        </w:tc>
        <w:tc>
          <w:tcPr>
            <w:tcW w:type="dxa" w:w="33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8"/>
              </w:rPr>
              <w:t>Mục tiêu đầu tiên</w:t>
            </w:r>
          </w:p>
        </w:tc>
      </w:tr>
      <w:tr>
        <w:tc>
          <w:tcPr>
            <w:tcW w:type="dxa" w:w="3000"/>
            <w:tcMar>
              <w:top w:w="80" w:type="dxa"/>
              <w:start w:w="120" w:type="dxa"/>
              <w:bottom w:w="80" w:type="dxa"/>
              <w:end w:w="120" w:type="dxa"/>
            </w:tcMar>
            <w:vAlign w:val="center"/>
          </w:tcPr>
          <w:p>
            <w:pPr>
              <w:spacing w:after="0" w:line="259" w:lineRule="auto"/>
            </w:pPr>
            <w:r>
              <w:rPr>
                <w:rFonts w:ascii="Calibri" w:hAnsi="Calibri" w:eastAsia="Calibri"/>
                <w:color w:val="202124"/>
                <w:sz w:val="18"/>
              </w:rPr>
              <w:t>Qwen 4B cho dịch Việt-Anh</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olor w:val="202124"/>
                <w:sz w:val="18"/>
              </w:rPr>
              <w:t>6-10 tuần nếu đã biết lập trình</w:t>
            </w:r>
          </w:p>
        </w:tc>
        <w:tc>
          <w:tcPr>
            <w:tcW w:type="dxa" w:w="3360"/>
            <w:tcMar>
              <w:top w:w="80" w:type="dxa"/>
              <w:start w:w="120" w:type="dxa"/>
              <w:bottom w:w="80" w:type="dxa"/>
              <w:end w:w="120" w:type="dxa"/>
            </w:tcMar>
            <w:vAlign w:val="center"/>
          </w:tcPr>
          <w:p>
            <w:pPr>
              <w:spacing w:after="0" w:line="259" w:lineRule="auto"/>
            </w:pPr>
            <w:r>
              <w:rPr>
                <w:rFonts w:ascii="Calibri" w:hAnsi="Calibri" w:eastAsia="Calibri"/>
                <w:color w:val="202124"/>
                <w:sz w:val="18"/>
              </w:rPr>
              <w:t>Self-host và benchmark trước khi train</w:t>
            </w:r>
          </w:p>
        </w:tc>
      </w:tr>
    </w:tbl>
    <w:p>
      <w:pPr>
        <w:spacing w:after="0"/>
      </w:pPr>
    </w:p>
    <w:p>
      <w:pPr>
        <w:spacing w:before="1400"/>
        <w:jc w:val="center"/>
      </w:pPr>
      <w:r>
        <w:rPr>
          <w:rFonts w:ascii="Calibri" w:hAnsi="Calibri" w:eastAsia="Calibri"/>
          <w:b/>
          <w:color w:val="203748"/>
          <w:sz w:val="21"/>
        </w:rPr>
        <w:t>Phiên bản 1.0 | Tháng 8 năm 2026</w:t>
      </w:r>
    </w:p>
    <w:p>
      <w:r>
        <w:br w:type="page"/>
      </w:r>
    </w:p>
    <w:p>
      <w:pPr>
        <w:pStyle w:val="Heading1"/>
      </w:pPr>
      <w:r>
        <w:t>1. Cách sử dụng tài liệu</w:t>
      </w:r>
    </w:p>
    <w:p>
      <w:pPr>
        <w:spacing w:after="180"/>
      </w:pPr>
      <w:r>
        <w:rPr>
          <w:rFonts w:ascii="Calibri" w:hAnsi="Calibri" w:eastAsia="Calibri"/>
          <w:i/>
          <w:color w:val="667085"/>
          <w:sz w:val="22"/>
        </w:rPr>
        <w:t>Không cần học hết Machine Learning. Hãy học đủ để xây một vòng đời model có thể đo lường, triển khai và rollback an toàn.</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Nguyên tắc cốt lõi: </w:t>
      </w:r>
      <w:r>
        <w:rPr>
          <w:rFonts w:ascii="Calibri" w:hAnsi="Calibri" w:eastAsia="Calibri"/>
          <w:color w:val="202124"/>
        </w:rPr>
        <w:t>Chạy Qwen nguyên bản, tạo bộ test chuẩn và benchmark trước. Chỉ fine-tune khi đã xác định được nhóm lỗi lặp lại mà prompt hoặc rule không giải quyết ổn định.</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50"/>
        <w:gridCol w:w="3450"/>
        <w:gridCol w:w="4060"/>
      </w:tblGrid>
      <w:tr>
        <w:trPr>
          <w:tblHeader w:val="true"/>
        </w:trPr>
        <w:tc>
          <w:tcPr>
            <w:tcW w:type="dxa" w:w="185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7"/>
              </w:rPr>
              <w:t>Giai đoạn</w:t>
            </w:r>
          </w:p>
        </w:tc>
        <w:tc>
          <w:tcPr>
            <w:tcW w:type="dxa" w:w="345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7"/>
              </w:rPr>
              <w:t>Sản phẩm phải tạo ra</w:t>
            </w:r>
          </w:p>
        </w:tc>
        <w:tc>
          <w:tcPr>
            <w:tcW w:type="dxa" w:w="40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7"/>
              </w:rPr>
              <w:t>Câu hỏi cần trả lời</w:t>
            </w:r>
          </w:p>
        </w:tc>
      </w:tr>
      <w:tr>
        <w:tc>
          <w:tcPr>
            <w:tcW w:type="dxa" w:w="1850"/>
            <w:tcMar>
              <w:top w:w="80" w:type="dxa"/>
              <w:start w:w="120" w:type="dxa"/>
              <w:bottom w:w="80" w:type="dxa"/>
              <w:end w:w="120" w:type="dxa"/>
            </w:tcMar>
            <w:vAlign w:val="center"/>
          </w:tcPr>
          <w:p>
            <w:pPr>
              <w:spacing w:after="0" w:line="259" w:lineRule="auto"/>
            </w:pPr>
            <w:r>
              <w:rPr>
                <w:rFonts w:ascii="Calibri" w:hAnsi="Calibri" w:eastAsia="Calibri"/>
                <w:color w:val="202124"/>
                <w:sz w:val="17"/>
              </w:rPr>
              <w:t>1. Model và hạ tầng</w:t>
            </w:r>
          </w:p>
        </w:tc>
        <w:tc>
          <w:tcPr>
            <w:tcW w:type="dxa" w:w="3450"/>
            <w:tcMar>
              <w:top w:w="80" w:type="dxa"/>
              <w:start w:w="120" w:type="dxa"/>
              <w:bottom w:w="80" w:type="dxa"/>
              <w:end w:w="120" w:type="dxa"/>
            </w:tcMar>
            <w:vAlign w:val="center"/>
          </w:tcPr>
          <w:p>
            <w:pPr>
              <w:spacing w:after="0" w:line="259" w:lineRule="auto"/>
            </w:pPr>
            <w:r>
              <w:rPr>
                <w:rFonts w:ascii="Calibri" w:hAnsi="Calibri" w:eastAsia="Calibri"/>
                <w:color w:val="202124"/>
                <w:sz w:val="17"/>
              </w:rPr>
              <w:t>Bảng capacity planning</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olor w:val="202124"/>
                <w:sz w:val="17"/>
              </w:rPr>
              <w:t>Cần GPU nào và chi phí bao nhiêu?</w:t>
            </w:r>
          </w:p>
        </w:tc>
      </w:tr>
      <w:tr>
        <w:tc>
          <w:tcPr>
            <w:tcW w:type="dxa" w:w="185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2. Kiến thức nền</w:t>
            </w:r>
          </w:p>
        </w:tc>
        <w:tc>
          <w:tcPr>
            <w:tcW w:type="dxa" w:w="345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Model chạy được qua REST API</w:t>
            </w:r>
          </w:p>
        </w:tc>
        <w:tc>
          <w:tcPr>
            <w:tcW w:type="dxa" w:w="40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Đã đủ năng lực kỹ thuật chưa?</w:t>
            </w:r>
          </w:p>
        </w:tc>
      </w:tr>
      <w:tr>
        <w:tc>
          <w:tcPr>
            <w:tcW w:type="dxa" w:w="1850"/>
            <w:tcMar>
              <w:top w:w="80" w:type="dxa"/>
              <w:start w:w="120" w:type="dxa"/>
              <w:bottom w:w="80" w:type="dxa"/>
              <w:end w:w="120" w:type="dxa"/>
            </w:tcMar>
            <w:vAlign w:val="center"/>
          </w:tcPr>
          <w:p>
            <w:pPr>
              <w:spacing w:after="0" w:line="259" w:lineRule="auto"/>
            </w:pPr>
            <w:r>
              <w:rPr>
                <w:rFonts w:ascii="Calibri" w:hAnsi="Calibri" w:eastAsia="Calibri"/>
                <w:color w:val="202124"/>
                <w:sz w:val="17"/>
              </w:rPr>
              <w:t>3. Kho dữ liệu</w:t>
            </w:r>
          </w:p>
        </w:tc>
        <w:tc>
          <w:tcPr>
            <w:tcW w:type="dxa" w:w="3450"/>
            <w:tcMar>
              <w:top w:w="80" w:type="dxa"/>
              <w:start w:w="120" w:type="dxa"/>
              <w:bottom w:w="80" w:type="dxa"/>
              <w:end w:w="120" w:type="dxa"/>
            </w:tcMar>
            <w:vAlign w:val="center"/>
          </w:tcPr>
          <w:p>
            <w:pPr>
              <w:spacing w:after="0" w:line="259" w:lineRule="auto"/>
            </w:pPr>
            <w:r>
              <w:rPr>
                <w:rFonts w:ascii="Calibri" w:hAnsi="Calibri" w:eastAsia="Calibri"/>
                <w:color w:val="202124"/>
                <w:sz w:val="17"/>
              </w:rPr>
              <w:t>Golden set và dataset có version</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olor w:val="202124"/>
                <w:sz w:val="17"/>
              </w:rPr>
              <w:t>Dữ liệu có đúng và có quyền sử dụng không?</w:t>
            </w:r>
          </w:p>
        </w:tc>
      </w:tr>
      <w:tr>
        <w:tc>
          <w:tcPr>
            <w:tcW w:type="dxa" w:w="185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4. Self-host</w:t>
            </w:r>
          </w:p>
        </w:tc>
        <w:tc>
          <w:tcPr>
            <w:tcW w:type="dxa" w:w="345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Báo cáo benchmark</w:t>
            </w:r>
          </w:p>
        </w:tc>
        <w:tc>
          <w:tcPr>
            <w:tcW w:type="dxa" w:w="40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Model gốc đã đủ tốt chưa?</w:t>
            </w:r>
          </w:p>
        </w:tc>
      </w:tr>
      <w:tr>
        <w:tc>
          <w:tcPr>
            <w:tcW w:type="dxa" w:w="1850"/>
            <w:tcMar>
              <w:top w:w="80" w:type="dxa"/>
              <w:start w:w="120" w:type="dxa"/>
              <w:bottom w:w="80" w:type="dxa"/>
              <w:end w:w="120" w:type="dxa"/>
            </w:tcMar>
            <w:vAlign w:val="center"/>
          </w:tcPr>
          <w:p>
            <w:pPr>
              <w:spacing w:after="0" w:line="259" w:lineRule="auto"/>
            </w:pPr>
            <w:r>
              <w:rPr>
                <w:rFonts w:ascii="Calibri" w:hAnsi="Calibri" w:eastAsia="Calibri"/>
                <w:color w:val="202124"/>
                <w:sz w:val="17"/>
              </w:rPr>
              <w:t>5. SFT + QLoRA</w:t>
            </w:r>
          </w:p>
        </w:tc>
        <w:tc>
          <w:tcPr>
            <w:tcW w:type="dxa" w:w="3450"/>
            <w:tcMar>
              <w:top w:w="80" w:type="dxa"/>
              <w:start w:w="120" w:type="dxa"/>
              <w:bottom w:w="80" w:type="dxa"/>
              <w:end w:w="120" w:type="dxa"/>
            </w:tcMar>
            <w:vAlign w:val="center"/>
          </w:tcPr>
          <w:p>
            <w:pPr>
              <w:spacing w:after="0" w:line="259" w:lineRule="auto"/>
            </w:pPr>
            <w:r>
              <w:rPr>
                <w:rFonts w:ascii="Calibri" w:hAnsi="Calibri" w:eastAsia="Calibri"/>
                <w:color w:val="202124"/>
                <w:sz w:val="17"/>
              </w:rPr>
              <w:t>Adapter và model card</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olor w:val="202124"/>
                <w:sz w:val="17"/>
              </w:rPr>
              <w:t>Fine-tune có tốt hơn baseline không?</w:t>
            </w:r>
          </w:p>
        </w:tc>
      </w:tr>
      <w:tr>
        <w:tc>
          <w:tcPr>
            <w:tcW w:type="dxa" w:w="185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6. Next.js production</w:t>
            </w:r>
          </w:p>
        </w:tc>
        <w:tc>
          <w:tcPr>
            <w:tcW w:type="dxa" w:w="345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Pilot có fallback</w:t>
            </w:r>
          </w:p>
        </w:tc>
        <w:tc>
          <w:tcPr>
            <w:tcW w:type="dxa" w:w="40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Có vận hành và rollback an toàn không?</w:t>
            </w:r>
          </w:p>
        </w:tc>
      </w:tr>
    </w:tbl>
    <w:p>
      <w:pPr>
        <w:spacing w:after="0"/>
      </w:pPr>
    </w:p>
    <w:p>
      <w:pPr>
        <w:pStyle w:val="Heading1"/>
      </w:pPr>
      <w:r>
        <w:t>2. Tìm hiểu model, tham số và chi phí hạ tầng</w:t>
      </w:r>
    </w:p>
    <w:p>
      <w:pPr>
        <w:pStyle w:val="Heading2"/>
      </w:pPr>
      <w:r>
        <w:t>2.1. Khái niệm model bắt buộc</w:t>
      </w:r>
    </w:p>
    <w:p>
      <w:pPr>
        <w:pStyle w:val="ListBullet"/>
      </w:pPr>
      <w:r>
        <w:rPr>
          <w:rFonts w:ascii="Calibri" w:hAnsi="Calibri" w:eastAsia="Calibri"/>
        </w:rPr>
        <w:t>Base model và Instruct model: ứng dụng hội thoại nên bắt đầu từ bản Instruct.</w:t>
      </w:r>
    </w:p>
    <w:p>
      <w:pPr>
        <w:pStyle w:val="ListBullet"/>
      </w:pPr>
      <w:r>
        <w:rPr>
          <w:rFonts w:ascii="Calibri" w:hAnsi="Calibri" w:eastAsia="Calibri"/>
        </w:rPr>
        <w:t>Token và tokenizer: model xử lý token số, không đọc trực tiếp từ hoặc câu.</w:t>
      </w:r>
    </w:p>
    <w:p>
      <w:pPr>
        <w:pStyle w:val="ListBullet"/>
      </w:pPr>
      <w:r>
        <w:rPr>
          <w:rFonts w:ascii="Calibri" w:hAnsi="Calibri" w:eastAsia="Calibri"/>
        </w:rPr>
        <w:t>Chat template: quy tắc biến system, user và assistant thành chuỗi token.</w:t>
      </w:r>
    </w:p>
    <w:p>
      <w:pPr>
        <w:pStyle w:val="ListBullet"/>
      </w:pPr>
      <w:r>
        <w:rPr>
          <w:rFonts w:ascii="Calibri" w:hAnsi="Calibri" w:eastAsia="Calibri"/>
        </w:rPr>
        <w:t>Context length: tổng token đầu vào và đầu ra mà request có thể sử dụng.</w:t>
      </w:r>
    </w:p>
    <w:p>
      <w:pPr>
        <w:pStyle w:val="ListBullet"/>
      </w:pPr>
      <w:r>
        <w:rPr>
          <w:rFonts w:ascii="Calibri" w:hAnsi="Calibri" w:eastAsia="Calibri"/>
        </w:rPr>
        <w:t>Sampling: temperature, top_p, max_tokens và stop; dịch cần cấu hình ổn định, thường temperature rất thấp.</w:t>
      </w:r>
    </w:p>
    <w:p>
      <w:pPr>
        <w:pStyle w:val="ListBullet"/>
      </w:pPr>
      <w:r>
        <w:rPr>
          <w:rFonts w:ascii="Calibri" w:hAnsi="Calibri" w:eastAsia="Calibri"/>
        </w:rPr>
        <w:t>Precision và quantization: FP32, BF16/FP16, INT8 và INT4.</w:t>
      </w:r>
    </w:p>
    <w:p>
      <w:pPr>
        <w:pStyle w:val="ListBullet"/>
      </w:pPr>
      <w:r>
        <w:rPr>
          <w:rFonts w:ascii="Calibri" w:hAnsi="Calibri" w:eastAsia="Calibri"/>
        </w:rPr>
        <w:t>KV cache, throughput, latency và concurrency: bốn yếu tố quyết định dung lượng phục vụ thực tế.</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Model nên thử đầu tiên: </w:t>
      </w:r>
      <w:r>
        <w:rPr>
          <w:rFonts w:ascii="Calibri" w:hAnsi="Calibri" w:eastAsia="Calibri"/>
          <w:color w:val="202124"/>
        </w:rPr>
        <w:t>Qwen3-4B-Instruct-2507 là model non-thinking 4B, phù hợp để dựng baseline dịch câu ngắn. Ứng dụng không cần dùng context rất dài; bắt đầu ở khoảng 2.048-4.096 token để giảm KV cache và rủi ro OOM.</w:t>
      </w:r>
    </w:p>
    <w:p>
      <w:pPr>
        <w:pStyle w:val="Heading2"/>
      </w:pPr>
      <w:r>
        <w:t>2.2. Ước lượng VRAM</w:t>
      </w:r>
    </w:p>
    <w:p>
      <w:r>
        <w:rPr>
          <w:rFonts w:ascii="Calibri" w:hAnsi="Calibri" w:eastAsia="Calibri"/>
        </w:rPr>
        <w:t>Bộ nhớ thô của trọng số được ước lượng bằng số tham số nhân số byte cho mỗi tham số. Runtime thực tế còn cần KV cache, CUDA, tensor trung gian và bộ nhớ dự phòng.</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200"/>
        <w:gridCol w:w="2700"/>
        <w:gridCol w:w="4460"/>
      </w:tblGrid>
      <w:tr>
        <w:trPr>
          <w:tblHeader w:val="true"/>
        </w:trPr>
        <w:tc>
          <w:tcPr>
            <w:tcW w:type="dxa" w:w="22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Định dạng</w:t>
            </w:r>
          </w:p>
        </w:tc>
        <w:tc>
          <w:tcPr>
            <w:tcW w:type="dxa" w:w="27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Trọng số thô của model 4B</w:t>
            </w:r>
          </w:p>
        </w:tc>
        <w:tc>
          <w:tcPr>
            <w:tcW w:type="dxa" w:w="44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Ứng dụng</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202124"/>
                <w:sz w:val="19"/>
              </w:rPr>
              <w:t>FP32</w:t>
            </w:r>
          </w:p>
        </w:tc>
        <w:tc>
          <w:tcPr>
            <w:tcW w:type="dxa" w:w="2700"/>
            <w:tcMar>
              <w:top w:w="80" w:type="dxa"/>
              <w:start w:w="120" w:type="dxa"/>
              <w:bottom w:w="80" w:type="dxa"/>
              <w:end w:w="120" w:type="dxa"/>
            </w:tcMar>
            <w:vAlign w:val="center"/>
          </w:tcPr>
          <w:p>
            <w:pPr>
              <w:spacing w:after="0" w:line="259" w:lineRule="auto"/>
            </w:pPr>
            <w:r>
              <w:rPr>
                <w:rFonts w:ascii="Calibri" w:hAnsi="Calibri" w:eastAsia="Calibri"/>
                <w:color w:val="202124"/>
                <w:sz w:val="19"/>
              </w:rPr>
              <w:t>Khoảng 16 GB</w:t>
            </w:r>
          </w:p>
        </w:tc>
        <w:tc>
          <w:tcPr>
            <w:tcW w:type="dxa" w:w="4460"/>
            <w:tcMar>
              <w:top w:w="80" w:type="dxa"/>
              <w:start w:w="120" w:type="dxa"/>
              <w:bottom w:w="80" w:type="dxa"/>
              <w:end w:w="120" w:type="dxa"/>
            </w:tcMar>
            <w:vAlign w:val="center"/>
          </w:tcPr>
          <w:p>
            <w:pPr>
              <w:spacing w:after="0" w:line="259" w:lineRule="auto"/>
            </w:pPr>
            <w:r>
              <w:rPr>
                <w:rFonts w:ascii="Calibri" w:hAnsi="Calibri" w:eastAsia="Calibri"/>
                <w:color w:val="202124"/>
                <w:sz w:val="19"/>
              </w:rPr>
              <w:t>Không phù hợp để inference tiết kiệm</w:t>
            </w:r>
          </w:p>
        </w:tc>
      </w:tr>
      <w:tr>
        <w:tc>
          <w:tcPr>
            <w:tcW w:type="dxa" w:w="22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BF16 / FP16</w:t>
            </w:r>
          </w:p>
        </w:tc>
        <w:tc>
          <w:tcPr>
            <w:tcW w:type="dxa" w:w="27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Khoảng 8 GB</w:t>
            </w:r>
          </w:p>
        </w:tc>
        <w:tc>
          <w:tcPr>
            <w:tcW w:type="dxa" w:w="44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Chất lượng tốt, cần VRAM cao hơn</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202124"/>
                <w:sz w:val="19"/>
              </w:rPr>
              <w:t>INT8</w:t>
            </w:r>
          </w:p>
        </w:tc>
        <w:tc>
          <w:tcPr>
            <w:tcW w:type="dxa" w:w="2700"/>
            <w:tcMar>
              <w:top w:w="80" w:type="dxa"/>
              <w:start w:w="120" w:type="dxa"/>
              <w:bottom w:w="80" w:type="dxa"/>
              <w:end w:w="120" w:type="dxa"/>
            </w:tcMar>
            <w:vAlign w:val="center"/>
          </w:tcPr>
          <w:p>
            <w:pPr>
              <w:spacing w:after="0" w:line="259" w:lineRule="auto"/>
            </w:pPr>
            <w:r>
              <w:rPr>
                <w:rFonts w:ascii="Calibri" w:hAnsi="Calibri" w:eastAsia="Calibri"/>
                <w:color w:val="202124"/>
                <w:sz w:val="19"/>
              </w:rPr>
              <w:t>Khoảng 4 GB</w:t>
            </w:r>
          </w:p>
        </w:tc>
        <w:tc>
          <w:tcPr>
            <w:tcW w:type="dxa" w:w="4460"/>
            <w:tcMar>
              <w:top w:w="80" w:type="dxa"/>
              <w:start w:w="120" w:type="dxa"/>
              <w:bottom w:w="80" w:type="dxa"/>
              <w:end w:w="120" w:type="dxa"/>
            </w:tcMar>
            <w:vAlign w:val="center"/>
          </w:tcPr>
          <w:p>
            <w:pPr>
              <w:spacing w:after="0" w:line="259" w:lineRule="auto"/>
            </w:pPr>
            <w:r>
              <w:rPr>
                <w:rFonts w:ascii="Calibri" w:hAnsi="Calibri" w:eastAsia="Calibri"/>
                <w:color w:val="202124"/>
                <w:sz w:val="19"/>
              </w:rPr>
              <w:t>Giảm bộ nhớ</w:t>
            </w:r>
          </w:p>
        </w:tc>
      </w:tr>
      <w:tr>
        <w:tc>
          <w:tcPr>
            <w:tcW w:type="dxa" w:w="22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INT4</w:t>
            </w:r>
          </w:p>
        </w:tc>
        <w:tc>
          <w:tcPr>
            <w:tcW w:type="dxa" w:w="27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Khoảng 2 GB</w:t>
            </w:r>
          </w:p>
        </w:tc>
        <w:tc>
          <w:tcPr>
            <w:tcW w:type="dxa" w:w="44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Phù hợp thử nghiệm và QLoRA</w:t>
            </w:r>
          </w:p>
        </w:tc>
      </w:tr>
    </w:tbl>
    <w:p>
      <w:pPr>
        <w:spacing w:after="0"/>
      </w:pP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2600"/>
        <w:gridCol w:w="4060"/>
      </w:tblGrid>
      <w:tr>
        <w:trPr>
          <w:tblHeader w:val="true"/>
        </w:trPr>
        <w:tc>
          <w:tcPr>
            <w:tcW w:type="dxa" w:w="27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Mục đích</w:t>
            </w:r>
          </w:p>
        </w:tc>
        <w:tc>
          <w:tcPr>
            <w:tcW w:type="dxa" w:w="26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GPU/VRAM khởi đầu</w:t>
            </w:r>
          </w:p>
        </w:tc>
        <w:tc>
          <w:tcPr>
            <w:tcW w:type="dxa" w:w="40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Lưu ý</w:t>
            </w:r>
          </w:p>
        </w:tc>
      </w:tr>
      <w:t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202124"/>
                <w:sz w:val="19"/>
              </w:rPr>
              <w:t>Thử inference INT4</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olor w:val="202124"/>
                <w:sz w:val="19"/>
              </w:rPr>
              <w:t>6-8 GB</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olor w:val="202124"/>
                <w:sz w:val="19"/>
              </w:rPr>
              <w:t>Concurrency thấp</w:t>
            </w:r>
          </w:p>
        </w:tc>
      </w:tr>
      <w:tr>
        <w:tc>
          <w:tcPr>
            <w:tcW w:type="dxa" w:w="27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Self-host context ngắn</w:t>
            </w:r>
          </w:p>
        </w:tc>
        <w:tc>
          <w:tcPr>
            <w:tcW w:type="dxa" w:w="2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12-16 GB</w:t>
            </w:r>
          </w:p>
        </w:tc>
        <w:tc>
          <w:tcPr>
            <w:tcW w:type="dxa" w:w="40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Benchmark P95 và KV cache</w:t>
            </w:r>
          </w:p>
        </w:tc>
      </w:tr>
      <w:tr>
        <w:tc>
          <w:tcPr>
            <w:tcW w:type="dxa" w:w="2700"/>
            <w:tcMar>
              <w:top w:w="80" w:type="dxa"/>
              <w:start w:w="120" w:type="dxa"/>
              <w:bottom w:w="80" w:type="dxa"/>
              <w:end w:w="120" w:type="dxa"/>
            </w:tcMar>
            <w:vAlign w:val="center"/>
          </w:tcPr>
          <w:p>
            <w:pPr>
              <w:spacing w:after="0" w:line="259" w:lineRule="auto"/>
            </w:pPr>
            <w:r>
              <w:rPr>
                <w:rFonts w:ascii="Calibri" w:hAnsi="Calibri" w:eastAsia="Calibri"/>
                <w:color w:val="202124"/>
                <w:sz w:val="19"/>
              </w:rPr>
              <w:t>Pilot QLoRA</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olor w:val="202124"/>
                <w:sz w:val="19"/>
              </w:rPr>
              <w:t>24 GB</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olor w:val="202124"/>
                <w:sz w:val="19"/>
              </w:rPr>
              <w:t>Điểm khởi đầu thực hành</w:t>
            </w:r>
          </w:p>
        </w:tc>
      </w:tr>
      <w:tr>
        <w:tc>
          <w:tcPr>
            <w:tcW w:type="dxa" w:w="27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LLM + ASR + TTS</w:t>
            </w:r>
          </w:p>
        </w:tc>
        <w:tc>
          <w:tcPr>
            <w:tcW w:type="dxa" w:w="2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24 GB trở lên</w:t>
            </w:r>
          </w:p>
        </w:tc>
        <w:tc>
          <w:tcPr>
            <w:tcW w:type="dxa" w:w="40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Nên tách service và đo tải</w:t>
            </w:r>
          </w:p>
        </w:tc>
      </w:tr>
    </w:tbl>
    <w:p>
      <w:pPr>
        <w:spacing w:after="0"/>
      </w:pPr>
    </w:p>
    <w:p>
      <w:pPr>
        <w:pStyle w:val="Heading2"/>
      </w:pPr>
      <w:r>
        <w:t>2.3. Các nhóm chi phí</w:t>
      </w:r>
    </w:p>
    <w:p>
      <w:pPr>
        <w:pStyle w:val="ListBullet"/>
      </w:pPr>
      <w:r>
        <w:rPr>
          <w:rFonts w:ascii="Calibri" w:hAnsi="Calibri" w:eastAsia="Calibri"/>
        </w:rPr>
        <w:t>GPU, CPU, RAM, SSD và băng thông.</w:t>
      </w:r>
    </w:p>
    <w:p>
      <w:pPr>
        <w:pStyle w:val="ListBullet"/>
      </w:pPr>
      <w:r>
        <w:rPr>
          <w:rFonts w:ascii="Calibri" w:hAnsi="Calibri" w:eastAsia="Calibri"/>
        </w:rPr>
        <w:t>Điện, làm mát hoặc giá thuê GPU theo giờ.</w:t>
      </w:r>
    </w:p>
    <w:p>
      <w:pPr>
        <w:pStyle w:val="ListBullet"/>
      </w:pPr>
      <w:r>
        <w:rPr>
          <w:rFonts w:ascii="Calibri" w:hAnsi="Calibri" w:eastAsia="Calibri"/>
        </w:rPr>
        <w:t>Lưu model, checkpoint, dataset, log và backup.</w:t>
      </w:r>
    </w:p>
    <w:p>
      <w:pPr>
        <w:pStyle w:val="ListBullet"/>
      </w:pPr>
      <w:r>
        <w:rPr>
          <w:rFonts w:ascii="Calibri" w:hAnsi="Calibri" w:eastAsia="Calibri"/>
        </w:rPr>
        <w:t>Monitoring, bảo mật, thời gian kỹ sư và máy dự phòng.</w:t>
      </w:r>
    </w:p>
    <w:p>
      <w:pPr>
        <w:pStyle w:val="ListBullet"/>
      </w:pPr>
      <w:r>
        <w:rPr>
          <w:rFonts w:ascii="Calibri" w:hAnsi="Calibri" w:eastAsia="Calibri"/>
        </w:rPr>
        <w:t>Chi phí do timeout, downtime, fallback và GPU nhàn rỗi.</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Tiêu chí hoàn thành: </w:t>
      </w:r>
      <w:r>
        <w:rPr>
          <w:rFonts w:ascii="Calibri" w:hAnsi="Calibri" w:eastAsia="Calibri"/>
          <w:color w:val="202124"/>
        </w:rPr>
        <w:t>Có bảng GPU/VRAM, request đồng thời, độ dài prompt/output, token/giây, latency P50/P95, tỷ lệ OOM và chi phí trên 1.000 request.</w:t>
      </w:r>
    </w:p>
    <w:p>
      <w:pPr>
        <w:pStyle w:val="Heading1"/>
      </w:pPr>
      <w:r>
        <w:t>3. Xác định kiến thức cần học và phần có thể bỏ qua</w:t>
      </w:r>
    </w:p>
    <w:p>
      <w:pPr>
        <w:pStyle w:val="Heading2"/>
      </w:pPr>
      <w:r>
        <w:t>3.1. Nền tảng bắt buộc</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100"/>
        <w:gridCol w:w="7260"/>
      </w:tblGrid>
      <w:tr>
        <w:trPr>
          <w:tblHeader w:val="true"/>
        </w:trPr>
        <w:tc>
          <w:tcPr>
            <w:tcW w:type="dxa" w:w="21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8"/>
              </w:rPr>
              <w:t>Nhóm</w:t>
            </w:r>
          </w:p>
        </w:tc>
        <w:tc>
          <w:tcPr>
            <w:tcW w:type="dxa" w:w="72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8"/>
              </w:rPr>
              <w:t>Nội dung phải biết</w:t>
            </w:r>
          </w:p>
        </w:tc>
      </w:tr>
      <w:tr>
        <w:tc>
          <w:tcPr>
            <w:tcW w:type="dxa" w:w="2100"/>
            <w:tcMar>
              <w:top w:w="80" w:type="dxa"/>
              <w:start w:w="120" w:type="dxa"/>
              <w:bottom w:w="80" w:type="dxa"/>
              <w:end w:w="120" w:type="dxa"/>
            </w:tcMar>
            <w:vAlign w:val="center"/>
          </w:tcPr>
          <w:p>
            <w:pPr>
              <w:spacing w:after="0" w:line="259" w:lineRule="auto"/>
            </w:pPr>
            <w:r>
              <w:rPr>
                <w:rFonts w:ascii="Calibri" w:hAnsi="Calibri" w:eastAsia="Calibri"/>
                <w:color w:val="202124"/>
                <w:sz w:val="18"/>
              </w:rPr>
              <w:t>Python</w:t>
            </w:r>
          </w:p>
        </w:tc>
        <w:tc>
          <w:tcPr>
            <w:tcW w:type="dxa" w:w="7260"/>
            <w:tcMar>
              <w:top w:w="80" w:type="dxa"/>
              <w:start w:w="120" w:type="dxa"/>
              <w:bottom w:w="80" w:type="dxa"/>
              <w:end w:w="120" w:type="dxa"/>
            </w:tcMar>
            <w:vAlign w:val="center"/>
          </w:tcPr>
          <w:p>
            <w:pPr>
              <w:spacing w:after="0" w:line="259" w:lineRule="auto"/>
            </w:pPr>
            <w:r>
              <w:rPr>
                <w:rFonts w:ascii="Calibri" w:hAnsi="Calibri" w:eastAsia="Calibri"/>
                <w:color w:val="202124"/>
                <w:sz w:val="18"/>
              </w:rPr>
              <w:t>Hàm, class, exception, JSON/JSONL/CSV, virtual environment và package</w:t>
            </w:r>
          </w:p>
        </w:tc>
      </w:tr>
      <w:tr>
        <w:tc>
          <w:tcPr>
            <w:tcW w:type="dxa" w:w="21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Linux</w:t>
            </w:r>
          </w:p>
        </w:tc>
        <w:tc>
          <w:tcPr>
            <w:tcW w:type="dxa" w:w="72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File, process, quyền, biến môi trường, log, CPU/RAM/GPU</w:t>
            </w:r>
          </w:p>
        </w:tc>
      </w:tr>
      <w:tr>
        <w:tc>
          <w:tcPr>
            <w:tcW w:type="dxa" w:w="2100"/>
            <w:tcMar>
              <w:top w:w="80" w:type="dxa"/>
              <w:start w:w="120" w:type="dxa"/>
              <w:bottom w:w="80" w:type="dxa"/>
              <w:end w:w="120" w:type="dxa"/>
            </w:tcMar>
            <w:vAlign w:val="center"/>
          </w:tcPr>
          <w:p>
            <w:pPr>
              <w:spacing w:after="0" w:line="259" w:lineRule="auto"/>
            </w:pPr>
            <w:r>
              <w:rPr>
                <w:rFonts w:ascii="Calibri" w:hAnsi="Calibri" w:eastAsia="Calibri"/>
                <w:color w:val="202124"/>
                <w:sz w:val="18"/>
              </w:rPr>
              <w:t>Git</w:t>
            </w:r>
          </w:p>
        </w:tc>
        <w:tc>
          <w:tcPr>
            <w:tcW w:type="dxa" w:w="7260"/>
            <w:tcMar>
              <w:top w:w="80" w:type="dxa"/>
              <w:start w:w="120" w:type="dxa"/>
              <w:bottom w:w="80" w:type="dxa"/>
              <w:end w:w="120" w:type="dxa"/>
            </w:tcMar>
            <w:vAlign w:val="center"/>
          </w:tcPr>
          <w:p>
            <w:pPr>
              <w:spacing w:after="0" w:line="259" w:lineRule="auto"/>
            </w:pPr>
            <w:r>
              <w:rPr>
                <w:rFonts w:ascii="Calibri" w:hAnsi="Calibri" w:eastAsia="Calibri"/>
                <w:color w:val="202124"/>
                <w:sz w:val="18"/>
              </w:rPr>
              <w:t>Branch, commit, tag và version code/dataset/config</w:t>
            </w:r>
          </w:p>
        </w:tc>
      </w:tr>
      <w:tr>
        <w:tc>
          <w:tcPr>
            <w:tcW w:type="dxa" w:w="21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Docker</w:t>
            </w:r>
          </w:p>
        </w:tc>
        <w:tc>
          <w:tcPr>
            <w:tcW w:type="dxa" w:w="72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Image, container, volume, port, health check và NVIDIA runtime</w:t>
            </w:r>
          </w:p>
        </w:tc>
      </w:tr>
      <w:tr>
        <w:tc>
          <w:tcPr>
            <w:tcW w:type="dxa" w:w="2100"/>
            <w:tcMar>
              <w:top w:w="80" w:type="dxa"/>
              <w:start w:w="120" w:type="dxa"/>
              <w:bottom w:w="80" w:type="dxa"/>
              <w:end w:w="120" w:type="dxa"/>
            </w:tcMar>
            <w:vAlign w:val="center"/>
          </w:tcPr>
          <w:p>
            <w:pPr>
              <w:spacing w:after="0" w:line="259" w:lineRule="auto"/>
            </w:pPr>
            <w:r>
              <w:rPr>
                <w:rFonts w:ascii="Calibri" w:hAnsi="Calibri" w:eastAsia="Calibri"/>
                <w:color w:val="202124"/>
                <w:sz w:val="18"/>
              </w:rPr>
              <w:t>HTTP/REST</w:t>
            </w:r>
          </w:p>
        </w:tc>
        <w:tc>
          <w:tcPr>
            <w:tcW w:type="dxa" w:w="7260"/>
            <w:tcMar>
              <w:top w:w="80" w:type="dxa"/>
              <w:start w:w="120" w:type="dxa"/>
              <w:bottom w:w="80" w:type="dxa"/>
              <w:end w:w="120" w:type="dxa"/>
            </w:tcMar>
            <w:vAlign w:val="center"/>
          </w:tcPr>
          <w:p>
            <w:pPr>
              <w:spacing w:after="0" w:line="259" w:lineRule="auto"/>
            </w:pPr>
            <w:r>
              <w:rPr>
                <w:rFonts w:ascii="Calibri" w:hAnsi="Calibri" w:eastAsia="Calibri"/>
                <w:color w:val="202124"/>
                <w:sz w:val="18"/>
              </w:rPr>
              <w:t>JSON, authentication, timeout, retry, streaming và status code</w:t>
            </w:r>
          </w:p>
        </w:tc>
      </w:tr>
      <w:tr>
        <w:tc>
          <w:tcPr>
            <w:tcW w:type="dxa" w:w="21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AI</w:t>
            </w:r>
          </w:p>
        </w:tc>
        <w:tc>
          <w:tcPr>
            <w:tcW w:type="dxa" w:w="72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Tokenizer, loss, learning rate, epoch, batch, split, overfitting, quantization</w:t>
            </w:r>
          </w:p>
        </w:tc>
      </w:tr>
      <w:tr>
        <w:tc>
          <w:tcPr>
            <w:tcW w:type="dxa" w:w="2100"/>
            <w:tcMar>
              <w:top w:w="80" w:type="dxa"/>
              <w:start w:w="120" w:type="dxa"/>
              <w:bottom w:w="80" w:type="dxa"/>
              <w:end w:w="120" w:type="dxa"/>
            </w:tcMar>
            <w:vAlign w:val="center"/>
          </w:tcPr>
          <w:p>
            <w:pPr>
              <w:spacing w:after="0" w:line="259" w:lineRule="auto"/>
            </w:pPr>
            <w:r>
              <w:rPr>
                <w:rFonts w:ascii="Calibri" w:hAnsi="Calibri" w:eastAsia="Calibri"/>
                <w:color w:val="202124"/>
                <w:sz w:val="18"/>
              </w:rPr>
              <w:t>Ứng dụng</w:t>
            </w:r>
          </w:p>
        </w:tc>
        <w:tc>
          <w:tcPr>
            <w:tcW w:type="dxa" w:w="7260"/>
            <w:tcMar>
              <w:top w:w="80" w:type="dxa"/>
              <w:start w:w="120" w:type="dxa"/>
              <w:bottom w:w="80" w:type="dxa"/>
              <w:end w:w="120" w:type="dxa"/>
            </w:tcMar>
            <w:vAlign w:val="center"/>
          </w:tcPr>
          <w:p>
            <w:pPr>
              <w:spacing w:after="0" w:line="259" w:lineRule="auto"/>
            </w:pPr>
            <w:r>
              <w:rPr>
                <w:rFonts w:ascii="Calibri" w:hAnsi="Calibri" w:eastAsia="Calibri"/>
                <w:color w:val="202124"/>
                <w:sz w:val="18"/>
              </w:rPr>
              <w:t>TypeScript, Next.js server-side, schema validation, log và feature flag</w:t>
            </w:r>
          </w:p>
        </w:tc>
      </w:tr>
    </w:tbl>
    <w:p>
      <w:pPr>
        <w:spacing w:after="0"/>
      </w:pPr>
    </w:p>
    <w:p>
      <w:pPr>
        <w:pStyle w:val="Heading2"/>
      </w:pPr>
      <w:r>
        <w:t>3.2. Có thể tạm bỏ qua</w:t>
      </w:r>
    </w:p>
    <w:p>
      <w:pPr>
        <w:pStyle w:val="ListBullet"/>
      </w:pPr>
      <w:r>
        <w:rPr>
          <w:rFonts w:ascii="Calibri" w:hAnsi="Calibri" w:eastAsia="Calibri"/>
        </w:rPr>
        <w:t>Pretraining Transformer và tokenizer từ đầu.</w:t>
      </w:r>
    </w:p>
    <w:p>
      <w:pPr>
        <w:pStyle w:val="ListBullet"/>
      </w:pPr>
      <w:r>
        <w:rPr>
          <w:rFonts w:ascii="Calibri" w:hAnsi="Calibri" w:eastAsia="Calibri"/>
        </w:rPr>
        <w:t>Tự viết CUDA kernel hoặc tối ưu compiler.</w:t>
      </w:r>
    </w:p>
    <w:p>
      <w:pPr>
        <w:pStyle w:val="ListBullet"/>
      </w:pPr>
      <w:r>
        <w:rPr>
          <w:rFonts w:ascii="Calibri" w:hAnsi="Calibri" w:eastAsia="Calibri"/>
        </w:rPr>
        <w:t>Distributed training nhiều node, NVLink và InfiniBand.</w:t>
      </w:r>
    </w:p>
    <w:p>
      <w:pPr>
        <w:pStyle w:val="ListBullet"/>
      </w:pPr>
      <w:r>
        <w:rPr>
          <w:rFonts w:ascii="Calibri" w:hAnsi="Calibri" w:eastAsia="Calibri"/>
        </w:rPr>
        <w:t>RLHF, reward model, DPO và GRPO.</w:t>
      </w:r>
    </w:p>
    <w:p>
      <w:pPr>
        <w:pStyle w:val="ListBullet"/>
      </w:pPr>
      <w:r>
        <w:rPr>
          <w:rFonts w:ascii="Calibri" w:hAnsi="Calibri" w:eastAsia="Calibri"/>
        </w:rPr>
        <w:t>Mixture-of-Experts chuyên sâu.</w:t>
      </w:r>
    </w:p>
    <w:p>
      <w:pPr>
        <w:pStyle w:val="ListBullet"/>
      </w:pPr>
      <w:r>
        <w:rPr>
          <w:rFonts w:ascii="Calibri" w:hAnsi="Calibri" w:eastAsia="Calibri"/>
        </w:rPr>
        <w:t>Tự train ASR, TTS hoặc voice cloning cùng lúc với LLM.</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Tiêu chí hoàn thành: </w:t>
      </w:r>
      <w:r>
        <w:rPr>
          <w:rFonts w:ascii="Calibri" w:hAnsi="Calibri" w:eastAsia="Calibri"/>
          <w:color w:val="202124"/>
        </w:rPr>
        <w:t>Chạy được model Hugging Face bằng Python; dựng container GPU; gọi model qua REST; giải thích được token, context, loss và overfitting; đọc được log GPU và lỗi OOM.</w:t>
      </w:r>
    </w:p>
    <w:p>
      <w:pPr>
        <w:pStyle w:val="Heading1"/>
      </w:pPr>
      <w:r>
        <w:t>4. Xây kho dữ liệu Việt-Anh có kiểm duyệt</w:t>
      </w:r>
    </w:p>
    <w:p>
      <w:pPr>
        <w:spacing w:after="180"/>
      </w:pPr>
      <w:r>
        <w:rPr>
          <w:rFonts w:ascii="Calibri" w:hAnsi="Calibri" w:eastAsia="Calibri"/>
          <w:i/>
          <w:color w:val="667085"/>
          <w:sz w:val="22"/>
        </w:rPr>
        <w:t>Chất lượng dữ liệu và test set quyết định giá trị của fine-tuning. Audio, transcript và bản dịch là ba loại dữ liệu khác nhau.</w:t>
      </w:r>
    </w:p>
    <w:p>
      <w:pPr>
        <w:pStyle w:val="Heading2"/>
      </w:pPr>
      <w:r>
        <w:t>4.1. Dữ liệu cho từng model</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400"/>
        <w:gridCol w:w="3300"/>
        <w:gridCol w:w="3660"/>
      </w:tblGrid>
      <w:tr>
        <w:trPr>
          <w:tblHeader w:val="true"/>
        </w:trPr>
        <w:tc>
          <w:tcPr>
            <w:tcW w:type="dxa" w:w="24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Model</w:t>
            </w:r>
          </w:p>
        </w:tc>
        <w:tc>
          <w:tcPr>
            <w:tcW w:type="dxa" w:w="33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Đầu vào</w:t>
            </w:r>
          </w:p>
        </w:tc>
        <w:tc>
          <w:tcPr>
            <w:tcW w:type="dxa" w:w="36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Nhãn chuẩn</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9"/>
              </w:rPr>
              <w:t>ASR / Whisper</w:t>
            </w:r>
          </w:p>
        </w:tc>
        <w:tc>
          <w:tcPr>
            <w:tcW w:type="dxa" w:w="3300"/>
            <w:tcMar>
              <w:top w:w="80" w:type="dxa"/>
              <w:start w:w="120" w:type="dxa"/>
              <w:bottom w:w="80" w:type="dxa"/>
              <w:end w:w="120" w:type="dxa"/>
            </w:tcMar>
            <w:vAlign w:val="center"/>
          </w:tcPr>
          <w:p>
            <w:pPr>
              <w:spacing w:after="0" w:line="259" w:lineRule="auto"/>
            </w:pPr>
            <w:r>
              <w:rPr>
                <w:rFonts w:ascii="Calibri" w:hAnsi="Calibri" w:eastAsia="Calibri"/>
                <w:color w:val="202124"/>
                <w:sz w:val="19"/>
              </w:rPr>
              <w:t>Audio tiếng Việt</w:t>
            </w:r>
          </w:p>
        </w:tc>
        <w:tc>
          <w:tcPr>
            <w:tcW w:type="dxa" w:w="3660"/>
            <w:tcMar>
              <w:top w:w="80" w:type="dxa"/>
              <w:start w:w="120" w:type="dxa"/>
              <w:bottom w:w="80" w:type="dxa"/>
              <w:end w:w="120" w:type="dxa"/>
            </w:tcMar>
            <w:vAlign w:val="center"/>
          </w:tcPr>
          <w:p>
            <w:pPr>
              <w:spacing w:after="0" w:line="259" w:lineRule="auto"/>
            </w:pPr>
            <w:r>
              <w:rPr>
                <w:rFonts w:ascii="Calibri" w:hAnsi="Calibri" w:eastAsia="Calibri"/>
                <w:color w:val="202124"/>
                <w:sz w:val="19"/>
              </w:rPr>
              <w:t>Transcript tiếng Việt</w:t>
            </w:r>
          </w:p>
        </w:tc>
      </w:tr>
      <w:tr>
        <w:tc>
          <w:tcPr>
            <w:tcW w:type="dxa" w:w="2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LLM / Qwen</w:t>
            </w:r>
          </w:p>
        </w:tc>
        <w:tc>
          <w:tcPr>
            <w:tcW w:type="dxa" w:w="33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Câu tiếng Việt</w:t>
            </w:r>
          </w:p>
        </w:tc>
        <w:tc>
          <w:tcPr>
            <w:tcW w:type="dxa" w:w="36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Bản dịch tiếng Anh</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9"/>
              </w:rPr>
              <w:t>TTS</w:t>
            </w:r>
          </w:p>
        </w:tc>
        <w:tc>
          <w:tcPr>
            <w:tcW w:type="dxa" w:w="3300"/>
            <w:tcMar>
              <w:top w:w="80" w:type="dxa"/>
              <w:start w:w="120" w:type="dxa"/>
              <w:bottom w:w="80" w:type="dxa"/>
              <w:end w:w="120" w:type="dxa"/>
            </w:tcMar>
            <w:vAlign w:val="center"/>
          </w:tcPr>
          <w:p>
            <w:pPr>
              <w:spacing w:after="0" w:line="259" w:lineRule="auto"/>
            </w:pPr>
            <w:r>
              <w:rPr>
                <w:rFonts w:ascii="Calibri" w:hAnsi="Calibri" w:eastAsia="Calibri"/>
                <w:color w:val="202124"/>
                <w:sz w:val="19"/>
              </w:rPr>
              <w:t>Văn bản tiếng Anh</w:t>
            </w:r>
          </w:p>
        </w:tc>
        <w:tc>
          <w:tcPr>
            <w:tcW w:type="dxa" w:w="3660"/>
            <w:tcMar>
              <w:top w:w="80" w:type="dxa"/>
              <w:start w:w="120" w:type="dxa"/>
              <w:bottom w:w="80" w:type="dxa"/>
              <w:end w:w="120" w:type="dxa"/>
            </w:tcMar>
            <w:vAlign w:val="center"/>
          </w:tcPr>
          <w:p>
            <w:pPr>
              <w:spacing w:after="0" w:line="259" w:lineRule="auto"/>
            </w:pPr>
            <w:r>
              <w:rPr>
                <w:rFonts w:ascii="Calibri" w:hAnsi="Calibri" w:eastAsia="Calibri"/>
                <w:color w:val="202124"/>
                <w:sz w:val="19"/>
              </w:rPr>
              <w:t>Audio tiếng Anh tương ứng</w:t>
            </w:r>
          </w:p>
        </w:tc>
      </w:tr>
    </w:tbl>
    <w:p>
      <w:pPr>
        <w:spacing w:after="0"/>
      </w:pP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Lưu ý: </w:t>
      </w:r>
      <w:r>
        <w:rPr>
          <w:rFonts w:ascii="Calibri" w:hAnsi="Calibri" w:eastAsia="Calibri"/>
          <w:color w:val="202124"/>
        </w:rPr>
        <w:t>Không đưa trực tiếp audio vào Qwen text model. Muốn train Qwen phải có transcript tiếng Việt và bản dịch tiếng Anh đã được con người xác nhận.</w:t>
      </w:r>
    </w:p>
    <w:p>
      <w:pPr>
        <w:pStyle w:val="Heading2"/>
      </w:pPr>
      <w:r>
        <w:t>4.2. Schema và metadata</w:t>
      </w:r>
    </w:p>
    <w:p>
      <w:pPr>
        <w:pStyle w:val="CodeBlock"/>
        <w:shd w:fill="F2F4F7" w:val="clear"/>
      </w:pPr>
      <w:r>
        <w:rPr>
          <w:rFonts w:ascii="Consolas" w:hAnsi="Consolas" w:eastAsia="Consolas"/>
          <w:color w:val="273142"/>
          <w:sz w:val="18"/>
        </w:rPr>
        <w:t>{</w:t>
        <w:br/>
        <w:t xml:space="preserve">  "id": "vi_en_000001",</w:t>
        <w:br/>
        <w:t xml:space="preserve">  "vietnamese": "Mẹ ơi, con không muốn mua cái này.",</w:t>
        <w:br/>
        <w:t xml:space="preserve">  "english": "Mom, I don't want to buy this.",</w:t>
        <w:br/>
        <w:t xml:space="preserve">  "context": "outside",</w:t>
        <w:br/>
        <w:t xml:space="preserve">  "region": "south",</w:t>
        <w:br/>
        <w:t xml:space="preserve">  "speech_act": "refusal",</w:t>
        <w:br/>
        <w:t xml:space="preserve">  "review_status": "human_approved",</w:t>
        <w:br/>
        <w:t xml:space="preserve">  "split": "train"</w:t>
        <w:br/>
        <w:t>}</w:t>
      </w:r>
    </w:p>
    <w:p>
      <w:pPr>
        <w:pStyle w:val="ListBullet"/>
      </w:pPr>
      <w:r>
        <w:rPr>
          <w:rFonts w:ascii="Calibri" w:hAnsi="Calibri" w:eastAsia="Calibri"/>
        </w:rPr>
        <w:t>Lưu nguồn dữ liệu, reviewer, thời gian duyệt và phiên bản guideline.</w:t>
      </w:r>
    </w:p>
    <w:p>
      <w:pPr>
        <w:pStyle w:val="ListBullet"/>
      </w:pPr>
      <w:r>
        <w:rPr>
          <w:rFonts w:ascii="Calibri" w:hAnsi="Calibri" w:eastAsia="Calibri"/>
        </w:rPr>
        <w:t>Dùng speaker_id đã ẩn danh thay cho tên thật.</w:t>
      </w:r>
    </w:p>
    <w:p>
      <w:pPr>
        <w:pStyle w:val="ListBullet"/>
      </w:pPr>
      <w:r>
        <w:rPr>
          <w:rFonts w:ascii="Calibri" w:hAnsi="Calibri" w:eastAsia="Calibri"/>
        </w:rPr>
        <w:t>Gắn nhãn phủ định, chủ thể, người nghe, số lượng, màu sắc, thời gian và địa điểm.</w:t>
      </w:r>
    </w:p>
    <w:p>
      <w:pPr>
        <w:pStyle w:val="ListBullet"/>
      </w:pPr>
      <w:r>
        <w:rPr>
          <w:rFonts w:ascii="Calibri" w:hAnsi="Calibri" w:eastAsia="Calibri"/>
        </w:rPr>
        <w:t>Lưu consent version và chính sách lưu/xóa dữ liệu nếu có dữ liệu trẻ em.</w:t>
      </w:r>
    </w:p>
    <w:p>
      <w:pPr>
        <w:pStyle w:val="Heading2"/>
      </w:pPr>
      <w:r>
        <w:t>4.3. Quy trình kiểm duyệt</w:t>
      </w:r>
    </w:p>
    <w:p>
      <w:pPr>
        <w:pStyle w:val="ListNumber"/>
        <w:numPr>
          <w:ilvl w:val="0"/>
          <w:numId w:val="10"/>
        </w:numPr>
      </w:pPr>
      <w:r>
        <w:rPr>
          <w:rFonts w:ascii="Calibri" w:hAnsi="Calibri" w:eastAsia="Calibri"/>
        </w:rPr>
        <w:t>Người thứ nhất tạo hoặc sửa bản dịch.</w:t>
      </w:r>
    </w:p>
    <w:p>
      <w:pPr>
        <w:pStyle w:val="ListNumber"/>
        <w:numPr>
          <w:ilvl w:val="0"/>
          <w:numId w:val="10"/>
        </w:numPr>
      </w:pPr>
      <w:r>
        <w:rPr>
          <w:rFonts w:ascii="Calibri" w:hAnsi="Calibri" w:eastAsia="Calibri"/>
        </w:rPr>
        <w:t>Người thứ hai kiểm tra độc lập.</w:t>
      </w:r>
    </w:p>
    <w:p>
      <w:pPr>
        <w:pStyle w:val="ListNumber"/>
        <w:numPr>
          <w:ilvl w:val="0"/>
          <w:numId w:val="10"/>
        </w:numPr>
      </w:pPr>
      <w:r>
        <w:rPr>
          <w:rFonts w:ascii="Calibri" w:hAnsi="Calibri" w:eastAsia="Calibri"/>
        </w:rPr>
        <w:t>Bất đồng được chuyển cho người có quyền quyết định.</w:t>
      </w:r>
    </w:p>
    <w:p>
      <w:pPr>
        <w:pStyle w:val="ListNumber"/>
        <w:numPr>
          <w:ilvl w:val="0"/>
          <w:numId w:val="10"/>
        </w:numPr>
      </w:pPr>
      <w:r>
        <w:rPr>
          <w:rFonts w:ascii="Calibri" w:hAnsi="Calibri" w:eastAsia="Calibri"/>
        </w:rPr>
        <w:t>Ghi lại lịch sử sửa và lý do sửa.</w:t>
      </w:r>
    </w:p>
    <w:p>
      <w:pPr>
        <w:pStyle w:val="ListNumber"/>
        <w:numPr>
          <w:ilvl w:val="0"/>
          <w:numId w:val="10"/>
        </w:numPr>
      </w:pPr>
      <w:r>
        <w:rPr>
          <w:rFonts w:ascii="Calibri" w:hAnsi="Calibri" w:eastAsia="Calibri"/>
        </w:rPr>
        <w:t>Audit ngẫu nhiên 5-10% dữ liệu đã duyệt.</w:t>
      </w:r>
    </w:p>
    <w:p>
      <w:pPr>
        <w:pStyle w:val="Heading2"/>
      </w:pPr>
      <w:r>
        <w:t>4.4. Chia tập và quy mô pilot</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200"/>
        <w:gridCol w:w="1800"/>
        <w:gridCol w:w="5360"/>
      </w:tblGrid>
      <w:tr>
        <w:trPr>
          <w:tblHeader w:val="true"/>
        </w:trPr>
        <w:tc>
          <w:tcPr>
            <w:tcW w:type="dxa" w:w="22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Tập</w:t>
            </w:r>
          </w:p>
        </w:tc>
        <w:tc>
          <w:tcPr>
            <w:tcW w:type="dxa" w:w="18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Tỷ lệ</w:t>
            </w:r>
          </w:p>
        </w:tc>
        <w:tc>
          <w:tcPr>
            <w:tcW w:type="dxa" w:w="53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Quy tắc</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202124"/>
                <w:sz w:val="19"/>
              </w:rPr>
              <w:t>Train</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color w:val="202124"/>
                <w:sz w:val="19"/>
              </w:rPr>
              <w:t>80%</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color w:val="202124"/>
                <w:sz w:val="19"/>
              </w:rPr>
              <w:t>Dùng cập nhật adapter</w:t>
            </w:r>
          </w:p>
        </w:tc>
      </w:tr>
      <w:tr>
        <w:tc>
          <w:tcPr>
            <w:tcW w:type="dxa" w:w="22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Validation</w:t>
            </w:r>
          </w:p>
        </w:tc>
        <w:tc>
          <w:tcPr>
            <w:tcW w:type="dxa" w:w="18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10%</w:t>
            </w:r>
          </w:p>
        </w:tc>
        <w:tc>
          <w:tcPr>
            <w:tcW w:type="dxa" w:w="53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Chọn checkpoint và phát hiện overfitting</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olor w:val="202124"/>
                <w:sz w:val="19"/>
              </w:rPr>
              <w:t>Test</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color w:val="202124"/>
                <w:sz w:val="19"/>
              </w:rPr>
              <w:t>10%</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color w:val="202124"/>
                <w:sz w:val="19"/>
              </w:rPr>
              <w:t>Khóa kín, không dùng chọn tham số</w:t>
            </w:r>
          </w:p>
        </w:tc>
      </w:tr>
    </w:tbl>
    <w:p>
      <w:pPr>
        <w:spacing w:after="0"/>
      </w:pPr>
    </w:p>
    <w:p>
      <w:pPr>
        <w:pStyle w:val="ListBullet"/>
      </w:pPr>
      <w:r>
        <w:rPr>
          <w:rFonts w:ascii="Calibri" w:hAnsi="Calibri" w:eastAsia="Calibri"/>
        </w:rPr>
        <w:t>Chia audio theo người nói; không để cùng một trẻ xuất hiện ở train và test.</w:t>
      </w:r>
    </w:p>
    <w:p>
      <w:pPr>
        <w:pStyle w:val="ListBullet"/>
      </w:pPr>
      <w:r>
        <w:rPr>
          <w:rFonts w:ascii="Calibri" w:hAnsi="Calibri" w:eastAsia="Calibri"/>
        </w:rPr>
        <w:t>Gom câu gần trùng theo cụm ngữ nghĩa trước khi chia.</w:t>
      </w:r>
    </w:p>
    <w:p>
      <w:pPr>
        <w:pStyle w:val="ListBullet"/>
      </w:pPr>
      <w:r>
        <w:rPr>
          <w:rFonts w:ascii="Calibri" w:hAnsi="Calibri" w:eastAsia="Calibri"/>
        </w:rPr>
        <w:t>Bắt đầu với 500-1.000 mẫu golden test và 2.000-5.000 mẫu SFT có human review.</w:t>
      </w:r>
    </w:p>
    <w:p>
      <w:pPr>
        <w:pStyle w:val="ListBullet"/>
      </w:pPr>
      <w:r>
        <w:rPr>
          <w:rFonts w:ascii="Calibri" w:hAnsi="Calibri" w:eastAsia="Calibri"/>
        </w:rPr>
        <w:t>Không dùng output Cloudflare chưa kiểm duyệt làm đáp án chuẩn.</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Tiêu chí hoàn thành: </w:t>
      </w:r>
      <w:r>
        <w:rPr>
          <w:rFonts w:ascii="Calibri" w:hAnsi="Calibri" w:eastAsia="Calibri"/>
          <w:color w:val="202124"/>
        </w:rPr>
        <w:t>Có guideline, dataset được version, báo cáo chất lượng, golden test đã khóa và danh sách nguồn/consent.</w:t>
      </w:r>
    </w:p>
    <w:p>
      <w:pPr>
        <w:pStyle w:val="Heading1"/>
      </w:pPr>
      <w:r>
        <w:t>5. Chạy Qwen self-host và benchmark trước khi train</w:t>
      </w:r>
    </w:p>
    <w:p>
      <w:pPr>
        <w:pStyle w:val="Heading2"/>
      </w:pPr>
      <w:r>
        <w:t>5.1. Kiến trúc pilot</w:t>
      </w:r>
    </w:p>
    <w:p>
      <w:pPr>
        <w:pStyle w:val="CodeBlock"/>
        <w:shd w:fill="F2F4F7" w:val="clear"/>
      </w:pPr>
      <w:r>
        <w:rPr>
          <w:rFonts w:ascii="Consolas" w:hAnsi="Consolas" w:eastAsia="Consolas"/>
          <w:color w:val="273142"/>
          <w:sz w:val="18"/>
        </w:rPr>
        <w:t>Next.js backend</w:t>
        <w:br/>
        <w:t xml:space="preserve">    ↓ HTTPS + API key</w:t>
        <w:br/>
        <w:t>Qwen model service riêng</w:t>
        <w:br/>
        <w:t xml:space="preserve">    ↓</w:t>
        <w:br/>
        <w:t>vLLM + GPU + Qwen3-4B-Instruct-2507</w:t>
      </w:r>
    </w:p>
    <w:p>
      <w:pPr>
        <w:pStyle w:val="ListBullet"/>
      </w:pPr>
      <w:r>
        <w:rPr>
          <w:rFonts w:ascii="Calibri" w:hAnsi="Calibri" w:eastAsia="Calibri"/>
        </w:rPr>
        <w:t>Không nạp model trực tiếp vào tiến trình Next.js hoặc serverless function.</w:t>
      </w:r>
    </w:p>
    <w:p>
      <w:pPr>
        <w:pStyle w:val="ListBullet"/>
      </w:pPr>
      <w:r>
        <w:rPr>
          <w:rFonts w:ascii="Calibri" w:hAnsi="Calibri" w:eastAsia="Calibri"/>
        </w:rPr>
        <w:t>Khóa revision model, tokenizer, vLLM, PyTorch, CUDA và Docker image.</w:t>
      </w:r>
    </w:p>
    <w:p>
      <w:pPr>
        <w:pStyle w:val="ListBullet"/>
      </w:pPr>
      <w:r>
        <w:rPr>
          <w:rFonts w:ascii="Calibri" w:hAnsi="Calibri" w:eastAsia="Calibri"/>
        </w:rPr>
        <w:t>Bắt đầu max-model-len khoảng 4.096 cho câu dịch ngắn.</w:t>
      </w:r>
    </w:p>
    <w:p>
      <w:pPr>
        <w:pStyle w:val="ListBullet"/>
      </w:pPr>
      <w:r>
        <w:rPr>
          <w:rFonts w:ascii="Calibri" w:hAnsi="Calibri" w:eastAsia="Calibri"/>
        </w:rPr>
        <w:t>Đặt temperature rất thấp và giới hạn max_tokens.</w:t>
      </w:r>
    </w:p>
    <w:p>
      <w:pPr>
        <w:pStyle w:val="ListBullet"/>
      </w:pPr>
      <w:r>
        <w:rPr>
          <w:rFonts w:ascii="Calibri" w:hAnsi="Calibri" w:eastAsia="Calibri"/>
        </w:rPr>
        <w:t>Bảo vệ endpoint bằng HTTPS, API key, firewall và network policy.</w:t>
      </w:r>
    </w:p>
    <w:p>
      <w:pPr>
        <w:pStyle w:val="Heading2"/>
      </w:pPr>
      <w:r>
        <w:t>5.2. Ma trận benchmark</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00"/>
        <w:gridCol w:w="3100"/>
        <w:gridCol w:w="3960"/>
      </w:tblGrid>
      <w:tr>
        <w:trPr>
          <w:tblHeader w:val="true"/>
        </w:trPr>
        <w:tc>
          <w:tcPr>
            <w:tcW w:type="dxa" w:w="23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8"/>
              </w:rPr>
              <w:t>Ứng viên</w:t>
            </w:r>
          </w:p>
        </w:tc>
        <w:tc>
          <w:tcPr>
            <w:tcW w:type="dxa" w:w="31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8"/>
              </w:rPr>
              <w:t>Mục đích</w:t>
            </w:r>
          </w:p>
        </w:tc>
        <w:tc>
          <w:tcPr>
            <w:tcW w:type="dxa" w:w="39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8"/>
              </w:rPr>
              <w:t>Điều kiện đánh giá</w:t>
            </w:r>
          </w:p>
        </w:tc>
      </w:tr>
      <w:tr>
        <w:tc>
          <w:tcPr>
            <w:tcW w:type="dxa" w:w="2300"/>
            <w:tcMar>
              <w:top w:w="80" w:type="dxa"/>
              <w:start w:w="120" w:type="dxa"/>
              <w:bottom w:w="80" w:type="dxa"/>
              <w:end w:w="120" w:type="dxa"/>
            </w:tcMar>
            <w:vAlign w:val="center"/>
          </w:tcPr>
          <w:p>
            <w:pPr>
              <w:spacing w:after="0" w:line="259" w:lineRule="auto"/>
            </w:pPr>
            <w:r>
              <w:rPr>
                <w:rFonts w:ascii="Calibri" w:hAnsi="Calibri" w:eastAsia="Calibri"/>
                <w:color w:val="202124"/>
                <w:sz w:val="18"/>
              </w:rPr>
              <w:t>Cloudflare</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olor w:val="202124"/>
                <w:sz w:val="18"/>
              </w:rPr>
              <w:t>Baseline hiện tại</w:t>
            </w:r>
          </w:p>
        </w:tc>
        <w:tc>
          <w:tcPr>
            <w:tcW w:type="dxa" w:w="3960"/>
            <w:tcMar>
              <w:top w:w="80" w:type="dxa"/>
              <w:start w:w="120" w:type="dxa"/>
              <w:bottom w:w="80" w:type="dxa"/>
              <w:end w:w="120" w:type="dxa"/>
            </w:tcMar>
            <w:vAlign w:val="center"/>
          </w:tcPr>
          <w:p>
            <w:pPr>
              <w:spacing w:after="0" w:line="259" w:lineRule="auto"/>
            </w:pPr>
            <w:r>
              <w:rPr>
                <w:rFonts w:ascii="Calibri" w:hAnsi="Calibri" w:eastAsia="Calibri"/>
                <w:color w:val="202124"/>
                <w:sz w:val="18"/>
              </w:rPr>
              <w:t>Cùng prompt và cùng golden test</w:t>
            </w:r>
          </w:p>
        </w:tc>
      </w:tr>
      <w:tr>
        <w:tc>
          <w:tcPr>
            <w:tcW w:type="dxa" w:w="23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Qwen nguyên bản</w:t>
            </w:r>
          </w:p>
        </w:tc>
        <w:tc>
          <w:tcPr>
            <w:tcW w:type="dxa" w:w="31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Xác định có cần train</w:t>
            </w:r>
          </w:p>
        </w:tc>
        <w:tc>
          <w:tcPr>
            <w:tcW w:type="dxa" w:w="39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Không kém đáng kể ở lỗi trọng yếu</w:t>
            </w:r>
          </w:p>
        </w:tc>
      </w:tr>
      <w:tr>
        <w:tc>
          <w:tcPr>
            <w:tcW w:type="dxa" w:w="2300"/>
            <w:tcMar>
              <w:top w:w="80" w:type="dxa"/>
              <w:start w:w="120" w:type="dxa"/>
              <w:bottom w:w="80" w:type="dxa"/>
              <w:end w:w="120" w:type="dxa"/>
            </w:tcMar>
            <w:vAlign w:val="center"/>
          </w:tcPr>
          <w:p>
            <w:pPr>
              <w:spacing w:after="0" w:line="259" w:lineRule="auto"/>
            </w:pPr>
            <w:r>
              <w:rPr>
                <w:rFonts w:ascii="Calibri" w:hAnsi="Calibri" w:eastAsia="Calibri"/>
                <w:color w:val="202124"/>
                <w:sz w:val="18"/>
              </w:rPr>
              <w:t>Qwen + prompt/rule</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olor w:val="202124"/>
                <w:sz w:val="18"/>
              </w:rPr>
              <w:t>Tối ưu không train</w:t>
            </w:r>
          </w:p>
        </w:tc>
        <w:tc>
          <w:tcPr>
            <w:tcW w:type="dxa" w:w="3960"/>
            <w:tcMar>
              <w:top w:w="80" w:type="dxa"/>
              <w:start w:w="120" w:type="dxa"/>
              <w:bottom w:w="80" w:type="dxa"/>
              <w:end w:w="120" w:type="dxa"/>
            </w:tcMar>
            <w:vAlign w:val="center"/>
          </w:tcPr>
          <w:p>
            <w:pPr>
              <w:spacing w:after="0" w:line="259" w:lineRule="auto"/>
            </w:pPr>
            <w:r>
              <w:rPr>
                <w:rFonts w:ascii="Calibri" w:hAnsi="Calibri" w:eastAsia="Calibri"/>
                <w:color w:val="202124"/>
                <w:sz w:val="18"/>
              </w:rPr>
              <w:t>Ổn định hơn model gốc</w:t>
            </w:r>
          </w:p>
        </w:tc>
      </w:tr>
      <w:tr>
        <w:tc>
          <w:tcPr>
            <w:tcW w:type="dxa" w:w="23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Qwen + LoRA</w:t>
            </w:r>
          </w:p>
        </w:tc>
        <w:tc>
          <w:tcPr>
            <w:tcW w:type="dxa" w:w="31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Ứng viên production</w:t>
            </w:r>
          </w:p>
        </w:tc>
        <w:tc>
          <w:tcPr>
            <w:tcW w:type="dxa" w:w="39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Tốt hơn baseline mà không overfit</w:t>
            </w:r>
          </w:p>
        </w:tc>
      </w:tr>
    </w:tbl>
    <w:p>
      <w:pPr>
        <w:spacing w:after="0"/>
      </w:pPr>
    </w:p>
    <w:p>
      <w:pPr>
        <w:pStyle w:val="Heading2"/>
      </w:pPr>
      <w:r>
        <w:t>5.3. Chỉ số phải đo</w:t>
      </w:r>
    </w:p>
    <w:p>
      <w:pPr>
        <w:pStyle w:val="ListBullet"/>
      </w:pPr>
      <w:r>
        <w:rPr>
          <w:rFonts w:ascii="Calibri" w:hAnsi="Calibri" w:eastAsia="Calibri"/>
        </w:rPr>
        <w:t>Giữ đúng phủ định, người nói/người nghe và quan hệ gia đình.</w:t>
      </w:r>
    </w:p>
    <w:p>
      <w:pPr>
        <w:pStyle w:val="ListBullet"/>
      </w:pPr>
      <w:r>
        <w:rPr>
          <w:rFonts w:ascii="Calibri" w:hAnsi="Calibri" w:eastAsia="Calibri"/>
        </w:rPr>
        <w:t>Không mất màu sắc, số lượng, thời gian hoặc địa điểm.</w:t>
      </w:r>
    </w:p>
    <w:p>
      <w:pPr>
        <w:pStyle w:val="ListBullet"/>
      </w:pPr>
      <w:r>
        <w:rPr>
          <w:rFonts w:ascii="Calibri" w:hAnsi="Calibri" w:eastAsia="Calibri"/>
        </w:rPr>
        <w:t>Không tự thêm nghĩa, lịch sự hoặc hoàn chỉnh câu thiếu.</w:t>
      </w:r>
    </w:p>
    <w:p>
      <w:pPr>
        <w:pStyle w:val="ListBullet"/>
      </w:pPr>
      <w:r>
        <w:rPr>
          <w:rFonts w:ascii="Calibri" w:hAnsi="Calibri" w:eastAsia="Calibri"/>
        </w:rPr>
        <w:t>Đúng định dạng: chỉ trả một câu tiếng Anh nếu ứng dụng yêu cầu.</w:t>
      </w:r>
    </w:p>
    <w:p>
      <w:pPr>
        <w:pStyle w:val="ListBullet"/>
      </w:pPr>
      <w:r>
        <w:rPr>
          <w:rFonts w:ascii="Calibri" w:hAnsi="Calibri" w:eastAsia="Calibri"/>
        </w:rPr>
        <w:t>Human acceptance rate, latency P50/P95, token/giây, timeout, OOM và chi phí.</w:t>
      </w:r>
    </w:p>
    <w:p>
      <w:pPr>
        <w:pStyle w:val="ListBullet"/>
      </w:pPr>
      <w:r>
        <w:rPr>
          <w:rFonts w:ascii="Calibri" w:hAnsi="Calibri" w:eastAsia="Calibri"/>
        </w:rPr>
        <w:t>Load test ở nhiều mức concurrency và độ dài request.</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Quyết định go/no-go: </w:t>
      </w:r>
      <w:r>
        <w:rPr>
          <w:rFonts w:ascii="Calibri" w:hAnsi="Calibri" w:eastAsia="Calibri"/>
          <w:color w:val="202124"/>
        </w:rPr>
        <w:t>Chỉ fine-tune khi lỗi lặp lại, prompt/rule không giải quyết ổn định, có đủ ví dụ chất lượng và golden test đo được mức cải thiện.</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Tiêu chí hoàn thành: </w:t>
      </w:r>
      <w:r>
        <w:rPr>
          <w:rFonts w:ascii="Calibri" w:hAnsi="Calibri" w:eastAsia="Calibri"/>
          <w:color w:val="202124"/>
        </w:rPr>
        <w:t>Có model server OpenAI-compatible, báo cáo Cloudflare-vs-Qwen, danh sách nhóm lỗi và quyết định có cần fine-tune hay không.</w:t>
      </w:r>
    </w:p>
    <w:p>
      <w:pPr>
        <w:pStyle w:val="Heading1"/>
      </w:pPr>
      <w:r>
        <w:t>6. Fine-tune bằng SFT + QLoRA</w:t>
      </w:r>
    </w:p>
    <w:p>
      <w:pPr>
        <w:pStyle w:val="Heading2"/>
      </w:pPr>
      <w:r>
        <w:t>6.1. Cơ chế</w:t>
      </w:r>
    </w:p>
    <w:p>
      <w:pPr>
        <w:pStyle w:val="CodeBlock"/>
        <w:shd w:fill="F2F4F7" w:val="clear"/>
      </w:pPr>
      <w:r>
        <w:rPr>
          <w:rFonts w:ascii="Consolas" w:hAnsi="Consolas" w:eastAsia="Consolas"/>
          <w:color w:val="273142"/>
          <w:sz w:val="18"/>
        </w:rPr>
        <w:t>Qwen base nạp 4-bit và được đóng băng</w:t>
        <w:br/>
        <w:t xml:space="preserve">                +</w:t>
        <w:br/>
        <w:t>LoRA adapter nhỏ được train ở precision cao hơn</w:t>
        <w:br/>
        <w:t xml:space="preserve">                ↓</w:t>
        <w:br/>
        <w:t>Base model + adapter = model theo miền ứng dụng</w:t>
      </w:r>
    </w:p>
    <w:p>
      <w:pPr>
        <w:pStyle w:val="ListBullet"/>
      </w:pPr>
      <w:r>
        <w:rPr>
          <w:rFonts w:ascii="Calibri" w:hAnsi="Calibri" w:eastAsia="Calibri"/>
        </w:rPr>
        <w:t>SFT học từ cặp câu đầu vào và câu trả lời chuẩn.</w:t>
      </w:r>
    </w:p>
    <w:p>
      <w:pPr>
        <w:pStyle w:val="ListBullet"/>
      </w:pPr>
      <w:r>
        <w:rPr>
          <w:rFonts w:ascii="Calibri" w:hAnsi="Calibri" w:eastAsia="Calibri"/>
        </w:rPr>
        <w:t>LoRA chỉ cập nhật ma trận low-rank, giữ nguyên trọng số gốc.</w:t>
      </w:r>
    </w:p>
    <w:p>
      <w:pPr>
        <w:pStyle w:val="ListBullet"/>
      </w:pPr>
      <w:r>
        <w:rPr>
          <w:rFonts w:ascii="Calibri" w:hAnsi="Calibri" w:eastAsia="Calibri"/>
        </w:rPr>
        <w:t>QLoRA nạp base model ở 4-bit để giảm VRAM.</w:t>
      </w:r>
    </w:p>
    <w:p>
      <w:pPr>
        <w:pStyle w:val="ListBullet"/>
      </w:pPr>
      <w:r>
        <w:rPr>
          <w:rFonts w:ascii="Calibri" w:hAnsi="Calibri" w:eastAsia="Calibri"/>
        </w:rPr>
        <w:t>Adapter nhỏ, dễ lưu version, phân phối và rollback.</w:t>
      </w:r>
    </w:p>
    <w:p>
      <w:pPr>
        <w:pStyle w:val="Heading2"/>
      </w:pPr>
      <w:r>
        <w:t>6.2. Định dạng hội thoại</w:t>
      </w:r>
    </w:p>
    <w:p>
      <w:pPr>
        <w:pStyle w:val="CodeBlock"/>
        <w:shd w:fill="F2F4F7" w:val="clear"/>
      </w:pPr>
      <w:r>
        <w:rPr>
          <w:rFonts w:ascii="Consolas" w:hAnsi="Consolas" w:eastAsia="Consolas"/>
          <w:color w:val="273142"/>
          <w:sz w:val="18"/>
        </w:rPr>
        <w:t>{</w:t>
        <w:br/>
        <w:t xml:space="preserve">  "messages": [</w:t>
        <w:br/>
        <w:t xml:space="preserve">    {"role": "system", "content": "Translate Vietnamese to English faithfully."},</w:t>
        <w:br/>
        <w:t xml:space="preserve">    {"role": "user", "content": "Con không muốn đi học."},</w:t>
        <w:br/>
        <w:t xml:space="preserve">    {"role": "assistant", "content": "I don't want to go to school."}</w:t>
        <w:br/>
        <w:t xml:space="preserve">  ]</w:t>
        <w:br/>
        <w:t>}</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Loss: </w:t>
      </w:r>
      <w:r>
        <w:rPr>
          <w:rFonts w:ascii="Calibri" w:hAnsi="Calibri" w:eastAsia="Calibri"/>
          <w:color w:val="202124"/>
        </w:rPr>
        <w:t>Ưu tiên tính loss trên phần assistant/completion để model học câu trả lời chuẩn, không học lại toàn bộ prompt. Phải kiểm tra chat template tương thích.</w:t>
      </w:r>
    </w:p>
    <w:p>
      <w:pPr>
        <w:pStyle w:val="Heading2"/>
      </w:pPr>
      <w:r>
        <w:t>6.3. Tham số pilot tham khảo</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400"/>
        <w:gridCol w:w="2500"/>
        <w:gridCol w:w="4460"/>
      </w:tblGrid>
      <w:tr>
        <w:trPr>
          <w:tblHeader w:val="true"/>
        </w:trPr>
        <w:tc>
          <w:tcPr>
            <w:tcW w:type="dxa" w:w="24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7"/>
              </w:rPr>
              <w:t>Tham số</w:t>
            </w:r>
          </w:p>
        </w:tc>
        <w:tc>
          <w:tcPr>
            <w:tcW w:type="dxa" w:w="25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7"/>
              </w:rPr>
              <w:t>Điểm khởi đầu</w:t>
            </w:r>
          </w:p>
        </w:tc>
        <w:tc>
          <w:tcPr>
            <w:tcW w:type="dxa" w:w="44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7"/>
              </w:rPr>
              <w:t>Mục đích</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7"/>
              </w:rPr>
              <w:t>Quantization</w:t>
            </w:r>
          </w:p>
        </w:tc>
        <w:tc>
          <w:tcPr>
            <w:tcW w:type="dxa" w:w="2500"/>
            <w:tcMar>
              <w:top w:w="80" w:type="dxa"/>
              <w:start w:w="120" w:type="dxa"/>
              <w:bottom w:w="80" w:type="dxa"/>
              <w:end w:w="120" w:type="dxa"/>
            </w:tcMar>
            <w:vAlign w:val="center"/>
          </w:tcPr>
          <w:p>
            <w:pPr>
              <w:spacing w:after="0" w:line="259" w:lineRule="auto"/>
            </w:pPr>
            <w:r>
              <w:rPr>
                <w:rFonts w:ascii="Calibri" w:hAnsi="Calibri" w:eastAsia="Calibri"/>
                <w:color w:val="202124"/>
                <w:sz w:val="17"/>
              </w:rPr>
              <w:t>NF4 4-bit</w:t>
            </w:r>
          </w:p>
        </w:tc>
        <w:tc>
          <w:tcPr>
            <w:tcW w:type="dxa" w:w="4460"/>
            <w:tcMar>
              <w:top w:w="80" w:type="dxa"/>
              <w:start w:w="120" w:type="dxa"/>
              <w:bottom w:w="80" w:type="dxa"/>
              <w:end w:w="120" w:type="dxa"/>
            </w:tcMar>
            <w:vAlign w:val="center"/>
          </w:tcPr>
          <w:p>
            <w:pPr>
              <w:spacing w:after="0" w:line="259" w:lineRule="auto"/>
            </w:pPr>
            <w:r>
              <w:rPr>
                <w:rFonts w:ascii="Calibri" w:hAnsi="Calibri" w:eastAsia="Calibri"/>
                <w:color w:val="202124"/>
                <w:sz w:val="17"/>
              </w:rPr>
              <w:t>Giảm VRAM</w:t>
            </w:r>
          </w:p>
        </w:tc>
      </w:tr>
      <w:tr>
        <w:tc>
          <w:tcPr>
            <w:tcW w:type="dxa" w:w="2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LoRA rank</w:t>
            </w:r>
          </w:p>
        </w:tc>
        <w:tc>
          <w:tcPr>
            <w:tcW w:type="dxa" w:w="25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16 hoặc 32</w:t>
            </w:r>
          </w:p>
        </w:tc>
        <w:tc>
          <w:tcPr>
            <w:tcW w:type="dxa" w:w="44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Bắt đầu nhỏ rồi benchmark</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7"/>
              </w:rPr>
              <w:t>LoRA alpha</w:t>
            </w:r>
          </w:p>
        </w:tc>
        <w:tc>
          <w:tcPr>
            <w:tcW w:type="dxa" w:w="2500"/>
            <w:tcMar>
              <w:top w:w="80" w:type="dxa"/>
              <w:start w:w="120" w:type="dxa"/>
              <w:bottom w:w="80" w:type="dxa"/>
              <w:end w:w="120" w:type="dxa"/>
            </w:tcMar>
            <w:vAlign w:val="center"/>
          </w:tcPr>
          <w:p>
            <w:pPr>
              <w:spacing w:after="0" w:line="259" w:lineRule="auto"/>
            </w:pPr>
            <w:r>
              <w:rPr>
                <w:rFonts w:ascii="Calibri" w:hAnsi="Calibri" w:eastAsia="Calibri"/>
                <w:color w:val="202124"/>
                <w:sz w:val="17"/>
              </w:rPr>
              <w:t>16-32</w:t>
            </w:r>
          </w:p>
        </w:tc>
        <w:tc>
          <w:tcPr>
            <w:tcW w:type="dxa" w:w="4460"/>
            <w:tcMar>
              <w:top w:w="80" w:type="dxa"/>
              <w:start w:w="120" w:type="dxa"/>
              <w:bottom w:w="80" w:type="dxa"/>
              <w:end w:w="120" w:type="dxa"/>
            </w:tcMar>
            <w:vAlign w:val="center"/>
          </w:tcPr>
          <w:p>
            <w:pPr>
              <w:spacing w:after="0" w:line="259" w:lineRule="auto"/>
            </w:pPr>
            <w:r>
              <w:rPr>
                <w:rFonts w:ascii="Calibri" w:hAnsi="Calibri" w:eastAsia="Calibri"/>
                <w:color w:val="202124"/>
                <w:sz w:val="17"/>
              </w:rPr>
              <w:t>Điều khiển mức scaling</w:t>
            </w:r>
          </w:p>
        </w:tc>
      </w:tr>
      <w:tr>
        <w:tc>
          <w:tcPr>
            <w:tcW w:type="dxa" w:w="2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LoRA dropout</w:t>
            </w:r>
          </w:p>
        </w:tc>
        <w:tc>
          <w:tcPr>
            <w:tcW w:type="dxa" w:w="25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Khoảng 0,05</w:t>
            </w:r>
          </w:p>
        </w:tc>
        <w:tc>
          <w:tcPr>
            <w:tcW w:type="dxa" w:w="44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Hạn chế overfitting</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7"/>
              </w:rPr>
              <w:t>Sequence length</w:t>
            </w:r>
          </w:p>
        </w:tc>
        <w:tc>
          <w:tcPr>
            <w:tcW w:type="dxa" w:w="2500"/>
            <w:tcMar>
              <w:top w:w="80" w:type="dxa"/>
              <w:start w:w="120" w:type="dxa"/>
              <w:bottom w:w="80" w:type="dxa"/>
              <w:end w:w="120" w:type="dxa"/>
            </w:tcMar>
            <w:vAlign w:val="center"/>
          </w:tcPr>
          <w:p>
            <w:pPr>
              <w:spacing w:after="0" w:line="259" w:lineRule="auto"/>
            </w:pPr>
            <w:r>
              <w:rPr>
                <w:rFonts w:ascii="Calibri" w:hAnsi="Calibri" w:eastAsia="Calibri"/>
                <w:color w:val="202124"/>
                <w:sz w:val="17"/>
              </w:rPr>
              <w:t>512-1.024</w:t>
            </w:r>
          </w:p>
        </w:tc>
        <w:tc>
          <w:tcPr>
            <w:tcW w:type="dxa" w:w="4460"/>
            <w:tcMar>
              <w:top w:w="80" w:type="dxa"/>
              <w:start w:w="120" w:type="dxa"/>
              <w:bottom w:w="80" w:type="dxa"/>
              <w:end w:w="120" w:type="dxa"/>
            </w:tcMar>
            <w:vAlign w:val="center"/>
          </w:tcPr>
          <w:p>
            <w:pPr>
              <w:spacing w:after="0" w:line="259" w:lineRule="auto"/>
            </w:pPr>
            <w:r>
              <w:rPr>
                <w:rFonts w:ascii="Calibri" w:hAnsi="Calibri" w:eastAsia="Calibri"/>
                <w:color w:val="202124"/>
                <w:sz w:val="17"/>
              </w:rPr>
              <w:t>Phù hợp câu ngắn</w:t>
            </w:r>
          </w:p>
        </w:tc>
      </w:tr>
      <w:tr>
        <w:tc>
          <w:tcPr>
            <w:tcW w:type="dxa" w:w="2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Epoch</w:t>
            </w:r>
          </w:p>
        </w:tc>
        <w:tc>
          <w:tcPr>
            <w:tcW w:type="dxa" w:w="25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2-3</w:t>
            </w:r>
          </w:p>
        </w:tc>
        <w:tc>
          <w:tcPr>
            <w:tcW w:type="dxa" w:w="44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Dừng sớm nếu validation xấu đi</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color w:val="202124"/>
                <w:sz w:val="17"/>
              </w:rPr>
              <w:t>Effective batch</w:t>
            </w:r>
          </w:p>
        </w:tc>
        <w:tc>
          <w:tcPr>
            <w:tcW w:type="dxa" w:w="2500"/>
            <w:tcMar>
              <w:top w:w="80" w:type="dxa"/>
              <w:start w:w="120" w:type="dxa"/>
              <w:bottom w:w="80" w:type="dxa"/>
              <w:end w:w="120" w:type="dxa"/>
            </w:tcMar>
            <w:vAlign w:val="center"/>
          </w:tcPr>
          <w:p>
            <w:pPr>
              <w:spacing w:after="0" w:line="259" w:lineRule="auto"/>
            </w:pPr>
            <w:r>
              <w:rPr>
                <w:rFonts w:ascii="Calibri" w:hAnsi="Calibri" w:eastAsia="Calibri"/>
                <w:color w:val="202124"/>
                <w:sz w:val="17"/>
              </w:rPr>
              <w:t>16-32</w:t>
            </w:r>
          </w:p>
        </w:tc>
        <w:tc>
          <w:tcPr>
            <w:tcW w:type="dxa" w:w="4460"/>
            <w:tcMar>
              <w:top w:w="80" w:type="dxa"/>
              <w:start w:w="120" w:type="dxa"/>
              <w:bottom w:w="80" w:type="dxa"/>
              <w:end w:w="120" w:type="dxa"/>
            </w:tcMar>
            <w:vAlign w:val="center"/>
          </w:tcPr>
          <w:p>
            <w:pPr>
              <w:spacing w:after="0" w:line="259" w:lineRule="auto"/>
            </w:pPr>
            <w:r>
              <w:rPr>
                <w:rFonts w:ascii="Calibri" w:hAnsi="Calibri" w:eastAsia="Calibri"/>
                <w:color w:val="202124"/>
                <w:sz w:val="17"/>
              </w:rPr>
              <w:t>Dùng gradient accumulation</w:t>
            </w:r>
          </w:p>
        </w:tc>
      </w:tr>
      <w:tr>
        <w:tc>
          <w:tcPr>
            <w:tcW w:type="dxa" w:w="24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Compute dtype</w:t>
            </w:r>
          </w:p>
        </w:tc>
        <w:tc>
          <w:tcPr>
            <w:tcW w:type="dxa" w:w="25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BF16 nếu hỗ trợ</w:t>
            </w:r>
          </w:p>
        </w:tc>
        <w:tc>
          <w:tcPr>
            <w:tcW w:type="dxa" w:w="44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7"/>
              </w:rPr>
              <w:t>Ổn định và hiệu quả</w:t>
            </w:r>
          </w:p>
        </w:tc>
      </w:tr>
    </w:tbl>
    <w:p>
      <w:pPr>
        <w:spacing w:after="0"/>
      </w:pPr>
    </w:p>
    <w:p>
      <w:pPr>
        <w:pStyle w:val="Heading2"/>
      </w:pPr>
      <w:r>
        <w:t>6.4. Trình tự một lần train</w:t>
      </w:r>
    </w:p>
    <w:p>
      <w:pPr>
        <w:pStyle w:val="ListNumber"/>
        <w:numPr>
          <w:ilvl w:val="0"/>
          <w:numId w:val="11"/>
        </w:numPr>
      </w:pPr>
      <w:r>
        <w:rPr>
          <w:rFonts w:ascii="Calibri" w:hAnsi="Calibri" w:eastAsia="Calibri"/>
        </w:rPr>
        <w:t>Khóa version base model, tokenizer, dataset và training config.</w:t>
      </w:r>
    </w:p>
    <w:p>
      <w:pPr>
        <w:pStyle w:val="ListNumber"/>
        <w:numPr>
          <w:ilvl w:val="0"/>
          <w:numId w:val="11"/>
        </w:numPr>
      </w:pPr>
      <w:r>
        <w:rPr>
          <w:rFonts w:ascii="Calibri" w:hAnsi="Calibri" w:eastAsia="Calibri"/>
        </w:rPr>
        <w:t>Kiểm tra schema, trùng lặp, PII và split.</w:t>
      </w:r>
    </w:p>
    <w:p>
      <w:pPr>
        <w:pStyle w:val="ListNumber"/>
        <w:numPr>
          <w:ilvl w:val="0"/>
          <w:numId w:val="11"/>
        </w:numPr>
      </w:pPr>
      <w:r>
        <w:rPr>
          <w:rFonts w:ascii="Calibri" w:hAnsi="Calibri" w:eastAsia="Calibri"/>
        </w:rPr>
        <w:t>Chạy baseline trên test set trước khi train.</w:t>
      </w:r>
    </w:p>
    <w:p>
      <w:pPr>
        <w:pStyle w:val="ListNumber"/>
        <w:numPr>
          <w:ilvl w:val="0"/>
          <w:numId w:val="11"/>
        </w:numPr>
      </w:pPr>
      <w:r>
        <w:rPr>
          <w:rFonts w:ascii="Calibri" w:hAnsi="Calibri" w:eastAsia="Calibri"/>
        </w:rPr>
        <w:t>Train adapter và theo dõi training/validation loss.</w:t>
      </w:r>
    </w:p>
    <w:p>
      <w:pPr>
        <w:pStyle w:val="ListNumber"/>
        <w:numPr>
          <w:ilvl w:val="0"/>
          <w:numId w:val="11"/>
        </w:numPr>
      </w:pPr>
      <w:r>
        <w:rPr>
          <w:rFonts w:ascii="Calibri" w:hAnsi="Calibri" w:eastAsia="Calibri"/>
        </w:rPr>
        <w:t>Chọn checkpoint theo validation, không chọn theo cảm giác.</w:t>
      </w:r>
    </w:p>
    <w:p>
      <w:pPr>
        <w:pStyle w:val="ListNumber"/>
        <w:numPr>
          <w:ilvl w:val="0"/>
          <w:numId w:val="11"/>
        </w:numPr>
      </w:pPr>
      <w:r>
        <w:rPr>
          <w:rFonts w:ascii="Calibri" w:hAnsi="Calibri" w:eastAsia="Calibri"/>
        </w:rPr>
        <w:t>Chạy test kín đúng một quy trình đã định trước.</w:t>
      </w:r>
    </w:p>
    <w:p>
      <w:pPr>
        <w:pStyle w:val="ListNumber"/>
        <w:numPr>
          <w:ilvl w:val="0"/>
          <w:numId w:val="11"/>
        </w:numPr>
      </w:pPr>
      <w:r>
        <w:rPr>
          <w:rFonts w:ascii="Calibri" w:hAnsi="Calibri" w:eastAsia="Calibri"/>
        </w:rPr>
        <w:t>Human review và phân tích theo từng nhóm lỗi.</w:t>
      </w:r>
    </w:p>
    <w:p>
      <w:pPr>
        <w:pStyle w:val="ListNumber"/>
        <w:numPr>
          <w:ilvl w:val="0"/>
          <w:numId w:val="11"/>
        </w:numPr>
      </w:pPr>
      <w:r>
        <w:rPr>
          <w:rFonts w:ascii="Calibri" w:hAnsi="Calibri" w:eastAsia="Calibri"/>
        </w:rPr>
        <w:t>Lưu adapter, model card, config và báo cáo.</w:t>
      </w: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Tiêu chí hoàn thành: </w:t>
      </w:r>
      <w:r>
        <w:rPr>
          <w:rFonts w:ascii="Calibri" w:hAnsi="Calibri" w:eastAsia="Calibri"/>
          <w:color w:val="202124"/>
        </w:rPr>
        <w:t>Có adapter, biểu đồ loss, dataset manifest, training config và báo cáo chứng minh model tốt hơn baseline mà không overfit.</w:t>
      </w:r>
    </w:p>
    <w:p>
      <w:pPr>
        <w:pStyle w:val="Heading1"/>
      </w:pPr>
      <w:r>
        <w:t>7. Tích hợp backend Next.js và triển khai production</w:t>
      </w:r>
    </w:p>
    <w:p>
      <w:pPr>
        <w:pStyle w:val="Heading2"/>
      </w:pPr>
      <w:r>
        <w:t>7.1. Provider abstraction</w:t>
      </w:r>
    </w:p>
    <w:p>
      <w:pPr>
        <w:pStyle w:val="CodeBlock"/>
        <w:shd w:fill="F2F4F7" w:val="clear"/>
      </w:pPr>
      <w:r>
        <w:rPr>
          <w:rFonts w:ascii="Consolas" w:hAnsi="Consolas" w:eastAsia="Consolas"/>
          <w:color w:val="273142"/>
          <w:sz w:val="18"/>
        </w:rPr>
        <w:t>translateVietnameseToEnglish(input, options)</w:t>
        <w:br/>
        <w:t xml:space="preserve">    ├─ cloudflare</w:t>
        <w:br/>
        <w:t xml:space="preserve">    └─ self_hosted → OpenAI-compatible API</w:t>
      </w:r>
    </w:p>
    <w:p>
      <w:pPr>
        <w:pStyle w:val="ListBullet"/>
      </w:pPr>
      <w:r>
        <w:rPr>
          <w:rFonts w:ascii="Calibri" w:hAnsi="Calibri" w:eastAsia="Calibri"/>
        </w:rPr>
        <w:t>Giữ interface chung để phần còn lại của ứng dụng không phụ thuộc trực tiếp vLLM.</w:t>
      </w:r>
    </w:p>
    <w:p>
      <w:pPr>
        <w:pStyle w:val="ListBullet"/>
      </w:pPr>
      <w:r>
        <w:rPr>
          <w:rFonts w:ascii="Calibri" w:hAnsi="Calibri" w:eastAsia="Calibri"/>
        </w:rPr>
        <w:t>Tách provider, prompt builder, output normalization và telemetry.</w:t>
      </w:r>
    </w:p>
    <w:p>
      <w:pPr>
        <w:pStyle w:val="ListBullet"/>
      </w:pPr>
      <w:r>
        <w:rPr>
          <w:rFonts w:ascii="Calibri" w:hAnsi="Calibri" w:eastAsia="Calibri"/>
        </w:rPr>
        <w:t>Thêm feature flag để đổi provider mà không thay toàn bộ luồng ứng dụng.</w:t>
      </w:r>
    </w:p>
    <w:p>
      <w:pPr>
        <w:pStyle w:val="Heading2"/>
      </w:pPr>
      <w:r>
        <w:t>7.2. Biến môi trường và bảo mật</w:t>
      </w:r>
    </w:p>
    <w:p>
      <w:pPr>
        <w:pStyle w:val="CodeBlock"/>
        <w:shd w:fill="F2F4F7" w:val="clear"/>
      </w:pPr>
      <w:r>
        <w:rPr>
          <w:rFonts w:ascii="Consolas" w:hAnsi="Consolas" w:eastAsia="Consolas"/>
          <w:color w:val="273142"/>
          <w:sz w:val="18"/>
        </w:rPr>
        <w:t>TEXT_AI_PROVIDER=self_hosted</w:t>
        <w:br/>
        <w:t>SELF_HOSTED_LLM_BASE_URL=https://gpu.example.com/v1</w:t>
        <w:br/>
        <w:t>SELF_HOSTED_LLM_API_KEY=&lt;secret&gt;</w:t>
        <w:br/>
        <w:t>SELF_HOSTED_LLM_MODEL=Qwen/Qwen3-4B-Instruct-2507</w:t>
        <w:br/>
        <w:t>SELF_HOSTED_LLM_TIMEOUT_MS=2500</w:t>
      </w:r>
    </w:p>
    <w:p>
      <w:pPr>
        <w:pStyle w:val="ListBullet"/>
      </w:pPr>
      <w:r>
        <w:rPr>
          <w:rFonts w:ascii="Calibri" w:hAnsi="Calibri" w:eastAsia="Calibri"/>
        </w:rPr>
        <w:t>API key chỉ tồn tại server-side; không dùng tiền tố NEXT_PUBLIC_.</w:t>
      </w:r>
    </w:p>
    <w:p>
      <w:pPr>
        <w:pStyle w:val="ListBullet"/>
      </w:pPr>
      <w:r>
        <w:rPr>
          <w:rFonts w:ascii="Calibri" w:hAnsi="Calibri" w:eastAsia="Calibri"/>
        </w:rPr>
        <w:t>Endpoint GPU dùng HTTPS, firewall, allowlist và quyền truy cập tối thiểu.</w:t>
      </w:r>
    </w:p>
    <w:p>
      <w:pPr>
        <w:pStyle w:val="ListBullet"/>
      </w:pPr>
      <w:r>
        <w:rPr>
          <w:rFonts w:ascii="Calibri" w:hAnsi="Calibri" w:eastAsia="Calibri"/>
        </w:rPr>
        <w:t>Không log nguyên văn dữ liệu nhạy cảm; log request ID và metadata vận hành.</w:t>
      </w:r>
    </w:p>
    <w:p>
      <w:pPr>
        <w:pStyle w:val="ListBullet"/>
      </w:pPr>
      <w:r>
        <w:rPr>
          <w:rFonts w:ascii="Calibri" w:hAnsi="Calibri" w:eastAsia="Calibri"/>
        </w:rPr>
        <w:t>Xác thực người dùng trước Route Handler nếu endpoint có thể bị gọi từ bên ngoài.</w:t>
      </w:r>
    </w:p>
    <w:p>
      <w:pPr>
        <w:pStyle w:val="Heading2"/>
      </w:pPr>
      <w:r>
        <w:t>7.3. Timeout, fallback và kiểm soát đầu ra</w:t>
      </w:r>
    </w:p>
    <w:p>
      <w:pPr>
        <w:pStyle w:val="CodeBlock"/>
        <w:shd w:fill="F2F4F7" w:val="clear"/>
      </w:pPr>
      <w:r>
        <w:rPr>
          <w:rFonts w:ascii="Consolas" w:hAnsi="Consolas" w:eastAsia="Consolas"/>
          <w:color w:val="273142"/>
          <w:sz w:val="18"/>
        </w:rPr>
        <w:t>Cache → Qwen self-host → kiểm tra schema/fidelity</w:t>
        <w:br/>
        <w:t xml:space="preserve">              ↓ timeout, OOM hoặc output lỗi</w:t>
        <w:br/>
        <w:t xml:space="preserve">              Cloudflare fallback</w:t>
      </w:r>
    </w:p>
    <w:p>
      <w:pPr>
        <w:pStyle w:val="ListBullet"/>
      </w:pPr>
      <w:r>
        <w:rPr>
          <w:rFonts w:ascii="Calibri" w:hAnsi="Calibri" w:eastAsia="Calibri"/>
        </w:rPr>
        <w:t>Giới hạn input, max_tokens, timeout và request size.</w:t>
      </w:r>
    </w:p>
    <w:p>
      <w:pPr>
        <w:pStyle w:val="ListBullet"/>
      </w:pPr>
      <w:r>
        <w:rPr>
          <w:rFonts w:ascii="Calibri" w:hAnsi="Calibri" w:eastAsia="Calibri"/>
        </w:rPr>
        <w:t>Chỉ retry tối đa một lần có kiểm soát.</w:t>
      </w:r>
    </w:p>
    <w:p>
      <w:pPr>
        <w:pStyle w:val="ListBullet"/>
      </w:pPr>
      <w:r>
        <w:rPr>
          <w:rFonts w:ascii="Calibri" w:hAnsi="Calibri" w:eastAsia="Calibri"/>
        </w:rPr>
        <w:t>Dùng queue, concurrency limit và circuit breaker.</w:t>
      </w:r>
    </w:p>
    <w:p>
      <w:pPr>
        <w:pStyle w:val="ListBullet"/>
      </w:pPr>
      <w:r>
        <w:rPr>
          <w:rFonts w:ascii="Calibri" w:hAnsi="Calibri" w:eastAsia="Calibri"/>
        </w:rPr>
        <w:t>Xác thực schema, độ dài và nội dung bắt buộc trước khi trả cho người dùng.</w:t>
      </w:r>
    </w:p>
    <w:p>
      <w:pPr>
        <w:pStyle w:val="ListBullet"/>
      </w:pPr>
      <w:r>
        <w:rPr>
          <w:rFonts w:ascii="Calibri" w:hAnsi="Calibri" w:eastAsia="Calibri"/>
        </w:rPr>
        <w:t>Ghi model version, adapter version, latency và fallback reason.</w:t>
      </w:r>
    </w:p>
    <w:p>
      <w:pPr>
        <w:pStyle w:val="Heading2"/>
      </w:pPr>
      <w:r>
        <w:t>7.4. Rollout</w:t>
      </w:r>
    </w:p>
    <w:p>
      <w:pPr>
        <w:pStyle w:val="CodeBlock"/>
        <w:shd w:fill="F2F4F7" w:val="clear"/>
      </w:pPr>
      <w:r>
        <w:rPr>
          <w:rFonts w:ascii="Consolas" w:hAnsi="Consolas" w:eastAsia="Consolas"/>
          <w:color w:val="273142"/>
          <w:sz w:val="18"/>
        </w:rPr>
        <w:t>Offline benchmark → Shadow traffic → Canary 5% → 25% → 50% → 100%</w:t>
      </w:r>
    </w:p>
    <w:p>
      <w:pPr>
        <w:pStyle w:val="ListBullet"/>
      </w:pPr>
      <w:r>
        <w:rPr>
          <w:rFonts w:ascii="Calibri" w:hAnsi="Calibri" w:eastAsia="Calibri"/>
        </w:rPr>
        <w:t>Shadow: Qwen chạy song song nhưng Cloudflare vẫn trả kết quả.</w:t>
      </w:r>
    </w:p>
    <w:p>
      <w:pPr>
        <w:pStyle w:val="ListBullet"/>
      </w:pPr>
      <w:r>
        <w:rPr>
          <w:rFonts w:ascii="Calibri" w:hAnsi="Calibri" w:eastAsia="Calibri"/>
        </w:rPr>
        <w:t>Canary: chỉ một tỷ lệ nhỏ request dùng Qwen.</w:t>
      </w:r>
    </w:p>
    <w:p>
      <w:pPr>
        <w:pStyle w:val="ListBullet"/>
      </w:pPr>
      <w:r>
        <w:rPr>
          <w:rFonts w:ascii="Calibri" w:hAnsi="Calibri" w:eastAsia="Calibri"/>
        </w:rPr>
        <w:t>Tăng tỷ lệ khi chất lượng, latency và error rate đạt ngưỡng.</w:t>
      </w:r>
    </w:p>
    <w:p>
      <w:pPr>
        <w:pStyle w:val="ListBullet"/>
      </w:pPr>
      <w:r>
        <w:rPr>
          <w:rFonts w:ascii="Calibri" w:hAnsi="Calibri" w:eastAsia="Calibri"/>
        </w:rPr>
        <w:t>Giữ feature flag và rollback adapter/model trong suốt rollout.</w:t>
      </w:r>
    </w:p>
    <w:p>
      <w:pPr>
        <w:pStyle w:val="Heading2"/>
      </w:pPr>
      <w:r>
        <w:t>7.5. Monitoring và kiểm thử</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00"/>
        <w:gridCol w:w="7060"/>
      </w:tblGrid>
      <w:tr>
        <w:trPr>
          <w:tblHeader w:val="true"/>
        </w:trPr>
        <w:tc>
          <w:tcPr>
            <w:tcW w:type="dxa" w:w="23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8"/>
              </w:rPr>
              <w:t>Nhóm</w:t>
            </w:r>
          </w:p>
        </w:tc>
        <w:tc>
          <w:tcPr>
            <w:tcW w:type="dxa" w:w="70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8"/>
              </w:rPr>
              <w:t>Cần theo dõi/kiểm thử</w:t>
            </w:r>
          </w:p>
        </w:tc>
      </w:tr>
      <w:tr>
        <w:tc>
          <w:tcPr>
            <w:tcW w:type="dxa" w:w="2300"/>
            <w:tcMar>
              <w:top w:w="80" w:type="dxa"/>
              <w:start w:w="120" w:type="dxa"/>
              <w:bottom w:w="80" w:type="dxa"/>
              <w:end w:w="120" w:type="dxa"/>
            </w:tcMar>
            <w:vAlign w:val="center"/>
          </w:tcPr>
          <w:p>
            <w:pPr>
              <w:spacing w:after="0" w:line="259" w:lineRule="auto"/>
            </w:pPr>
            <w:r>
              <w:rPr>
                <w:rFonts w:ascii="Calibri" w:hAnsi="Calibri" w:eastAsia="Calibri"/>
                <w:color w:val="202124"/>
                <w:sz w:val="18"/>
              </w:rPr>
              <w:t>Chất lượng</w:t>
            </w:r>
          </w:p>
        </w:tc>
        <w:tc>
          <w:tcPr>
            <w:tcW w:type="dxa" w:w="7060"/>
            <w:tcMar>
              <w:top w:w="80" w:type="dxa"/>
              <w:start w:w="120" w:type="dxa"/>
              <w:bottom w:w="80" w:type="dxa"/>
              <w:end w:w="120" w:type="dxa"/>
            </w:tcMar>
            <w:vAlign w:val="center"/>
          </w:tcPr>
          <w:p>
            <w:pPr>
              <w:spacing w:after="0" w:line="259" w:lineRule="auto"/>
            </w:pPr>
            <w:r>
              <w:rPr>
                <w:rFonts w:ascii="Calibri" w:hAnsi="Calibri" w:eastAsia="Calibri"/>
                <w:color w:val="202124"/>
                <w:sz w:val="18"/>
              </w:rPr>
              <w:t>Acceptance rate, lỗi phủ định, fidelity và output không hợp lệ</w:t>
            </w:r>
          </w:p>
        </w:tc>
      </w:tr>
      <w:tr>
        <w:tc>
          <w:tcPr>
            <w:tcW w:type="dxa" w:w="23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Hiệu năng</w:t>
            </w:r>
          </w:p>
        </w:tc>
        <w:tc>
          <w:tcPr>
            <w:tcW w:type="dxa" w:w="70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P50/P95/P99, token/giây, queue depth và concurrency</w:t>
            </w:r>
          </w:p>
        </w:tc>
      </w:tr>
      <w:tr>
        <w:tc>
          <w:tcPr>
            <w:tcW w:type="dxa" w:w="2300"/>
            <w:tcMar>
              <w:top w:w="80" w:type="dxa"/>
              <w:start w:w="120" w:type="dxa"/>
              <w:bottom w:w="80" w:type="dxa"/>
              <w:end w:w="120" w:type="dxa"/>
            </w:tcMar>
            <w:vAlign w:val="center"/>
          </w:tcPr>
          <w:p>
            <w:pPr>
              <w:spacing w:after="0" w:line="259" w:lineRule="auto"/>
            </w:pPr>
            <w:r>
              <w:rPr>
                <w:rFonts w:ascii="Calibri" w:hAnsi="Calibri" w:eastAsia="Calibri"/>
                <w:color w:val="202124"/>
                <w:sz w:val="18"/>
              </w:rPr>
              <w:t>GPU</w:t>
            </w:r>
          </w:p>
        </w:tc>
        <w:tc>
          <w:tcPr>
            <w:tcW w:type="dxa" w:w="7060"/>
            <w:tcMar>
              <w:top w:w="80" w:type="dxa"/>
              <w:start w:w="120" w:type="dxa"/>
              <w:bottom w:w="80" w:type="dxa"/>
              <w:end w:w="120" w:type="dxa"/>
            </w:tcMar>
            <w:vAlign w:val="center"/>
          </w:tcPr>
          <w:p>
            <w:pPr>
              <w:spacing w:after="0" w:line="259" w:lineRule="auto"/>
            </w:pPr>
            <w:r>
              <w:rPr>
                <w:rFonts w:ascii="Calibri" w:hAnsi="Calibri" w:eastAsia="Calibri"/>
                <w:color w:val="202124"/>
                <w:sz w:val="18"/>
              </w:rPr>
              <w:t>Utilization, VRAM, KV cache, OOM và nhiệt độ</w:t>
            </w:r>
          </w:p>
        </w:tc>
      </w:tr>
      <w:tr>
        <w:tc>
          <w:tcPr>
            <w:tcW w:type="dxa" w:w="23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Độ tin cậy</w:t>
            </w:r>
          </w:p>
        </w:tc>
        <w:tc>
          <w:tcPr>
            <w:tcW w:type="dxa" w:w="70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8"/>
              </w:rPr>
              <w:t>Timeout, fallback, health/readiness và circuit breaker</w:t>
            </w:r>
          </w:p>
        </w:tc>
      </w:tr>
      <w:tr>
        <w:tc>
          <w:tcPr>
            <w:tcW w:type="dxa" w:w="2300"/>
            <w:tcMar>
              <w:top w:w="80" w:type="dxa"/>
              <w:start w:w="120" w:type="dxa"/>
              <w:bottom w:w="80" w:type="dxa"/>
              <w:end w:w="120" w:type="dxa"/>
            </w:tcMar>
            <w:vAlign w:val="center"/>
          </w:tcPr>
          <w:p>
            <w:pPr>
              <w:spacing w:after="0" w:line="259" w:lineRule="auto"/>
            </w:pPr>
            <w:r>
              <w:rPr>
                <w:rFonts w:ascii="Calibri" w:hAnsi="Calibri" w:eastAsia="Calibri"/>
                <w:color w:val="202124"/>
                <w:sz w:val="18"/>
              </w:rPr>
              <w:t>Kiểm thử</w:t>
            </w:r>
          </w:p>
        </w:tc>
        <w:tc>
          <w:tcPr>
            <w:tcW w:type="dxa" w:w="7060"/>
            <w:tcMar>
              <w:top w:w="80" w:type="dxa"/>
              <w:start w:w="120" w:type="dxa"/>
              <w:bottom w:w="80" w:type="dxa"/>
              <w:end w:w="120" w:type="dxa"/>
            </w:tcMar>
            <w:vAlign w:val="center"/>
          </w:tcPr>
          <w:p>
            <w:pPr>
              <w:spacing w:after="0" w:line="259" w:lineRule="auto"/>
            </w:pPr>
            <w:r>
              <w:rPr>
                <w:rFonts w:ascii="Calibri" w:hAnsi="Calibri" w:eastAsia="Calibri"/>
                <w:color w:val="202124"/>
                <w:sz w:val="18"/>
              </w:rPr>
              <w:t>Unit, contract, integration, load, failure injection và end-to-end</w:t>
            </w:r>
          </w:p>
        </w:tc>
      </w:tr>
    </w:tbl>
    <w:p>
      <w:pPr>
        <w:spacing w:after="0"/>
      </w:pP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Tiêu chí hoàn thành: </w:t>
      </w:r>
      <w:r>
        <w:rPr>
          <w:rFonts w:ascii="Calibri" w:hAnsi="Calibri" w:eastAsia="Calibri"/>
          <w:color w:val="202124"/>
        </w:rPr>
        <w:t>Có pilot production với provider self-host, feature flag, fallback, dashboard, cảnh báo và quy trình rollback đã được diễn tập.</w:t>
      </w:r>
    </w:p>
    <w:p>
      <w:pPr>
        <w:pStyle w:val="Heading1"/>
      </w:pPr>
      <w:r>
        <w:t>8. Lộ trình thực hiện đề xuất</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200"/>
        <w:gridCol w:w="3600"/>
        <w:gridCol w:w="4560"/>
      </w:tblGrid>
      <w:tr>
        <w:trPr>
          <w:tblHeader w:val="true"/>
        </w:trPr>
        <w:tc>
          <w:tcPr>
            <w:tcW w:type="dxa" w:w="12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Tuần</w:t>
            </w:r>
          </w:p>
        </w:tc>
        <w:tc>
          <w:tcPr>
            <w:tcW w:type="dxa" w:w="360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Trọng tâm</w:t>
            </w:r>
          </w:p>
        </w:tc>
        <w:tc>
          <w:tcPr>
            <w:tcW w:type="dxa" w:w="4560"/>
            <w:shd w:fill="E8EEF5" w:val="clear"/>
            <w:tcMar>
              <w:top w:w="80" w:type="dxa"/>
              <w:start w:w="120" w:type="dxa"/>
              <w:bottom w:w="80" w:type="dxa"/>
              <w:end w:w="120" w:type="dxa"/>
            </w:tcMar>
            <w:vAlign w:val="center"/>
          </w:tcPr>
          <w:p>
            <w:pPr>
              <w:spacing w:after="0" w:line="252" w:lineRule="auto"/>
            </w:pPr>
            <w:r>
              <w:rPr>
                <w:rFonts w:ascii="Calibri" w:hAnsi="Calibri" w:eastAsia="Calibri"/>
                <w:b/>
                <w:color w:val="1F4D78"/>
                <w:sz w:val="19"/>
              </w:rPr>
              <w:t>Đầu ra</w:t>
            </w:r>
          </w:p>
        </w:tc>
      </w:tr>
      <w:tr>
        <w:tc>
          <w:tcPr>
            <w:tcW w:type="dxa" w:w="1200"/>
            <w:tcMar>
              <w:top w:w="80" w:type="dxa"/>
              <w:start w:w="120" w:type="dxa"/>
              <w:bottom w:w="80" w:type="dxa"/>
              <w:end w:w="120" w:type="dxa"/>
            </w:tcMar>
            <w:vAlign w:val="center"/>
          </w:tcPr>
          <w:p>
            <w:pPr>
              <w:spacing w:after="0" w:line="259" w:lineRule="auto"/>
            </w:pPr>
            <w:r>
              <w:rPr>
                <w:rFonts w:ascii="Calibri" w:hAnsi="Calibri" w:eastAsia="Calibri"/>
                <w:color w:val="202124"/>
                <w:sz w:val="19"/>
              </w:rPr>
              <w:t>1</w:t>
            </w:r>
          </w:p>
        </w:tc>
        <w:tc>
          <w:tcPr>
            <w:tcW w:type="dxa" w:w="3600"/>
            <w:tcMar>
              <w:top w:w="80" w:type="dxa"/>
              <w:start w:w="120" w:type="dxa"/>
              <w:bottom w:w="80" w:type="dxa"/>
              <w:end w:w="120" w:type="dxa"/>
            </w:tcMar>
            <w:vAlign w:val="center"/>
          </w:tcPr>
          <w:p>
            <w:pPr>
              <w:spacing w:after="0" w:line="259" w:lineRule="auto"/>
            </w:pPr>
            <w:r>
              <w:rPr>
                <w:rFonts w:ascii="Calibri" w:hAnsi="Calibri" w:eastAsia="Calibri"/>
                <w:color w:val="202124"/>
                <w:sz w:val="19"/>
              </w:rPr>
              <w:t>Model, token, GPU và chi phí</w:t>
            </w:r>
          </w:p>
        </w:tc>
        <w:tc>
          <w:tcPr>
            <w:tcW w:type="dxa" w:w="4560"/>
            <w:tcMar>
              <w:top w:w="80" w:type="dxa"/>
              <w:start w:w="120" w:type="dxa"/>
              <w:bottom w:w="80" w:type="dxa"/>
              <w:end w:w="120" w:type="dxa"/>
            </w:tcMar>
            <w:vAlign w:val="center"/>
          </w:tcPr>
          <w:p>
            <w:pPr>
              <w:spacing w:after="0" w:line="259" w:lineRule="auto"/>
            </w:pPr>
            <w:r>
              <w:rPr>
                <w:rFonts w:ascii="Calibri" w:hAnsi="Calibri" w:eastAsia="Calibri"/>
                <w:color w:val="202124"/>
                <w:sz w:val="19"/>
              </w:rPr>
              <w:t>Bảng capacity planning</w:t>
            </w:r>
          </w:p>
        </w:tc>
      </w:tr>
      <w:tr>
        <w:tc>
          <w:tcPr>
            <w:tcW w:type="dxa" w:w="12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2</w:t>
            </w:r>
          </w:p>
        </w:tc>
        <w:tc>
          <w:tcPr>
            <w:tcW w:type="dxa" w:w="3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Python, Linux, Docker và REST</w:t>
            </w:r>
          </w:p>
        </w:tc>
        <w:tc>
          <w:tcPr>
            <w:tcW w:type="dxa" w:w="45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Model chạy qua API</w:t>
            </w:r>
          </w:p>
        </w:tc>
      </w:tr>
      <w:tr>
        <w:tc>
          <w:tcPr>
            <w:tcW w:type="dxa" w:w="1200"/>
            <w:tcMar>
              <w:top w:w="80" w:type="dxa"/>
              <w:start w:w="120" w:type="dxa"/>
              <w:bottom w:w="80" w:type="dxa"/>
              <w:end w:w="120" w:type="dxa"/>
            </w:tcMar>
            <w:vAlign w:val="center"/>
          </w:tcPr>
          <w:p>
            <w:pPr>
              <w:spacing w:after="0" w:line="259" w:lineRule="auto"/>
            </w:pPr>
            <w:r>
              <w:rPr>
                <w:rFonts w:ascii="Calibri" w:hAnsi="Calibri" w:eastAsia="Calibri"/>
                <w:color w:val="202124"/>
                <w:sz w:val="19"/>
              </w:rPr>
              <w:t>3-4</w:t>
            </w:r>
          </w:p>
        </w:tc>
        <w:tc>
          <w:tcPr>
            <w:tcW w:type="dxa" w:w="3600"/>
            <w:tcMar>
              <w:top w:w="80" w:type="dxa"/>
              <w:start w:w="120" w:type="dxa"/>
              <w:bottom w:w="80" w:type="dxa"/>
              <w:end w:w="120" w:type="dxa"/>
            </w:tcMar>
            <w:vAlign w:val="center"/>
          </w:tcPr>
          <w:p>
            <w:pPr>
              <w:spacing w:after="0" w:line="259" w:lineRule="auto"/>
            </w:pPr>
            <w:r>
              <w:rPr>
                <w:rFonts w:ascii="Calibri" w:hAnsi="Calibri" w:eastAsia="Calibri"/>
                <w:color w:val="202124"/>
                <w:sz w:val="19"/>
              </w:rPr>
              <w:t>Golden dataset và guideline</w:t>
            </w:r>
          </w:p>
        </w:tc>
        <w:tc>
          <w:tcPr>
            <w:tcW w:type="dxa" w:w="4560"/>
            <w:tcMar>
              <w:top w:w="80" w:type="dxa"/>
              <w:start w:w="120" w:type="dxa"/>
              <w:bottom w:w="80" w:type="dxa"/>
              <w:end w:w="120" w:type="dxa"/>
            </w:tcMar>
            <w:vAlign w:val="center"/>
          </w:tcPr>
          <w:p>
            <w:pPr>
              <w:spacing w:after="0" w:line="259" w:lineRule="auto"/>
            </w:pPr>
            <w:r>
              <w:rPr>
                <w:rFonts w:ascii="Calibri" w:hAnsi="Calibri" w:eastAsia="Calibri"/>
                <w:color w:val="202124"/>
                <w:sz w:val="19"/>
              </w:rPr>
              <w:t>500-1.000 mẫu đã duyệt</w:t>
            </w:r>
          </w:p>
        </w:tc>
      </w:tr>
      <w:tr>
        <w:tc>
          <w:tcPr>
            <w:tcW w:type="dxa" w:w="12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5</w:t>
            </w:r>
          </w:p>
        </w:tc>
        <w:tc>
          <w:tcPr>
            <w:tcW w:type="dxa" w:w="3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Self-host và benchmark</w:t>
            </w:r>
          </w:p>
        </w:tc>
        <w:tc>
          <w:tcPr>
            <w:tcW w:type="dxa" w:w="45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Báo cáo go/no-go cho fine-tune</w:t>
            </w:r>
          </w:p>
        </w:tc>
      </w:tr>
      <w:tr>
        <w:tc>
          <w:tcPr>
            <w:tcW w:type="dxa" w:w="1200"/>
            <w:tcMar>
              <w:top w:w="80" w:type="dxa"/>
              <w:start w:w="120" w:type="dxa"/>
              <w:bottom w:w="80" w:type="dxa"/>
              <w:end w:w="120" w:type="dxa"/>
            </w:tcMar>
            <w:vAlign w:val="center"/>
          </w:tcPr>
          <w:p>
            <w:pPr>
              <w:spacing w:after="0" w:line="259" w:lineRule="auto"/>
            </w:pPr>
            <w:r>
              <w:rPr>
                <w:rFonts w:ascii="Calibri" w:hAnsi="Calibri" w:eastAsia="Calibri"/>
                <w:color w:val="202124"/>
                <w:sz w:val="19"/>
              </w:rPr>
              <w:t>6-7</w:t>
            </w:r>
          </w:p>
        </w:tc>
        <w:tc>
          <w:tcPr>
            <w:tcW w:type="dxa" w:w="3600"/>
            <w:tcMar>
              <w:top w:w="80" w:type="dxa"/>
              <w:start w:w="120" w:type="dxa"/>
              <w:bottom w:w="80" w:type="dxa"/>
              <w:end w:w="120" w:type="dxa"/>
            </w:tcMar>
            <w:vAlign w:val="center"/>
          </w:tcPr>
          <w:p>
            <w:pPr>
              <w:spacing w:after="0" w:line="259" w:lineRule="auto"/>
            </w:pPr>
            <w:r>
              <w:rPr>
                <w:rFonts w:ascii="Calibri" w:hAnsi="Calibri" w:eastAsia="Calibri"/>
                <w:color w:val="202124"/>
                <w:sz w:val="19"/>
              </w:rPr>
              <w:t>SFT + QLoRA</w:t>
            </w:r>
          </w:p>
        </w:tc>
        <w:tc>
          <w:tcPr>
            <w:tcW w:type="dxa" w:w="4560"/>
            <w:tcMar>
              <w:top w:w="80" w:type="dxa"/>
              <w:start w:w="120" w:type="dxa"/>
              <w:bottom w:w="80" w:type="dxa"/>
              <w:end w:w="120" w:type="dxa"/>
            </w:tcMar>
            <w:vAlign w:val="center"/>
          </w:tcPr>
          <w:p>
            <w:pPr>
              <w:spacing w:after="0" w:line="259" w:lineRule="auto"/>
            </w:pPr>
            <w:r>
              <w:rPr>
                <w:rFonts w:ascii="Calibri" w:hAnsi="Calibri" w:eastAsia="Calibri"/>
                <w:color w:val="202124"/>
                <w:sz w:val="19"/>
              </w:rPr>
              <w:t>Adapter và model card</w:t>
            </w:r>
          </w:p>
        </w:tc>
      </w:tr>
      <w:tr>
        <w:tc>
          <w:tcPr>
            <w:tcW w:type="dxa" w:w="12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8-10</w:t>
            </w:r>
          </w:p>
        </w:tc>
        <w:tc>
          <w:tcPr>
            <w:tcW w:type="dxa" w:w="360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Next.js, shadow, canary</w:t>
            </w:r>
          </w:p>
        </w:tc>
        <w:tc>
          <w:tcPr>
            <w:tcW w:type="dxa" w:w="4560"/>
            <w:shd w:fill="FAFBFC" w:val="clear"/>
            <w:tcMar>
              <w:top w:w="80" w:type="dxa"/>
              <w:start w:w="120" w:type="dxa"/>
              <w:bottom w:w="80" w:type="dxa"/>
              <w:end w:w="120" w:type="dxa"/>
            </w:tcMar>
            <w:vAlign w:val="center"/>
          </w:tcPr>
          <w:p>
            <w:pPr>
              <w:spacing w:after="0" w:line="259" w:lineRule="auto"/>
            </w:pPr>
            <w:r>
              <w:rPr>
                <w:rFonts w:ascii="Calibri" w:hAnsi="Calibri" w:eastAsia="Calibri"/>
                <w:color w:val="202124"/>
                <w:sz w:val="19"/>
              </w:rPr>
              <w:t>Pilot production có fallback</w:t>
            </w:r>
          </w:p>
        </w:tc>
      </w:tr>
    </w:tbl>
    <w:p>
      <w:pPr>
        <w:spacing w:after="0"/>
      </w:pPr>
    </w:p>
    <w:p>
      <w:pPr>
        <w:spacing w:before="120" w:after="200" w:line="283" w:lineRule="auto"/>
        <w:ind w:left="259" w:right="173"/>
        <w:shd w:fill="F4F6F9" w:val="clear"/>
        <w:pBdr>
          <w:left w:val="single" w:sz="16" w:space="10" w:color="2E74B5"/>
        </w:pBdr>
      </w:pPr>
      <w:r>
        <w:rPr>
          <w:rFonts w:ascii="Calibri" w:hAnsi="Calibri" w:eastAsia="Calibri"/>
          <w:b/>
          <w:color w:val="1F4D78"/>
        </w:rPr>
        <w:t xml:space="preserve">Bước tiếp theo: </w:t>
      </w:r>
      <w:r>
        <w:rPr>
          <w:rFonts w:ascii="Calibri" w:hAnsi="Calibri" w:eastAsia="Calibri"/>
          <w:color w:val="202124"/>
        </w:rPr>
        <w:t>Dựng Qwen nguyên bản và benchmark trên 500 câu chuẩn. Đây là bước tạo nhiều thông tin nhất với chi phí và rủi ro thấp hơn so với train ngay.</w:t>
      </w:r>
    </w:p>
    <w:p>
      <w:pPr>
        <w:pStyle w:val="Heading1"/>
      </w:pPr>
      <w:r>
        <w:t>9. Tài liệu học chính thức</w:t>
      </w:r>
    </w:p>
    <w:p>
      <w:pPr>
        <w:pStyle w:val="ListBullet"/>
      </w:pPr>
      <w:hyperlink r:id="rId11">
        <w:r>
          <w:rPr>
            <w:color w:val="2E74B5"/>
            <w:u w:val="single"/>
          </w:rPr>
          <w:t>Qwen3-4B-Instruct-2507</w:t>
        </w:r>
      </w:hyperlink>
      <w:r>
        <w:rPr>
          <w:rFonts w:ascii="Calibri" w:hAnsi="Calibri" w:eastAsia="Calibri"/>
        </w:rPr>
        <w:t xml:space="preserve"> - model card và hướng dẫn chạy</w:t>
      </w:r>
    </w:p>
    <w:p>
      <w:pPr>
        <w:pStyle w:val="ListBullet"/>
      </w:pPr>
      <w:hyperlink r:id="rId12">
        <w:r>
          <w:rPr>
            <w:color w:val="2E74B5"/>
            <w:u w:val="single"/>
          </w:rPr>
          <w:t>Qwen với vLLM</w:t>
        </w:r>
      </w:hyperlink>
      <w:r>
        <w:rPr>
          <w:rFonts w:ascii="Calibri" w:hAnsi="Calibri" w:eastAsia="Calibri"/>
        </w:rPr>
        <w:t xml:space="preserve"> - OpenAI-compatible model server</w:t>
      </w:r>
    </w:p>
    <w:p>
      <w:pPr>
        <w:pStyle w:val="ListBullet"/>
      </w:pPr>
      <w:hyperlink r:id="rId13">
        <w:r>
          <w:rPr>
            <w:color w:val="2E74B5"/>
            <w:u w:val="single"/>
          </w:rPr>
          <w:t>Hugging Face LLM Course</w:t>
        </w:r>
      </w:hyperlink>
      <w:r>
        <w:rPr>
          <w:rFonts w:ascii="Calibri" w:hAnsi="Calibri" w:eastAsia="Calibri"/>
        </w:rPr>
        <w:t xml:space="preserve"> - tokenizer, Transformer và fine-tuning</w:t>
      </w:r>
    </w:p>
    <w:p>
      <w:pPr>
        <w:pStyle w:val="ListBullet"/>
      </w:pPr>
      <w:hyperlink r:id="rId14">
        <w:r>
          <w:rPr>
            <w:color w:val="2E74B5"/>
            <w:u w:val="single"/>
          </w:rPr>
          <w:t>TRL SFTTrainer</w:t>
        </w:r>
      </w:hyperlink>
      <w:r>
        <w:rPr>
          <w:rFonts w:ascii="Calibri" w:hAnsi="Calibri" w:eastAsia="Calibri"/>
        </w:rPr>
        <w:t xml:space="preserve"> - SFT dataset hội thoại</w:t>
      </w:r>
    </w:p>
    <w:p>
      <w:pPr>
        <w:pStyle w:val="ListBullet"/>
      </w:pPr>
      <w:hyperlink r:id="rId15">
        <w:r>
          <w:rPr>
            <w:color w:val="2E74B5"/>
            <w:u w:val="single"/>
          </w:rPr>
          <w:t>TRL PEFT/QLoRA</w:t>
        </w:r>
      </w:hyperlink>
      <w:r>
        <w:rPr>
          <w:rFonts w:ascii="Calibri" w:hAnsi="Calibri" w:eastAsia="Calibri"/>
        </w:rPr>
        <w:t xml:space="preserve"> - 4-bit quantization và adapter</w:t>
      </w:r>
    </w:p>
    <w:p>
      <w:pPr>
        <w:pStyle w:val="ListBullet"/>
      </w:pPr>
      <w:hyperlink r:id="rId16">
        <w:r>
          <w:rPr>
            <w:color w:val="2E74B5"/>
            <w:u w:val="single"/>
          </w:rPr>
          <w:t>PEFT LoRA</w:t>
        </w:r>
      </w:hyperlink>
      <w:r>
        <w:rPr>
          <w:rFonts w:ascii="Calibri" w:hAnsi="Calibri" w:eastAsia="Calibri"/>
        </w:rPr>
        <w:t xml:space="preserve"> - cơ chế và tham số LoRA</w:t>
      </w:r>
    </w:p>
    <w:p>
      <w:pPr>
        <w:pStyle w:val="ListBullet"/>
      </w:pPr>
      <w:hyperlink r:id="rId17">
        <w:r>
          <w:rPr>
            <w:color w:val="2E74B5"/>
            <w:u w:val="single"/>
          </w:rPr>
          <w:t>Next.js production checklist</w:t>
        </w:r>
      </w:hyperlink>
      <w:r>
        <w:rPr>
          <w:rFonts w:ascii="Calibri" w:hAnsi="Calibri" w:eastAsia="Calibri"/>
        </w:rPr>
        <w:t xml:space="preserve"> - bảo mật và vận hành production</w:t>
      </w:r>
    </w:p>
    <w:p>
      <w:pPr>
        <w:pStyle w:val="Caption"/>
      </w:pPr>
      <w:r>
        <w:rPr>
          <w:rFonts w:ascii="Calibri" w:hAnsi="Calibri" w:eastAsia="Calibri"/>
          <w:i/>
          <w:color w:val="66758C"/>
          <w:sz w:val="18"/>
        </w:rPr>
        <w:t>Ghi chú: Các con số VRAM, thời gian và hyperparameter là điểm khởi đầu thực hành. Kết quả cuối cùng phải được benchmark trên GPU, dữ liệu và mức concurrency thực tế của dự án.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Trang </w:t>
    </w:r>
    <w:r>
      <w:rPr>
        <w:rFonts w:ascii="Calibri" w:hAnsi="Calibri" w:eastAsia="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758C"/>
        <w:sz w:val="17"/>
      </w:rPr>
      <w:t>Cẩm nang học và triển khai Qwen | Ứng dụng Việt-Anh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Calibri"/>
      <w:b w:val="0"/>
      <w:color w:val="20242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Calibri"/>
      <w:b w:val="0"/>
      <w:color w:val="20242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eastAsia="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9" w:lineRule="auto"/>
      <w:ind w:left="259" w:right="173"/>
    </w:pPr>
    <w:rPr>
      <w:rFonts w:ascii="Consolas" w:hAnsi="Consolas" w:eastAsia="Consolas"/>
      <w:color w:val="27314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uggingface.co/Qwen/Qwen3-4B-Instruct-2507" TargetMode="External"/><Relationship Id="rId12" Type="http://schemas.openxmlformats.org/officeDocument/2006/relationships/hyperlink" Target="https://qwen.readthedocs.io/en/stable/deployment/vllm.html" TargetMode="External"/><Relationship Id="rId13" Type="http://schemas.openxmlformats.org/officeDocument/2006/relationships/hyperlink" Target="https://huggingface.co/learn/llm-course/en/chapter1/1" TargetMode="External"/><Relationship Id="rId14" Type="http://schemas.openxmlformats.org/officeDocument/2006/relationships/hyperlink" Target="https://huggingface.co/docs/trl/sft_trainer" TargetMode="External"/><Relationship Id="rId15" Type="http://schemas.openxmlformats.org/officeDocument/2006/relationships/hyperlink" Target="https://huggingface.co/docs/trl/en/peft_integration" TargetMode="External"/><Relationship Id="rId16" Type="http://schemas.openxmlformats.org/officeDocument/2006/relationships/hyperlink" Target="https://huggingface.co/docs/peft/main/conceptual_guides/lora" TargetMode="External"/><Relationship Id="rId17" Type="http://schemas.openxmlformats.org/officeDocument/2006/relationships/hyperlink" Target="https://nextjs.org/docs/app/guides/production-check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