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A5980">
      <w:pPr>
        <w:pStyle w:val="Titolo1"/>
        <w:keepNext w:val="0"/>
        <w:keepLines w:val="0"/>
        <w:numPr>
          <w:ilvl w:val="0"/>
          <w:numId w:val="5"/>
        </w:numPr>
        <w:spacing w:before="120" w:after="240" w:line="240" w:lineRule="auto"/>
        <w:rPr>
          <w:lang w:val="it-IT"/>
        </w:rPr>
      </w:pPr>
      <w:bookmarkStart w:id="0" w:name="_GoBack"/>
      <w:bookmarkEnd w:id="0"/>
      <w:r w:rsidRPr="000F5290">
        <w:rPr>
          <w:lang w:val="it-IT"/>
        </w:rPr>
        <w:t>INFORMAZIONI GENERALI</w:t>
      </w:r>
    </w:p>
    <w:tbl>
      <w:tblPr>
        <w:tblW w:w="9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742345" w:rsidRPr="00742345" w14:paraId="09A5210E" w14:textId="77777777" w:rsidTr="000A32D0">
        <w:trPr>
          <w:trHeight w:val="260"/>
          <w:jc w:val="center"/>
        </w:trPr>
        <w:tc>
          <w:tcPr>
            <w:tcW w:w="2273" w:type="dxa"/>
          </w:tcPr>
          <w:p w14:paraId="135E63D1" w14:textId="1298A3C4" w:rsidR="00742345" w:rsidRPr="00742345" w:rsidRDefault="003D7A22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402" w:type="dxa"/>
          </w:tcPr>
          <w:p w14:paraId="44050D59" w14:textId="6EFC5FFD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808" w:type="dxa"/>
          </w:tcPr>
          <w:p w14:paraId="2D720135" w14:textId="12BC41EA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742345" w:rsidRPr="00742345" w14:paraId="1060E413" w14:textId="77777777" w:rsidTr="0051139C">
        <w:trPr>
          <w:trHeight w:val="260"/>
          <w:jc w:val="center"/>
        </w:trPr>
        <w:tc>
          <w:tcPr>
            <w:tcW w:w="2273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</w:tcPr>
          <w:p w14:paraId="037C5103" w14:textId="07183D5C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808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742345" w14:paraId="6BE413C7" w14:textId="77777777" w:rsidTr="002A2593">
        <w:trPr>
          <w:trHeight w:val="260"/>
          <w:jc w:val="center"/>
        </w:trPr>
        <w:tc>
          <w:tcPr>
            <w:tcW w:w="2273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210" w:type="dxa"/>
            <w:gridSpan w:val="2"/>
          </w:tcPr>
          <w:p w14:paraId="3EF8DA86" w14:textId="46F9D687" w:rsidR="00DA4526" w:rsidRPr="00742345" w:rsidRDefault="00A11611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Aula 417 – Scuola d’Arti e Mestieri Trevano</w:t>
            </w:r>
          </w:p>
        </w:tc>
      </w:tr>
      <w:tr w:rsidR="00895E80" w:rsidRPr="00742345" w14:paraId="12ED4E0B" w14:textId="77777777" w:rsidTr="002A2593">
        <w:trPr>
          <w:trHeight w:val="260"/>
          <w:jc w:val="center"/>
        </w:trPr>
        <w:tc>
          <w:tcPr>
            <w:tcW w:w="2273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210" w:type="dxa"/>
            <w:gridSpan w:val="2"/>
          </w:tcPr>
          <w:p w14:paraId="62F9598C" w14:textId="79A7CFF5" w:rsidR="00895E80" w:rsidRPr="00742345" w:rsidRDefault="00DC3FEC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7A22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3D7A22">
              <w:rPr>
                <w:rFonts w:asciiTheme="minorHAnsi" w:hAnsiTheme="minorHAnsi" w:cstheme="minorHAnsi"/>
                <w:lang w:val="it-IT"/>
              </w:rPr>
              <w:t xml:space="preserve"> 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</w:tc>
      </w:tr>
      <w:tr w:rsidR="00742345" w:rsidRPr="00742345" w14:paraId="332C95A4" w14:textId="77777777" w:rsidTr="00AC7408">
        <w:trPr>
          <w:trHeight w:val="260"/>
          <w:jc w:val="center"/>
        </w:trPr>
        <w:tc>
          <w:tcPr>
            <w:tcW w:w="2273" w:type="dxa"/>
            <w:vMerge w:val="restart"/>
          </w:tcPr>
          <w:p w14:paraId="34D7AAFA" w14:textId="2215B06B" w:rsidR="00742345" w:rsidRPr="00742345" w:rsidRDefault="003D7A22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 responsabile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402" w:type="dxa"/>
          </w:tcPr>
          <w:p w14:paraId="7F7FD66F" w14:textId="34970C7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5C75EF">
              <w:rPr>
                <w:rFonts w:asciiTheme="minorHAnsi" w:hAnsiTheme="minorHAnsi" w:cstheme="minorHAnsi"/>
                <w:lang w:val="it-IT"/>
              </w:rPr>
              <w:t xml:space="preserve"> Guido</w:t>
            </w:r>
          </w:p>
        </w:tc>
        <w:tc>
          <w:tcPr>
            <w:tcW w:w="3808" w:type="dxa"/>
          </w:tcPr>
          <w:p w14:paraId="01F1C559" w14:textId="2D836F02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5C75EF">
              <w:rPr>
                <w:rFonts w:asciiTheme="minorHAnsi" w:hAnsiTheme="minorHAnsi" w:cstheme="minorHAnsi"/>
                <w:lang w:val="it-IT"/>
              </w:rPr>
              <w:t xml:space="preserve"> Montalbetti</w:t>
            </w:r>
          </w:p>
        </w:tc>
      </w:tr>
      <w:tr w:rsidR="00DA4526" w:rsidRPr="00742345" w14:paraId="787EEAAA" w14:textId="77777777" w:rsidTr="002A2593">
        <w:trPr>
          <w:trHeight w:val="260"/>
          <w:jc w:val="center"/>
        </w:trPr>
        <w:tc>
          <w:tcPr>
            <w:tcW w:w="2273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49B78F3" w14:textId="6D2C5E7E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5C75EF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guido.montalbetti@edu.ti.ch</w:t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14:paraId="1B7BD3F4" w14:textId="0350B84A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5C75EF">
              <w:rPr>
                <w:rFonts w:asciiTheme="minorHAnsi" w:hAnsiTheme="minorHAnsi" w:cstheme="minorHAnsi"/>
                <w:lang w:val="it-IT"/>
              </w:rPr>
              <w:t xml:space="preserve"> +41 76 490 63 39</w:t>
            </w:r>
          </w:p>
        </w:tc>
      </w:tr>
      <w:tr w:rsidR="00DA4526" w:rsidRPr="00742345" w14:paraId="10C7803C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0D31C081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1" w:name="OLE_LINK35"/>
            <w:bookmarkStart w:id="2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210" w:type="dxa"/>
            <w:gridSpan w:val="2"/>
            <w:vAlign w:val="center"/>
          </w:tcPr>
          <w:p w14:paraId="48B2DCA5" w14:textId="27F4E4AB" w:rsidR="00DA4526" w:rsidRPr="00742345" w:rsidRDefault="00DA4526" w:rsidP="00DA4526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</w:p>
        </w:tc>
      </w:tr>
      <w:bookmarkEnd w:id="1"/>
      <w:bookmarkEnd w:id="2"/>
      <w:tr w:rsidR="00DA4526" w:rsidRPr="00742345" w14:paraId="4B88DBB9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210" w:type="dxa"/>
            <w:gridSpan w:val="2"/>
            <w:vAlign w:val="center"/>
          </w:tcPr>
          <w:p w14:paraId="1FAD0440" w14:textId="7D66AE20" w:rsidR="00DA4526" w:rsidRPr="00742345" w:rsidRDefault="003D7A22" w:rsidP="003D7A2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206AE0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° semestre</w:t>
            </w:r>
          </w:p>
        </w:tc>
      </w:tr>
      <w:tr w:rsidR="00DA4526" w:rsidRPr="00742345" w14:paraId="0C8583B5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C622531" w14:textId="08D10820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  <w:r w:rsidR="00A11611">
              <w:rPr>
                <w:rFonts w:eastAsia="Times New Roman" w:cstheme="minorHAnsi"/>
                <w:b/>
                <w:lang w:val="it-IT" w:eastAsia="fr-FR"/>
              </w:rPr>
              <w:t xml:space="preserve"> lezione</w:t>
            </w:r>
          </w:p>
        </w:tc>
        <w:tc>
          <w:tcPr>
            <w:tcW w:w="7210" w:type="dxa"/>
            <w:gridSpan w:val="2"/>
            <w:vAlign w:val="center"/>
          </w:tcPr>
          <w:p w14:paraId="3C39B29A" w14:textId="56316DD8" w:rsidR="00DA4526" w:rsidRPr="00742345" w:rsidRDefault="00A11611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180-190</w:t>
            </w:r>
          </w:p>
        </w:tc>
      </w:tr>
      <w:tr w:rsidR="00EB0251" w:rsidRPr="00742345" w14:paraId="06254443" w14:textId="77777777" w:rsidTr="002A2593">
        <w:trPr>
          <w:trHeight w:val="260"/>
          <w:jc w:val="center"/>
        </w:trPr>
        <w:tc>
          <w:tcPr>
            <w:tcW w:w="2273" w:type="dxa"/>
            <w:vMerge w:val="restart"/>
          </w:tcPr>
          <w:p w14:paraId="791A6E59" w14:textId="77777777" w:rsidR="00EB0251" w:rsidRPr="00742345" w:rsidRDefault="00F838DC" w:rsidP="00EB025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7"/>
            <w:bookmarkStart w:id="4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 w:rsidR="002A2593" w:rsidRPr="00742345">
              <w:rPr>
                <w:rFonts w:eastAsia="Times New Roman" w:cstheme="minorHAnsi"/>
                <w:b/>
                <w:lang w:val="it-IT" w:eastAsia="fr-FR"/>
              </w:rPr>
              <w:br/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>(in H o</w:t>
            </w:r>
            <w:r w:rsidR="00EB0251" w:rsidRPr="00742345">
              <w:rPr>
                <w:rFonts w:eastAsia="Times New Roman" w:cstheme="minorHAnsi"/>
                <w:b/>
                <w:lang w:val="it-IT" w:eastAsia="fr-FR"/>
              </w:rPr>
              <w:t xml:space="preserve"> %)</w:t>
            </w:r>
          </w:p>
        </w:tc>
        <w:tc>
          <w:tcPr>
            <w:tcW w:w="7210" w:type="dxa"/>
            <w:gridSpan w:val="2"/>
            <w:vAlign w:val="center"/>
          </w:tcPr>
          <w:p w14:paraId="060843FF" w14:textId="704B06A6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Analisi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 xml:space="preserve">: </w:t>
            </w:r>
            <w:r w:rsidR="005C75EF">
              <w:rPr>
                <w:rFonts w:cstheme="minorHAnsi"/>
                <w:color w:val="000000"/>
                <w:lang w:val="it-IT"/>
              </w:rPr>
              <w:t>15%</w:t>
            </w:r>
          </w:p>
        </w:tc>
      </w:tr>
      <w:tr w:rsidR="00EB0251" w:rsidRPr="00742345" w14:paraId="213251AF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B881C6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757750D" w14:textId="3ACA79CC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="00EB0251"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 w:rsidR="005C75EF"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45%</w:t>
            </w:r>
          </w:p>
        </w:tc>
      </w:tr>
      <w:tr w:rsidR="00EB0251" w:rsidRPr="00742345" w14:paraId="2BD67A91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227477E0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92782EC" w14:textId="3870CF10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>:</w:t>
            </w:r>
            <w:r w:rsidR="005C75EF">
              <w:rPr>
                <w:rFonts w:cstheme="minorHAnsi"/>
                <w:color w:val="000000"/>
                <w:lang w:val="it-IT"/>
              </w:rPr>
              <w:t xml:space="preserve"> 15%</w:t>
            </w:r>
          </w:p>
        </w:tc>
      </w:tr>
      <w:tr w:rsidR="00EB0251" w:rsidRPr="00742345" w14:paraId="4606E3CE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28D68E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5FBBE32B" w14:textId="75CBF9C3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>:</w:t>
            </w:r>
            <w:r w:rsidR="005C75EF">
              <w:rPr>
                <w:rFonts w:cstheme="minorHAnsi"/>
                <w:color w:val="000000"/>
                <w:lang w:val="it-IT"/>
              </w:rPr>
              <w:t xml:space="preserve"> 25%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3EF86848" w:rsidR="002C5C08" w:rsidRPr="00F035D4" w:rsidRDefault="00A11611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</w:t>
      </w:r>
      <w:r w:rsidR="006F2EB0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0724A224" w14:textId="28361CB7" w:rsidR="002C5C08" w:rsidRPr="00F035D4" w:rsidRDefault="00513E0A" w:rsidP="00216BCA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</w:t>
      </w:r>
      <w:r w:rsidR="006F2EB0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36CEA3D" w14:textId="59500E10" w:rsidR="002C5C08" w:rsidRPr="00F035D4" w:rsidRDefault="00A11611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ha conoscenza della scheda di valutazione </w:t>
      </w:r>
      <w:r>
        <w:rPr>
          <w:rFonts w:asciiTheme="minorHAnsi" w:eastAsiaTheme="minorHAnsi" w:hAnsiTheme="minorHAnsi" w:cstheme="minorBidi"/>
          <w:lang w:val="it-IT" w:eastAsia="en-US"/>
        </w:rPr>
        <w:t>all’inizio del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5AC556CA" w:rsidR="002C5C08" w:rsidRPr="00F035D4" w:rsidRDefault="00A11611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è responsabile dei suoi dati</w:t>
      </w:r>
      <w:r w:rsidR="006F2EB0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02DBEA82" w14:textId="67E43FD2" w:rsidR="00EE4AC8" w:rsidRPr="00F035D4" w:rsidRDefault="00EE4AC8" w:rsidP="002803BE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A11611">
        <w:rPr>
          <w:rFonts w:asciiTheme="minorHAnsi" w:eastAsiaTheme="minorHAnsi" w:hAnsiTheme="minorHAnsi" w:cstheme="minorBidi"/>
          <w:lang w:val="it-IT" w:eastAsia="en-US"/>
        </w:rPr>
        <w:t>avverte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</w:t>
      </w:r>
      <w:r w:rsidR="00A11611">
        <w:rPr>
          <w:rFonts w:asciiTheme="minorHAnsi" w:eastAsiaTheme="minorHAnsi" w:hAnsiTheme="minorHAnsi" w:cstheme="minorBidi"/>
          <w:lang w:val="it-IT" w:eastAsia="en-US"/>
        </w:rPr>
        <w:t>il docente responsabile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5F9F6BE8" w:rsidR="002C5C08" w:rsidRPr="00F035D4" w:rsidRDefault="00A11611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</w:t>
      </w:r>
      <w:r w:rsidR="006F2EB0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6AE014AB" w14:textId="2EFFD90A" w:rsidR="00DA4526" w:rsidRPr="00F035D4" w:rsidRDefault="00EE4AC8" w:rsidP="00A132B0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11611">
        <w:rPr>
          <w:rFonts w:asciiTheme="minorHAnsi" w:eastAsiaTheme="minorHAnsi" w:hAnsiTheme="minorHAnsi" w:cstheme="minorBidi"/>
          <w:lang w:val="it-IT" w:eastAsia="en-US"/>
        </w:rPr>
        <w:t>progetto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A11611">
        <w:rPr>
          <w:rFonts w:asciiTheme="minorHAnsi" w:eastAsiaTheme="minorHAnsi" w:hAnsiTheme="minorHAnsi" w:cstheme="minorBidi"/>
          <w:lang w:val="it-IT" w:eastAsia="en-US"/>
        </w:rPr>
        <w:t>docente responsabile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A11611">
        <w:rPr>
          <w:rFonts w:asciiTheme="minorHAnsi" w:eastAsiaTheme="minorHAnsi" w:hAnsiTheme="minorHAnsi" w:cstheme="minorBidi"/>
          <w:lang w:val="it-IT" w:eastAsia="en-US"/>
        </w:rPr>
        <w:t>sempre al docente responsabile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</w:t>
      </w:r>
      <w:r w:rsidR="006F2EB0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3185DEDB" w14:textId="77777777" w:rsidR="002803BE" w:rsidRPr="000F5290" w:rsidRDefault="002803BE" w:rsidP="00A132B0">
      <w:pPr>
        <w:pStyle w:val="Corpotesto"/>
        <w:spacing w:after="0"/>
        <w:jc w:val="both"/>
        <w:rPr>
          <w:rFonts w:ascii="Times New Roman" w:hAnsi="Times New Roman"/>
          <w:sz w:val="24"/>
          <w:lang w:val="it-IT"/>
        </w:rPr>
      </w:pP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14:paraId="1864A6C4" w14:textId="752D8CFF" w:rsidR="002803BE" w:rsidRPr="00742345" w:rsidRDefault="006F2EB0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Gestione della </w:t>
      </w:r>
      <w:r w:rsidR="00F50390">
        <w:rPr>
          <w:rFonts w:asciiTheme="minorHAnsi" w:hAnsiTheme="minorHAnsi" w:cstheme="minorHAnsi"/>
          <w:lang w:val="it-IT"/>
        </w:rPr>
        <w:t>vendita de</w:t>
      </w:r>
      <w:r>
        <w:rPr>
          <w:rFonts w:asciiTheme="minorHAnsi" w:hAnsiTheme="minorHAnsi" w:cstheme="minorHAnsi"/>
          <w:lang w:val="it-IT"/>
        </w:rPr>
        <w:t xml:space="preserve">i prodotti </w:t>
      </w:r>
      <w:r w:rsidR="00F50390">
        <w:rPr>
          <w:rFonts w:asciiTheme="minorHAnsi" w:hAnsiTheme="minorHAnsi" w:cstheme="minorHAnsi"/>
          <w:lang w:val="it-IT"/>
        </w:rPr>
        <w:t>dei piccoli negozianti</w:t>
      </w:r>
    </w:p>
    <w:p w14:paraId="221AC79C" w14:textId="109D4BAD" w:rsidR="000315EE" w:rsidRDefault="000315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</w:p>
    <w:p w14:paraId="685E7E59" w14:textId="7E33BE5C" w:rsidR="002803BE" w:rsidRPr="000F5290" w:rsidRDefault="0010673B" w:rsidP="00EC3F0B">
      <w:pPr>
        <w:pStyle w:val="Titolo1"/>
        <w:numPr>
          <w:ilvl w:val="0"/>
          <w:numId w:val="5"/>
        </w:numP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HARDWARE E SOFTWARE DISPONIBILE</w:t>
      </w:r>
    </w:p>
    <w:p w14:paraId="12439FC6" w14:textId="5DE60CC3" w:rsidR="000315EE" w:rsidRPr="000315EE" w:rsidRDefault="000315EE" w:rsidP="003751C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Times New Roman" w:cstheme="minorHAnsi"/>
          <w:lang w:val="it-IT" w:eastAsia="fr-FR"/>
        </w:rPr>
      </w:pPr>
      <w:r w:rsidRPr="000315EE">
        <w:rPr>
          <w:rFonts w:eastAsia="Times New Roman" w:cstheme="minorHAnsi"/>
          <w:lang w:val="it-IT" w:eastAsia="fr-FR"/>
        </w:rPr>
        <w:t xml:space="preserve">1 PC fornito dalla scuola con </w:t>
      </w:r>
      <w:r w:rsidR="00C773AB">
        <w:rPr>
          <w:rFonts w:eastAsia="Times New Roman" w:cstheme="minorHAnsi"/>
          <w:lang w:val="it-IT" w:eastAsia="fr-FR"/>
        </w:rPr>
        <w:t xml:space="preserve">gli strumenti </w:t>
      </w:r>
      <w:r w:rsidRPr="000315EE">
        <w:rPr>
          <w:rFonts w:eastAsia="Times New Roman" w:cstheme="minorHAnsi"/>
          <w:lang w:val="it-IT" w:eastAsia="fr-FR"/>
        </w:rPr>
        <w:t xml:space="preserve">necessari per lo svolgimento del progetto (Apache, MySql, </w:t>
      </w:r>
      <w:r w:rsidR="00C773AB">
        <w:rPr>
          <w:rFonts w:eastAsia="Times New Roman" w:cstheme="minorHAnsi"/>
          <w:lang w:val="it-IT" w:eastAsia="fr-FR"/>
        </w:rPr>
        <w:t>PHP</w:t>
      </w:r>
      <w:r w:rsidRPr="000315EE">
        <w:rPr>
          <w:rFonts w:eastAsia="Times New Roman" w:cstheme="minorHAnsi"/>
          <w:lang w:val="it-IT" w:eastAsia="fr-FR"/>
        </w:rPr>
        <w:t>,</w:t>
      </w:r>
      <w:r w:rsidR="00C773AB">
        <w:rPr>
          <w:rFonts w:eastAsia="Times New Roman" w:cstheme="minorHAnsi"/>
          <w:lang w:val="it-IT" w:eastAsia="fr-FR"/>
        </w:rPr>
        <w:t xml:space="preserve"> </w:t>
      </w:r>
      <w:r w:rsidRPr="000315EE">
        <w:rPr>
          <w:rFonts w:eastAsia="Times New Roman" w:cstheme="minorHAnsi"/>
          <w:lang w:val="it-IT" w:eastAsia="fr-FR"/>
        </w:rPr>
        <w:t>ec</w:t>
      </w:r>
      <w:r w:rsidR="00423B89">
        <w:rPr>
          <w:rFonts w:eastAsia="Times New Roman" w:cstheme="minorHAnsi"/>
          <w:lang w:val="it-IT" w:eastAsia="fr-FR"/>
        </w:rPr>
        <w:t>c.</w:t>
      </w:r>
      <w:r w:rsidRPr="000315EE">
        <w:rPr>
          <w:rFonts w:eastAsia="Times New Roman" w:cstheme="minorHAnsi"/>
          <w:lang w:val="it-IT" w:eastAsia="fr-FR"/>
        </w:rPr>
        <w:t>)</w:t>
      </w:r>
    </w:p>
    <w:p w14:paraId="47552FAB" w14:textId="26DE6F44" w:rsidR="000315EE" w:rsidRPr="000315EE" w:rsidRDefault="000315EE" w:rsidP="003751C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Times New Roman" w:cstheme="minorHAnsi"/>
          <w:lang w:val="it-IT" w:eastAsia="fr-FR"/>
        </w:rPr>
      </w:pPr>
      <w:r w:rsidRPr="000315EE">
        <w:rPr>
          <w:rFonts w:eastAsia="Times New Roman" w:cstheme="minorHAnsi"/>
          <w:lang w:val="it-IT" w:eastAsia="fr-FR"/>
        </w:rPr>
        <w:t>1 Accesso presso l’hosting interno messo a disposizione dalla scuola per caricare il progetto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3552EC88" w14:textId="77777777" w:rsidR="009D50FB" w:rsidRPr="009D50FB" w:rsidRDefault="009D50FB" w:rsidP="003751C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Times New Roman" w:cstheme="minorHAnsi"/>
          <w:lang w:val="it-IT" w:eastAsia="fr-FR"/>
        </w:rPr>
      </w:pPr>
      <w:r w:rsidRPr="009D50FB">
        <w:rPr>
          <w:rFonts w:eastAsia="Times New Roman" w:cstheme="minorHAnsi"/>
          <w:lang w:val="it-IT" w:eastAsia="fr-FR"/>
        </w:rPr>
        <w:t>Conoscenze per lo sviluppo di gestionali via web, acquisite presso la SAMT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C0E3800" w14:textId="41D47F24" w:rsidR="00622189" w:rsidRDefault="009F113A" w:rsidP="003751C1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progetto vuole </w:t>
      </w:r>
      <w:r w:rsidR="00F21E4A">
        <w:rPr>
          <w:rFonts w:asciiTheme="minorHAnsi" w:hAnsiTheme="minorHAnsi" w:cstheme="minorHAnsi"/>
          <w:lang w:val="it-IT"/>
        </w:rPr>
        <w:t>creare un sito Web dove poter mettere</w:t>
      </w:r>
      <w:r w:rsidR="00016A9E">
        <w:rPr>
          <w:rFonts w:asciiTheme="minorHAnsi" w:hAnsiTheme="minorHAnsi" w:cstheme="minorHAnsi"/>
          <w:lang w:val="it-IT"/>
        </w:rPr>
        <w:t xml:space="preserve"> sul mercato i prodotti d</w:t>
      </w:r>
      <w:r w:rsidR="004548F4">
        <w:rPr>
          <w:rFonts w:asciiTheme="minorHAnsi" w:hAnsiTheme="minorHAnsi" w:cstheme="minorHAnsi"/>
          <w:lang w:val="it-IT"/>
        </w:rPr>
        <w:t>e</w:t>
      </w:r>
      <w:r w:rsidR="00016A9E">
        <w:rPr>
          <w:rFonts w:asciiTheme="minorHAnsi" w:hAnsiTheme="minorHAnsi" w:cstheme="minorHAnsi"/>
          <w:lang w:val="it-IT"/>
        </w:rPr>
        <w:t xml:space="preserve">i piccoli negozianti e </w:t>
      </w:r>
      <w:r w:rsidR="00F21E4A">
        <w:rPr>
          <w:rFonts w:asciiTheme="minorHAnsi" w:hAnsiTheme="minorHAnsi" w:cstheme="minorHAnsi"/>
          <w:lang w:val="it-IT"/>
        </w:rPr>
        <w:t xml:space="preserve">quindi </w:t>
      </w:r>
      <w:r w:rsidR="00016A9E">
        <w:rPr>
          <w:rFonts w:asciiTheme="minorHAnsi" w:hAnsiTheme="minorHAnsi" w:cstheme="minorHAnsi"/>
          <w:lang w:val="it-IT"/>
        </w:rPr>
        <w:t>di poterli rendere accessibili al grande pubblico</w:t>
      </w:r>
      <w:r w:rsidR="00F21E4A">
        <w:rPr>
          <w:rFonts w:asciiTheme="minorHAnsi" w:hAnsiTheme="minorHAnsi" w:cstheme="minorHAnsi"/>
          <w:lang w:val="it-IT"/>
        </w:rPr>
        <w:t>.</w:t>
      </w:r>
    </w:p>
    <w:p w14:paraId="1F2EAAFE" w14:textId="64AFDA63" w:rsidR="00F21E4A" w:rsidRDefault="00016A9E" w:rsidP="00F21E4A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Le persone potranno a loro volta scegliere la merce, metterla nel carrello</w:t>
      </w:r>
      <w:r w:rsidR="00F21E4A">
        <w:rPr>
          <w:rFonts w:asciiTheme="minorHAnsi" w:hAnsiTheme="minorHAnsi" w:cstheme="minorHAnsi"/>
          <w:lang w:val="it-IT"/>
        </w:rPr>
        <w:t xml:space="preserve">, </w:t>
      </w:r>
      <w:r>
        <w:rPr>
          <w:rFonts w:asciiTheme="minorHAnsi" w:hAnsiTheme="minorHAnsi" w:cstheme="minorHAnsi"/>
          <w:lang w:val="it-IT"/>
        </w:rPr>
        <w:t xml:space="preserve">avere le informazioni del prezzo finale e </w:t>
      </w:r>
      <w:r w:rsidR="00F21E4A">
        <w:rPr>
          <w:rFonts w:asciiTheme="minorHAnsi" w:hAnsiTheme="minorHAnsi" w:cstheme="minorHAnsi"/>
          <w:lang w:val="it-IT"/>
        </w:rPr>
        <w:t>sapere dove</w:t>
      </w:r>
      <w:r>
        <w:rPr>
          <w:rFonts w:asciiTheme="minorHAnsi" w:hAnsiTheme="minorHAnsi" w:cstheme="minorHAnsi"/>
          <w:lang w:val="it-IT"/>
        </w:rPr>
        <w:t xml:space="preserve"> poter andare a </w:t>
      </w:r>
      <w:r w:rsidR="00F21E4A">
        <w:rPr>
          <w:rFonts w:asciiTheme="minorHAnsi" w:hAnsiTheme="minorHAnsi" w:cstheme="minorHAnsi"/>
          <w:lang w:val="it-IT"/>
        </w:rPr>
        <w:t>ritirare la merce acquistata.</w:t>
      </w:r>
    </w:p>
    <w:p w14:paraId="31825081" w14:textId="77777777" w:rsidR="00016A9E" w:rsidRDefault="00016A9E" w:rsidP="003751C1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</w:p>
    <w:p w14:paraId="6E4FCA3F" w14:textId="2A233372" w:rsidR="009F113A" w:rsidRDefault="00F21E4A" w:rsidP="00F21E4A">
      <w:pPr>
        <w:pStyle w:val="Corpotesto"/>
        <w:spacing w:after="0"/>
        <w:ind w:left="709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</w:t>
      </w:r>
      <w:r w:rsidR="009F113A">
        <w:rPr>
          <w:rFonts w:asciiTheme="minorHAnsi" w:hAnsiTheme="minorHAnsi" w:cstheme="minorHAnsi"/>
          <w:lang w:val="it-IT"/>
        </w:rPr>
        <w:t>pecifiche applicativo</w:t>
      </w:r>
    </w:p>
    <w:p w14:paraId="00D3D3A7" w14:textId="6B96E5DE" w:rsidR="00016A9E" w:rsidRDefault="00016A9E" w:rsidP="00F619D8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sito Web dovrà avere una parte del menu riservata ai commercianti, </w:t>
      </w:r>
      <w:r w:rsidR="00F102AF">
        <w:rPr>
          <w:rFonts w:asciiTheme="minorHAnsi" w:hAnsiTheme="minorHAnsi" w:cstheme="minorHAnsi"/>
          <w:lang w:val="it-IT"/>
        </w:rPr>
        <w:t>che</w:t>
      </w:r>
      <w:r>
        <w:rPr>
          <w:rFonts w:asciiTheme="minorHAnsi" w:hAnsiTheme="minorHAnsi" w:cstheme="minorHAnsi"/>
          <w:lang w:val="it-IT"/>
        </w:rPr>
        <w:t xml:space="preserve"> potranno inserire i loro prodotti, la quantità disponibile e i tempi di consegna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79A90C27" w14:textId="16FD5FE6" w:rsidR="004548F4" w:rsidRDefault="004548F4" w:rsidP="00F619D8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 dovrà essere un menu riservato agli amministratori per inserire e gestire i parametri del sito Web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01FDBFB4" w14:textId="1154C3EA" w:rsidR="00AA1AC1" w:rsidRDefault="005A6731" w:rsidP="003751C1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 clienti avranno </w:t>
      </w:r>
      <w:r w:rsidR="0042764B">
        <w:rPr>
          <w:rFonts w:asciiTheme="minorHAnsi" w:hAnsiTheme="minorHAnsi" w:cstheme="minorHAnsi"/>
          <w:lang w:val="it-IT"/>
        </w:rPr>
        <w:t xml:space="preserve">la facoltà di registrarsi al sito oppure di inserire i </w:t>
      </w:r>
      <w:r>
        <w:rPr>
          <w:rFonts w:asciiTheme="minorHAnsi" w:hAnsiTheme="minorHAnsi" w:cstheme="minorHAnsi"/>
          <w:lang w:val="it-IT"/>
        </w:rPr>
        <w:t>propri</w:t>
      </w:r>
      <w:r w:rsidR="0042764B">
        <w:rPr>
          <w:rFonts w:asciiTheme="minorHAnsi" w:hAnsiTheme="minorHAnsi" w:cstheme="minorHAnsi"/>
          <w:lang w:val="it-IT"/>
        </w:rPr>
        <w:t xml:space="preserve"> dati principal</w:t>
      </w:r>
      <w:r w:rsidR="004A0175">
        <w:rPr>
          <w:rFonts w:asciiTheme="minorHAnsi" w:hAnsiTheme="minorHAnsi" w:cstheme="minorHAnsi"/>
          <w:lang w:val="it-IT"/>
        </w:rPr>
        <w:t>i</w:t>
      </w:r>
      <w:r w:rsidR="0042764B">
        <w:rPr>
          <w:rFonts w:asciiTheme="minorHAnsi" w:hAnsiTheme="minorHAnsi" w:cstheme="minorHAnsi"/>
          <w:lang w:val="it-IT"/>
        </w:rPr>
        <w:t xml:space="preserve"> come ospit</w:t>
      </w:r>
      <w:r w:rsidR="00F102AF">
        <w:rPr>
          <w:rFonts w:asciiTheme="minorHAnsi" w:hAnsiTheme="minorHAnsi" w:cstheme="minorHAnsi"/>
          <w:lang w:val="it-IT"/>
        </w:rPr>
        <w:t>i</w:t>
      </w:r>
      <w:r w:rsidR="0042764B">
        <w:rPr>
          <w:rFonts w:asciiTheme="minorHAnsi" w:hAnsiTheme="minorHAnsi" w:cstheme="minorHAnsi"/>
          <w:lang w:val="it-IT"/>
        </w:rPr>
        <w:t>. I campi minimi da compilare dal</w:t>
      </w:r>
      <w:r>
        <w:rPr>
          <w:rFonts w:asciiTheme="minorHAnsi" w:hAnsiTheme="minorHAnsi" w:cstheme="minorHAnsi"/>
          <w:lang w:val="it-IT"/>
        </w:rPr>
        <w:t xml:space="preserve"> cliente</w:t>
      </w:r>
      <w:r w:rsidR="0042764B">
        <w:rPr>
          <w:rFonts w:asciiTheme="minorHAnsi" w:hAnsiTheme="minorHAnsi" w:cstheme="minorHAnsi"/>
          <w:lang w:val="it-IT"/>
        </w:rPr>
        <w:t xml:space="preserve"> s</w:t>
      </w:r>
      <w:r>
        <w:rPr>
          <w:rFonts w:asciiTheme="minorHAnsi" w:hAnsiTheme="minorHAnsi" w:cstheme="minorHAnsi"/>
          <w:lang w:val="it-IT"/>
        </w:rPr>
        <w:t>aranno</w:t>
      </w:r>
      <w:r w:rsidR="0042764B">
        <w:rPr>
          <w:rFonts w:asciiTheme="minorHAnsi" w:hAnsiTheme="minorHAnsi" w:cstheme="minorHAnsi"/>
          <w:lang w:val="it-IT"/>
        </w:rPr>
        <w:t>: Nome, Cognome, email e un recapito telefonico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2FE2C97F" w14:textId="22314613" w:rsidR="005A6731" w:rsidRPr="00F102AF" w:rsidRDefault="005A6731" w:rsidP="00F102AF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L’applicativo permetterà al cliente di scegliere i prodotti e metterli temporaneamente nel carrello della spesa</w:t>
      </w:r>
      <w:r w:rsidR="00F102AF">
        <w:rPr>
          <w:rFonts w:asciiTheme="minorHAnsi" w:hAnsiTheme="minorHAnsi" w:cstheme="minorHAnsi"/>
          <w:lang w:val="it-IT"/>
        </w:rPr>
        <w:t>, vi sarà la possibilità di ricercare i prodotti per categoria o per nome</w:t>
      </w:r>
      <w:r w:rsidR="00670C1F">
        <w:rPr>
          <w:rFonts w:asciiTheme="minorHAnsi" w:hAnsiTheme="minorHAnsi" w:cstheme="minorHAnsi"/>
          <w:lang w:val="it-IT"/>
        </w:rPr>
        <w:t>.</w:t>
      </w:r>
    </w:p>
    <w:p w14:paraId="1090FA4D" w14:textId="7BEC94D0" w:rsidR="005A6731" w:rsidRDefault="005A6731" w:rsidP="003751C1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cliente potrà decidere se farsi pervenire la merce direttamente a casa, con un costo aggiuntivo, oppure potrà scegliere dei punti di “stoccaggio” della merce, dove lui direttamente andrà a ritirare la sua spesa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5E481C4F" w14:textId="3E15E13B" w:rsidR="005A6731" w:rsidRDefault="005A6731" w:rsidP="003751C1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Alla fine del processo d’acquisto dovremo avere il dettaglio dei prodotti scelti con i relativi costi singoli e la fattura globale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6BA11882" w14:textId="77777777" w:rsidR="00DA73AA" w:rsidRPr="00DA73AA" w:rsidRDefault="00DA73AA" w:rsidP="00481931">
      <w:pPr>
        <w:pStyle w:val="Corpotesto"/>
        <w:spacing w:after="0"/>
        <w:jc w:val="both"/>
        <w:rPr>
          <w:rFonts w:asciiTheme="minorHAnsi" w:hAnsiTheme="minorHAnsi" w:cstheme="minorHAnsi"/>
          <w:lang w:val="it-IT"/>
        </w:rPr>
      </w:pPr>
    </w:p>
    <w:p w14:paraId="0A1A40F3" w14:textId="0984FA26" w:rsidR="00F21E4A" w:rsidRDefault="00F21E4A" w:rsidP="00F21E4A">
      <w:pPr>
        <w:pStyle w:val="Corpotesto"/>
        <w:spacing w:after="0"/>
        <w:ind w:left="709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Logistica</w:t>
      </w:r>
    </w:p>
    <w:p w14:paraId="0384B073" w14:textId="575A047E" w:rsidR="00D37B23" w:rsidRDefault="005A6731" w:rsidP="003751C1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Sarà i</w:t>
      </w:r>
      <w:r w:rsidR="00D37B23">
        <w:rPr>
          <w:rFonts w:asciiTheme="minorHAnsi" w:hAnsiTheme="minorHAnsi" w:cstheme="minorHAnsi"/>
          <w:lang w:val="it-IT"/>
        </w:rPr>
        <w:t>ntegra</w:t>
      </w:r>
      <w:r>
        <w:rPr>
          <w:rFonts w:asciiTheme="minorHAnsi" w:hAnsiTheme="minorHAnsi" w:cstheme="minorHAnsi"/>
          <w:lang w:val="it-IT"/>
        </w:rPr>
        <w:t>ta una</w:t>
      </w:r>
      <w:r w:rsidR="00D37B23">
        <w:rPr>
          <w:rFonts w:asciiTheme="minorHAnsi" w:hAnsiTheme="minorHAnsi" w:cstheme="minorHAnsi"/>
          <w:lang w:val="it-IT"/>
        </w:rPr>
        <w:t xml:space="preserve"> cartina de</w:t>
      </w:r>
      <w:r>
        <w:rPr>
          <w:rFonts w:asciiTheme="minorHAnsi" w:hAnsiTheme="minorHAnsi" w:cstheme="minorHAnsi"/>
          <w:lang w:val="it-IT"/>
        </w:rPr>
        <w:t>i possibili posti di ritiro della merce con tutte le relative informazioni</w:t>
      </w:r>
      <w:r w:rsidR="00F21E4A">
        <w:rPr>
          <w:rFonts w:asciiTheme="minorHAnsi" w:hAnsiTheme="minorHAnsi" w:cstheme="minorHAnsi"/>
          <w:lang w:val="it-IT"/>
        </w:rPr>
        <w:t xml:space="preserve"> (nome, telefono, indirizzo, …)</w:t>
      </w:r>
      <w:r w:rsidR="00670C1F">
        <w:rPr>
          <w:rFonts w:asciiTheme="minorHAnsi" w:hAnsiTheme="minorHAnsi" w:cstheme="minorHAnsi"/>
          <w:lang w:val="it-IT"/>
        </w:rPr>
        <w:t>.</w:t>
      </w:r>
    </w:p>
    <w:p w14:paraId="6FBD7D54" w14:textId="77777777" w:rsidR="00F21E4A" w:rsidRDefault="00F21E4A" w:rsidP="00F21E4A">
      <w:pPr>
        <w:pStyle w:val="Corpotesto"/>
        <w:spacing w:after="0"/>
        <w:ind w:left="709"/>
        <w:jc w:val="both"/>
        <w:rPr>
          <w:rFonts w:asciiTheme="minorHAnsi" w:hAnsiTheme="minorHAnsi" w:cstheme="minorHAnsi"/>
          <w:lang w:val="it-IT"/>
        </w:rPr>
      </w:pPr>
    </w:p>
    <w:p w14:paraId="587C4E4B" w14:textId="24085BFB" w:rsidR="00F21E4A" w:rsidRDefault="00F21E4A" w:rsidP="00F21E4A">
      <w:pPr>
        <w:pStyle w:val="Corpotesto"/>
        <w:spacing w:after="0"/>
        <w:ind w:left="709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Stampe</w:t>
      </w:r>
    </w:p>
    <w:p w14:paraId="0078A195" w14:textId="547022EE" w:rsidR="00F21E4A" w:rsidRDefault="00F21E4A" w:rsidP="003751C1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Carrello della spesa con i dettagli degli acquisti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78C3B936" w14:textId="6CF8F1DB" w:rsidR="00F21E4A" w:rsidRDefault="00F21E4A" w:rsidP="003751C1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Posto di ritiro della merce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0A59A224" w14:textId="25633FE4" w:rsidR="00F21E4A" w:rsidRDefault="00F21E4A" w:rsidP="00F21E4A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Produttori e clienti registrati al sito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0D811D10" w14:textId="2D44B71F" w:rsidR="00481931" w:rsidRDefault="00481931" w:rsidP="00481931">
      <w:pPr>
        <w:pStyle w:val="Corpotesto"/>
        <w:spacing w:after="0"/>
        <w:jc w:val="both"/>
        <w:rPr>
          <w:rFonts w:asciiTheme="minorHAnsi" w:hAnsiTheme="minorHAnsi" w:cstheme="minorHAnsi"/>
          <w:lang w:val="it-IT"/>
        </w:rPr>
      </w:pPr>
    </w:p>
    <w:p w14:paraId="54359894" w14:textId="77777777" w:rsidR="00481931" w:rsidRDefault="00481931" w:rsidP="00481931">
      <w:pPr>
        <w:pStyle w:val="Corpotesto"/>
        <w:spacing w:after="0"/>
        <w:ind w:left="709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Opzionale</w:t>
      </w:r>
    </w:p>
    <w:p w14:paraId="4031DE9A" w14:textId="52AFAF44" w:rsidR="00481931" w:rsidRDefault="00670C1F" w:rsidP="00481931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 n</w:t>
      </w:r>
      <w:r w:rsidR="00481931" w:rsidRPr="00DA73AA">
        <w:rPr>
          <w:rFonts w:asciiTheme="minorHAnsi" w:hAnsiTheme="minorHAnsi" w:cstheme="minorHAnsi"/>
          <w:lang w:val="it-IT"/>
        </w:rPr>
        <w:t xml:space="preserve">ella </w:t>
      </w:r>
      <w:r>
        <w:rPr>
          <w:rFonts w:asciiTheme="minorHAnsi" w:hAnsiTheme="minorHAnsi" w:cstheme="minorHAnsi"/>
          <w:lang w:val="it-IT"/>
        </w:rPr>
        <w:t xml:space="preserve">fase di </w:t>
      </w:r>
      <w:r w:rsidR="00481931" w:rsidRPr="00DA73AA">
        <w:rPr>
          <w:rFonts w:asciiTheme="minorHAnsi" w:hAnsiTheme="minorHAnsi" w:cstheme="minorHAnsi"/>
          <w:lang w:val="it-IT"/>
        </w:rPr>
        <w:t xml:space="preserve">ricerca i prodotti non </w:t>
      </w:r>
      <w:r w:rsidR="00481931">
        <w:rPr>
          <w:rFonts w:asciiTheme="minorHAnsi" w:hAnsiTheme="minorHAnsi" w:cstheme="minorHAnsi"/>
          <w:lang w:val="it-IT"/>
        </w:rPr>
        <w:t>fossero</w:t>
      </w:r>
      <w:r w:rsidR="00481931" w:rsidRPr="00DA73AA">
        <w:rPr>
          <w:rFonts w:asciiTheme="minorHAnsi" w:hAnsiTheme="minorHAnsi" w:cstheme="minorHAnsi"/>
          <w:lang w:val="it-IT"/>
        </w:rPr>
        <w:t xml:space="preserve"> disponibili (Quantità a zero), il cliente potrà inserire la merce in un carrello “desiderate” e farsi pervenire un email o SMS</w:t>
      </w:r>
      <w:r w:rsidR="00481931">
        <w:rPr>
          <w:rFonts w:asciiTheme="minorHAnsi" w:hAnsiTheme="minorHAnsi" w:cstheme="minorHAnsi"/>
          <w:lang w:val="it-IT"/>
        </w:rPr>
        <w:t>, nell’istante in cui i prodotti fossero di nuovo disponibili</w:t>
      </w:r>
      <w:r w:rsidR="004548F4">
        <w:rPr>
          <w:rFonts w:asciiTheme="minorHAnsi" w:hAnsiTheme="minorHAnsi" w:cstheme="minorHAnsi"/>
          <w:lang w:val="it-IT"/>
        </w:rPr>
        <w:t>.</w:t>
      </w:r>
    </w:p>
    <w:p w14:paraId="511227B9" w14:textId="62C5C5F7" w:rsidR="004548F4" w:rsidRPr="00481931" w:rsidRDefault="004548F4" w:rsidP="00481931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L’applicativo </w:t>
      </w:r>
      <w:r w:rsidR="00670C1F">
        <w:rPr>
          <w:rFonts w:asciiTheme="minorHAnsi" w:hAnsiTheme="minorHAnsi" w:cstheme="minorHAnsi"/>
          <w:lang w:val="it-IT"/>
        </w:rPr>
        <w:t xml:space="preserve">deve </w:t>
      </w:r>
      <w:r>
        <w:rPr>
          <w:rFonts w:asciiTheme="minorHAnsi" w:hAnsiTheme="minorHAnsi" w:cstheme="minorHAnsi"/>
          <w:lang w:val="it-IT"/>
        </w:rPr>
        <w:t>gesti</w:t>
      </w:r>
      <w:r w:rsidR="00670C1F">
        <w:rPr>
          <w:rFonts w:asciiTheme="minorHAnsi" w:hAnsiTheme="minorHAnsi" w:cstheme="minorHAnsi"/>
          <w:lang w:val="it-IT"/>
        </w:rPr>
        <w:t>re</w:t>
      </w:r>
      <w:r>
        <w:rPr>
          <w:rFonts w:asciiTheme="minorHAnsi" w:hAnsiTheme="minorHAnsi" w:cstheme="minorHAnsi"/>
          <w:lang w:val="it-IT"/>
        </w:rPr>
        <w:t xml:space="preserve"> il processo dei pagamenti online.</w:t>
      </w:r>
    </w:p>
    <w:p w14:paraId="245B4546" w14:textId="5C7D51A4" w:rsidR="007949C2" w:rsidRDefault="007949C2" w:rsidP="003751C1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</w:p>
    <w:p w14:paraId="0AC25DEF" w14:textId="77777777" w:rsidR="00064A71" w:rsidRDefault="00064A71">
      <w:pPr>
        <w:rPr>
          <w:rFonts w:eastAsia="Times New Roman" w:cstheme="minorHAnsi"/>
          <w:lang w:val="it-IT" w:eastAsia="fr-FR"/>
        </w:rPr>
      </w:pPr>
      <w:r>
        <w:rPr>
          <w:rFonts w:cstheme="minorHAnsi"/>
          <w:lang w:val="it-IT"/>
        </w:rPr>
        <w:br w:type="page"/>
      </w:r>
    </w:p>
    <w:p w14:paraId="07B0CAD2" w14:textId="1558CD22" w:rsidR="00FF3D57" w:rsidRDefault="00FF3D57" w:rsidP="003751C1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lastRenderedPageBreak/>
        <w:t>IMPORTANTE:</w:t>
      </w:r>
    </w:p>
    <w:p w14:paraId="08275615" w14:textId="686E5D09" w:rsidR="00DA73AA" w:rsidRPr="00DA73AA" w:rsidRDefault="007949C2" w:rsidP="00DA73AA">
      <w:pPr>
        <w:pStyle w:val="Corpotesto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convalida dei dati immessi è una funzionalità dell’applicativo, p.es. l’email e il numero di telefono devono avere un formato corretto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2BFF639F" w14:textId="6CF422D8" w:rsidR="009F113A" w:rsidRDefault="007949C2" w:rsidP="003751C1">
      <w:pPr>
        <w:pStyle w:val="Corpotesto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fase di test deve essere preparata anticipatamente all’inizio dello sviluppo dell’applicativo</w:t>
      </w:r>
      <w:r w:rsidR="004548F4">
        <w:rPr>
          <w:rFonts w:asciiTheme="minorHAnsi" w:hAnsiTheme="minorHAnsi" w:cstheme="minorHAnsi"/>
          <w:lang w:val="it-IT"/>
        </w:rPr>
        <w:t xml:space="preserve">; i “Test Case” </w:t>
      </w:r>
      <w:r w:rsidR="00B94E5B">
        <w:rPr>
          <w:rFonts w:asciiTheme="minorHAnsi" w:hAnsiTheme="minorHAnsi" w:cstheme="minorHAnsi"/>
          <w:lang w:val="it-IT"/>
        </w:rPr>
        <w:t>fanno da garanti al corretto funzionamento del software prodotto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0FC3ADD8" w14:textId="6CE9ACFB" w:rsidR="00DA73AA" w:rsidRDefault="00DA73AA" w:rsidP="003751C1">
      <w:pPr>
        <w:pStyle w:val="Corpotesto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Ogni volta che i test case </w:t>
      </w:r>
      <w:r w:rsidR="00F102AF">
        <w:rPr>
          <w:rFonts w:asciiTheme="minorHAnsi" w:hAnsiTheme="minorHAnsi" w:cstheme="minorHAnsi"/>
          <w:lang w:val="it-IT"/>
        </w:rPr>
        <w:t>saranno</w:t>
      </w:r>
      <w:r>
        <w:rPr>
          <w:rFonts w:asciiTheme="minorHAnsi" w:hAnsiTheme="minorHAnsi" w:cstheme="minorHAnsi"/>
          <w:lang w:val="it-IT"/>
        </w:rPr>
        <w:t xml:space="preserve"> eseguiti, si dovranno protocollare</w:t>
      </w:r>
      <w:r w:rsidR="00F102AF">
        <w:rPr>
          <w:rFonts w:asciiTheme="minorHAnsi" w:hAnsiTheme="minorHAnsi" w:cstheme="minorHAnsi"/>
          <w:lang w:val="it-IT"/>
        </w:rPr>
        <w:t>,</w:t>
      </w:r>
      <w:r>
        <w:rPr>
          <w:rFonts w:asciiTheme="minorHAnsi" w:hAnsiTheme="minorHAnsi" w:cstheme="minorHAnsi"/>
          <w:lang w:val="it-IT"/>
        </w:rPr>
        <w:t xml:space="preserve"> indicando il loro esito in modo esaustivo, un semplice </w:t>
      </w:r>
      <w:r w:rsidR="00525BAE">
        <w:rPr>
          <w:rFonts w:asciiTheme="minorHAnsi" w:hAnsiTheme="minorHAnsi" w:cstheme="minorHAnsi"/>
          <w:lang w:val="it-IT"/>
        </w:rPr>
        <w:t>“</w:t>
      </w:r>
      <w:r>
        <w:rPr>
          <w:rFonts w:asciiTheme="minorHAnsi" w:hAnsiTheme="minorHAnsi" w:cstheme="minorHAnsi"/>
          <w:lang w:val="it-IT"/>
        </w:rPr>
        <w:t>OK, NOK</w:t>
      </w:r>
      <w:r w:rsidR="00525BAE">
        <w:rPr>
          <w:rFonts w:asciiTheme="minorHAnsi" w:hAnsiTheme="minorHAnsi" w:cstheme="minorHAnsi"/>
          <w:lang w:val="it-IT"/>
        </w:rPr>
        <w:t>”</w:t>
      </w:r>
      <w:r>
        <w:rPr>
          <w:rFonts w:asciiTheme="minorHAnsi" w:hAnsiTheme="minorHAnsi" w:cstheme="minorHAnsi"/>
          <w:lang w:val="it-IT"/>
        </w:rPr>
        <w:t xml:space="preserve"> non sarà sufficiente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38915CCB" w14:textId="5B9E0468" w:rsidR="000B0194" w:rsidRPr="000B0194" w:rsidRDefault="000B0194" w:rsidP="003751C1">
      <w:pPr>
        <w:pStyle w:val="Corpotesto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b/>
          <w:bCs/>
          <w:lang w:val="it-IT"/>
        </w:rPr>
      </w:pPr>
      <w:r w:rsidRPr="000B0194">
        <w:rPr>
          <w:rFonts w:asciiTheme="minorHAnsi" w:hAnsiTheme="minorHAnsi" w:cstheme="minorHAnsi"/>
          <w:b/>
          <w:bCs/>
          <w:lang w:val="it-IT"/>
        </w:rPr>
        <w:t xml:space="preserve">L’applicativo </w:t>
      </w:r>
      <w:r w:rsidR="00F102AF">
        <w:rPr>
          <w:rFonts w:asciiTheme="minorHAnsi" w:hAnsiTheme="minorHAnsi" w:cstheme="minorHAnsi"/>
          <w:b/>
          <w:bCs/>
          <w:lang w:val="it-IT"/>
        </w:rPr>
        <w:t>dovrà</w:t>
      </w:r>
      <w:r w:rsidRPr="000B0194">
        <w:rPr>
          <w:rFonts w:asciiTheme="minorHAnsi" w:hAnsiTheme="minorHAnsi" w:cstheme="minorHAnsi"/>
          <w:b/>
          <w:bCs/>
          <w:lang w:val="it-IT"/>
        </w:rPr>
        <w:t xml:space="preserve"> essere messo a disposizione sul sito Web dopo un mese dall’inizio del progetto e </w:t>
      </w:r>
      <w:r w:rsidR="00F102AF">
        <w:rPr>
          <w:rFonts w:asciiTheme="minorHAnsi" w:hAnsiTheme="minorHAnsi" w:cstheme="minorHAnsi"/>
          <w:b/>
          <w:bCs/>
          <w:lang w:val="it-IT"/>
        </w:rPr>
        <w:t>dovrà</w:t>
      </w:r>
      <w:r w:rsidR="00F102AF" w:rsidRPr="000B0194">
        <w:rPr>
          <w:rFonts w:asciiTheme="minorHAnsi" w:hAnsiTheme="minorHAnsi" w:cstheme="minorHAnsi"/>
          <w:b/>
          <w:bCs/>
          <w:lang w:val="it-IT"/>
        </w:rPr>
        <w:t xml:space="preserve"> </w:t>
      </w:r>
      <w:r w:rsidRPr="000B0194">
        <w:rPr>
          <w:rFonts w:asciiTheme="minorHAnsi" w:hAnsiTheme="minorHAnsi" w:cstheme="minorHAnsi"/>
          <w:b/>
          <w:bCs/>
          <w:lang w:val="it-IT"/>
        </w:rPr>
        <w:t>essere aggiornato settimanalmente</w:t>
      </w:r>
      <w:r w:rsidR="001026F2">
        <w:rPr>
          <w:rFonts w:asciiTheme="minorHAnsi" w:hAnsiTheme="minorHAnsi" w:cstheme="minorHAnsi"/>
          <w:b/>
          <w:bCs/>
          <w:lang w:val="it-IT"/>
        </w:rPr>
        <w:t>.</w:t>
      </w:r>
    </w:p>
    <w:p w14:paraId="1CBB3DD7" w14:textId="77777777" w:rsidR="000B0194" w:rsidRDefault="000B0194" w:rsidP="000B0194">
      <w:pPr>
        <w:pStyle w:val="Corpotesto"/>
        <w:spacing w:after="0"/>
        <w:ind w:left="1146"/>
        <w:jc w:val="both"/>
        <w:rPr>
          <w:rFonts w:asciiTheme="minorHAnsi" w:hAnsiTheme="minorHAnsi" w:cstheme="minorHAnsi"/>
          <w:lang w:val="it-IT"/>
        </w:rPr>
      </w:pPr>
    </w:p>
    <w:p w14:paraId="5C422AD1" w14:textId="581BE0EC" w:rsidR="009F113A" w:rsidRDefault="009F113A" w:rsidP="003751C1">
      <w:pPr>
        <w:pStyle w:val="Corpotesto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Nel caso in cui, tutte le specifiche </w:t>
      </w:r>
      <w:r w:rsidR="00D37B23">
        <w:rPr>
          <w:rFonts w:asciiTheme="minorHAnsi" w:hAnsiTheme="minorHAnsi" w:cstheme="minorHAnsi"/>
          <w:lang w:val="it-IT"/>
        </w:rPr>
        <w:t>siano</w:t>
      </w:r>
      <w:r>
        <w:rPr>
          <w:rFonts w:asciiTheme="minorHAnsi" w:hAnsiTheme="minorHAnsi" w:cstheme="minorHAnsi"/>
          <w:lang w:val="it-IT"/>
        </w:rPr>
        <w:t xml:space="preserve"> state coperte in modo completo</w:t>
      </w:r>
      <w:r w:rsidR="004548F4">
        <w:rPr>
          <w:rFonts w:asciiTheme="minorHAnsi" w:hAnsiTheme="minorHAnsi" w:cstheme="minorHAnsi"/>
          <w:lang w:val="it-IT"/>
        </w:rPr>
        <w:t>, compresa la fa</w:t>
      </w:r>
      <w:r w:rsidR="00963C73">
        <w:rPr>
          <w:rFonts w:asciiTheme="minorHAnsi" w:hAnsiTheme="minorHAnsi" w:cstheme="minorHAnsi"/>
          <w:lang w:val="it-IT"/>
        </w:rPr>
        <w:t>s</w:t>
      </w:r>
      <w:r w:rsidR="004548F4">
        <w:rPr>
          <w:rFonts w:asciiTheme="minorHAnsi" w:hAnsiTheme="minorHAnsi" w:cstheme="minorHAnsi"/>
          <w:lang w:val="it-IT"/>
        </w:rPr>
        <w:t>e dei “Test Case”</w:t>
      </w:r>
      <w:r>
        <w:rPr>
          <w:rFonts w:asciiTheme="minorHAnsi" w:hAnsiTheme="minorHAnsi" w:cstheme="minorHAnsi"/>
          <w:lang w:val="it-IT"/>
        </w:rPr>
        <w:t xml:space="preserve">, il docente </w:t>
      </w:r>
      <w:r w:rsidR="00D37B23">
        <w:rPr>
          <w:rFonts w:asciiTheme="minorHAnsi" w:hAnsiTheme="minorHAnsi" w:cstheme="minorHAnsi"/>
          <w:lang w:val="it-IT"/>
        </w:rPr>
        <w:t>s</w:t>
      </w:r>
      <w:r>
        <w:rPr>
          <w:rFonts w:asciiTheme="minorHAnsi" w:hAnsiTheme="minorHAnsi" w:cstheme="minorHAnsi"/>
          <w:lang w:val="it-IT"/>
        </w:rPr>
        <w:t>i riserva la facoltà di aggiungere all’applicativo</w:t>
      </w:r>
      <w:r w:rsidR="004548F4">
        <w:rPr>
          <w:rFonts w:asciiTheme="minorHAnsi" w:hAnsiTheme="minorHAnsi" w:cstheme="minorHAnsi"/>
          <w:lang w:val="it-IT"/>
        </w:rPr>
        <w:t xml:space="preserve"> le funzioni del punto </w:t>
      </w:r>
      <w:r w:rsidR="004548F4" w:rsidRPr="004548F4">
        <w:rPr>
          <w:rFonts w:asciiTheme="minorHAnsi" w:hAnsiTheme="minorHAnsi" w:cstheme="minorHAnsi"/>
          <w:lang w:val="it-IT"/>
        </w:rPr>
        <w:sym w:font="Wingdings" w:char="F0E0"/>
      </w:r>
      <w:r w:rsidR="004548F4">
        <w:rPr>
          <w:rFonts w:asciiTheme="minorHAnsi" w:hAnsiTheme="minorHAnsi" w:cstheme="minorHAnsi"/>
          <w:lang w:val="it-IT"/>
        </w:rPr>
        <w:t xml:space="preserve"> “Opzionale”</w:t>
      </w:r>
      <w:r w:rsidR="001026F2">
        <w:rPr>
          <w:rFonts w:asciiTheme="minorHAnsi" w:hAnsiTheme="minorHAnsi" w:cstheme="minorHAnsi"/>
          <w:lang w:val="it-IT"/>
        </w:rPr>
        <w:t>.</w:t>
      </w:r>
    </w:p>
    <w:p w14:paraId="1129D9CC" w14:textId="7EB4127E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88AA0C8" w:rsidR="002803BE" w:rsidRPr="00742345" w:rsidRDefault="00A11611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responsabile di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1119CC1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</w:t>
      </w:r>
      <w:r w:rsidR="00A11611">
        <w:rPr>
          <w:rFonts w:asciiTheme="minorHAnsi" w:hAnsiTheme="minorHAnsi" w:cstheme="minorHAnsi"/>
          <w:lang w:val="it-IT"/>
        </w:rPr>
        <w:t>la prima settimana</w:t>
      </w:r>
      <w:r w:rsidR="006F1F01" w:rsidRPr="00742345">
        <w:rPr>
          <w:rFonts w:asciiTheme="minorHAnsi" w:hAnsiTheme="minorHAnsi" w:cstheme="minorHAnsi"/>
          <w:lang w:val="it-IT"/>
        </w:rPr>
        <w:t>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595D3C6C" w14:textId="763231F9" w:rsidR="00BB54ED" w:rsidRPr="00BB54ED" w:rsidRDefault="00BB54ED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BB54ED">
        <w:rPr>
          <w:rFonts w:asciiTheme="minorHAnsi" w:hAnsiTheme="minorHAnsi" w:cstheme="minorHAnsi"/>
          <w:lang w:val="it-IT"/>
        </w:rPr>
        <w:t>Implementazione dell’Applicativo Web</w:t>
      </w:r>
    </w:p>
    <w:p w14:paraId="162D97F6" w14:textId="77777777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</w:t>
      </w:r>
      <w:r w:rsidR="00DA4526" w:rsidRPr="000F5290">
        <w:rPr>
          <w:lang w:val="it-IT"/>
        </w:rPr>
        <w:t> </w:t>
      </w:r>
    </w:p>
    <w:p w14:paraId="6E2B78E1" w14:textId="75466203" w:rsidR="00D53D03" w:rsidRDefault="00EE4AC8" w:rsidP="003751C1">
      <w:pPr>
        <w:pStyle w:val="NormaleWeb"/>
        <w:spacing w:after="0"/>
        <w:ind w:left="454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5" w:name="OLE_LINK14"/>
      <w:bookmarkStart w:id="6" w:name="OLE_LINK1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3D7A22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>rispetto de</w:t>
      </w:r>
      <w:r w:rsidR="00F102AF"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standard, </w:t>
      </w:r>
      <w:r w:rsidR="00F102AF"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p w14:paraId="78E6E669" w14:textId="77777777" w:rsidR="00F102AF" w:rsidRPr="00F102AF" w:rsidRDefault="00F102AF" w:rsidP="00F102AF">
      <w:pPr>
        <w:pStyle w:val="NormaleWeb"/>
        <w:spacing w:before="0" w:beforeAutospacing="0" w:after="0"/>
        <w:ind w:left="454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5"/>
    <w:bookmarkEnd w:id="6"/>
    <w:p w14:paraId="20DD9EF3" w14:textId="0DA878CC" w:rsidR="00BB54ED" w:rsidRDefault="00EE4AC8" w:rsidP="00F102AF">
      <w:pPr>
        <w:pStyle w:val="NormaleWeb"/>
        <w:spacing w:before="0" w:beforeAutospacing="0" w:after="0"/>
        <w:ind w:left="454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132EE30F" w14:textId="77777777" w:rsidR="003751C1" w:rsidRPr="00F102AF" w:rsidRDefault="003751C1" w:rsidP="003751C1">
      <w:pPr>
        <w:pStyle w:val="NormaleWeb"/>
        <w:spacing w:before="0" w:beforeAutospacing="0" w:after="0"/>
        <w:ind w:left="454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50982990" w14:textId="7A45410D" w:rsidR="00BB54ED" w:rsidRPr="00BB54ED" w:rsidRDefault="00BB54ED" w:rsidP="00BB54ED">
      <w:pPr>
        <w:autoSpaceDE w:val="0"/>
        <w:autoSpaceDN w:val="0"/>
        <w:adjustRightInd w:val="0"/>
        <w:spacing w:after="0" w:line="240" w:lineRule="auto"/>
        <w:ind w:left="426"/>
        <w:rPr>
          <w:rFonts w:eastAsia="Times New Roman" w:cstheme="minorHAnsi"/>
          <w:lang w:val="it-IT" w:eastAsia="en-GB"/>
        </w:rPr>
      </w:pPr>
      <w:r w:rsidRPr="00BB54ED">
        <w:rPr>
          <w:rFonts w:eastAsia="Times New Roman" w:cstheme="minorHAnsi"/>
          <w:lang w:val="it-IT" w:eastAsia="en-GB"/>
        </w:rPr>
        <w:t>135 – Documentazione DB, tabelle, ec</w:t>
      </w:r>
      <w:r w:rsidR="00973452">
        <w:rPr>
          <w:rFonts w:eastAsia="Times New Roman" w:cstheme="minorHAnsi"/>
          <w:lang w:val="it-IT" w:eastAsia="en-GB"/>
        </w:rPr>
        <w:t>c.</w:t>
      </w:r>
    </w:p>
    <w:p w14:paraId="787F5758" w14:textId="77777777" w:rsidR="00BB54ED" w:rsidRPr="00BB54ED" w:rsidRDefault="00BB54ED" w:rsidP="00BB54ED">
      <w:pPr>
        <w:autoSpaceDE w:val="0"/>
        <w:autoSpaceDN w:val="0"/>
        <w:adjustRightInd w:val="0"/>
        <w:spacing w:after="0" w:line="240" w:lineRule="auto"/>
        <w:ind w:left="426"/>
        <w:rPr>
          <w:rFonts w:eastAsia="Times New Roman" w:cstheme="minorHAnsi"/>
          <w:lang w:val="it-IT" w:eastAsia="en-GB"/>
        </w:rPr>
      </w:pPr>
      <w:r w:rsidRPr="00BB54ED">
        <w:rPr>
          <w:rFonts w:eastAsia="Times New Roman" w:cstheme="minorHAnsi"/>
          <w:lang w:val="it-IT" w:eastAsia="en-GB"/>
        </w:rPr>
        <w:t>237 – Analisi della sicurezza (Applicazione Web)</w:t>
      </w:r>
    </w:p>
    <w:p w14:paraId="4846C999" w14:textId="77777777" w:rsidR="00BB54ED" w:rsidRPr="00BB54ED" w:rsidRDefault="00BB54ED" w:rsidP="00BB54ED">
      <w:pPr>
        <w:autoSpaceDE w:val="0"/>
        <w:autoSpaceDN w:val="0"/>
        <w:adjustRightInd w:val="0"/>
        <w:spacing w:after="0" w:line="240" w:lineRule="auto"/>
        <w:ind w:left="426"/>
        <w:rPr>
          <w:rFonts w:eastAsia="Times New Roman" w:cstheme="minorHAnsi"/>
          <w:lang w:val="it-IT" w:eastAsia="en-GB"/>
        </w:rPr>
      </w:pPr>
      <w:r w:rsidRPr="00BB54ED">
        <w:rPr>
          <w:rFonts w:eastAsia="Times New Roman" w:cstheme="minorHAnsi"/>
          <w:lang w:val="it-IT" w:eastAsia="en-GB"/>
        </w:rPr>
        <w:t>240 – Sicurezza di base di dati</w:t>
      </w:r>
    </w:p>
    <w:p w14:paraId="5EB0CB85" w14:textId="77777777" w:rsidR="00BB54ED" w:rsidRPr="00BB54ED" w:rsidRDefault="00BB54ED" w:rsidP="00BB54ED">
      <w:pPr>
        <w:autoSpaceDE w:val="0"/>
        <w:autoSpaceDN w:val="0"/>
        <w:adjustRightInd w:val="0"/>
        <w:spacing w:after="0" w:line="240" w:lineRule="auto"/>
        <w:ind w:left="426"/>
        <w:rPr>
          <w:rFonts w:eastAsia="Times New Roman" w:cstheme="minorHAnsi"/>
          <w:lang w:val="it-IT" w:eastAsia="en-GB"/>
        </w:rPr>
      </w:pPr>
      <w:r w:rsidRPr="00BB54ED">
        <w:rPr>
          <w:rFonts w:eastAsia="Times New Roman" w:cstheme="minorHAnsi"/>
          <w:lang w:val="it-IT" w:eastAsia="en-GB"/>
        </w:rPr>
        <w:t>148 – Solidità verifica dei dati dei dati, intercettazione degli errori di inserimento</w:t>
      </w:r>
    </w:p>
    <w:p w14:paraId="3F7C9E75" w14:textId="77777777" w:rsidR="00BB54ED" w:rsidRPr="00BB54ED" w:rsidRDefault="00BB54ED" w:rsidP="00BB54ED">
      <w:pPr>
        <w:autoSpaceDE w:val="0"/>
        <w:autoSpaceDN w:val="0"/>
        <w:adjustRightInd w:val="0"/>
        <w:spacing w:after="0" w:line="240" w:lineRule="auto"/>
        <w:ind w:left="426"/>
        <w:rPr>
          <w:rFonts w:eastAsia="Times New Roman" w:cstheme="minorHAnsi"/>
          <w:lang w:val="it-IT" w:eastAsia="en-GB"/>
        </w:rPr>
      </w:pPr>
      <w:r w:rsidRPr="00BB54ED">
        <w:rPr>
          <w:rFonts w:eastAsia="Times New Roman" w:cstheme="minorHAnsi"/>
          <w:lang w:val="it-IT" w:eastAsia="en-GB"/>
        </w:rPr>
        <w:t>193 – Design del GUI</w:t>
      </w:r>
    </w:p>
    <w:p w14:paraId="2AD7D2FC" w14:textId="77777777" w:rsidR="00BB54ED" w:rsidRPr="00BB54ED" w:rsidRDefault="00BB54ED" w:rsidP="00BB54ED">
      <w:pPr>
        <w:autoSpaceDE w:val="0"/>
        <w:autoSpaceDN w:val="0"/>
        <w:adjustRightInd w:val="0"/>
        <w:spacing w:after="0" w:line="240" w:lineRule="auto"/>
        <w:ind w:left="426"/>
        <w:rPr>
          <w:rFonts w:eastAsia="Times New Roman" w:cstheme="minorHAnsi"/>
          <w:lang w:val="it-IT" w:eastAsia="en-GB"/>
        </w:rPr>
      </w:pPr>
      <w:r w:rsidRPr="00BB54ED">
        <w:rPr>
          <w:rFonts w:eastAsia="Times New Roman" w:cstheme="minorHAnsi"/>
          <w:lang w:val="it-IT" w:eastAsia="en-GB"/>
        </w:rPr>
        <w:t>254 – Responsive Web Design</w:t>
      </w:r>
    </w:p>
    <w:p w14:paraId="3D0737DE" w14:textId="2BCF9F7E" w:rsidR="00123706" w:rsidRPr="00F102AF" w:rsidRDefault="00BB54ED" w:rsidP="00F102AF">
      <w:pPr>
        <w:autoSpaceDE w:val="0"/>
        <w:autoSpaceDN w:val="0"/>
        <w:adjustRightInd w:val="0"/>
        <w:spacing w:after="0" w:line="240" w:lineRule="auto"/>
        <w:ind w:left="426"/>
        <w:rPr>
          <w:rFonts w:eastAsia="Times New Roman" w:cstheme="minorHAnsi"/>
          <w:lang w:val="it-IT" w:eastAsia="en-GB"/>
        </w:rPr>
      </w:pPr>
      <w:r w:rsidRPr="00BB54ED">
        <w:rPr>
          <w:rFonts w:eastAsia="Times New Roman" w:cstheme="minorHAnsi"/>
          <w:lang w:val="it-IT" w:eastAsia="en-GB"/>
        </w:rPr>
        <w:t>232 – Programmazione web professionale</w:t>
      </w:r>
    </w:p>
    <w:p w14:paraId="58F70D7F" w14:textId="4458DDA4" w:rsidR="002803BE" w:rsidRPr="000F5290" w:rsidRDefault="00F91350" w:rsidP="00F102AF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line="240" w:lineRule="auto"/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7" w:name="OLE_LINK53"/>
            <w:bookmarkStart w:id="8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291408CC" w:rsidR="00F91350" w:rsidRPr="006936F3" w:rsidRDefault="003D7A22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6C8CF931" w:rsidR="00F91350" w:rsidRPr="006936F3" w:rsidRDefault="003D7A22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 responsabile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772B08D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1113AA4" w14:textId="77777777" w:rsidR="00F102AF" w:rsidRDefault="00F102AF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490006C9" w:rsidR="00F102AF" w:rsidRPr="006936F3" w:rsidRDefault="00F102AF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7"/>
      <w:bookmarkEnd w:id="8"/>
    </w:tbl>
    <w:p w14:paraId="6AAB4755" w14:textId="77777777" w:rsidR="00F91350" w:rsidRPr="000F5290" w:rsidRDefault="00F91350" w:rsidP="00F102AF">
      <w:pPr>
        <w:jc w:val="both"/>
        <w:rPr>
          <w:lang w:val="it-IT"/>
        </w:rPr>
      </w:pPr>
    </w:p>
    <w:sectPr w:rsidR="00F91350" w:rsidRPr="000F5290" w:rsidSect="006B7429">
      <w:headerReference w:type="default" r:id="rId8"/>
      <w:footerReference w:type="default" r:id="rId9"/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0992A" w14:textId="77777777" w:rsidR="00DC3FEC" w:rsidRDefault="00DC3FEC" w:rsidP="004B5859">
      <w:pPr>
        <w:spacing w:after="0" w:line="240" w:lineRule="auto"/>
      </w:pPr>
      <w:r>
        <w:separator/>
      </w:r>
    </w:p>
  </w:endnote>
  <w:endnote w:type="continuationSeparator" w:id="0">
    <w:p w14:paraId="36A93458" w14:textId="77777777" w:rsidR="00DC3FEC" w:rsidRDefault="00DC3FEC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1080292"/>
      <w:docPartObj>
        <w:docPartGallery w:val="Page Numbers (Bottom of Page)"/>
        <w:docPartUnique/>
      </w:docPartObj>
    </w:sdtPr>
    <w:sdtEndPr/>
    <w:sdtContent>
      <w:p w14:paraId="51088BCD" w14:textId="26A98CBF" w:rsidR="00EC3F0B" w:rsidRDefault="00DC3FEC">
        <w:pPr>
          <w:pStyle w:val="Pidipagina"/>
        </w:pPr>
        <w:r>
          <w:rPr>
            <w:lang w:val="it-IT"/>
          </w:rPr>
          <w:pict w14:anchorId="27FA7EF4">
            <v:rect id="_x0000_i1026" style="width:0;height:1.5pt" o:hralign="center" o:hrstd="t" o:hr="t" fillcolor="#a0a0a0" stroked="f"/>
          </w:pict>
        </w:r>
      </w:p>
      <w:sdt>
        <w:sdtPr>
          <w:id w:val="-1156754708"/>
          <w:docPartObj>
            <w:docPartGallery w:val="Page Numbers (Top of Page)"/>
            <w:docPartUnique/>
          </w:docPartObj>
        </w:sdtPr>
        <w:sdtEndPr/>
        <w:sdtContent>
          <w:p w14:paraId="1EAD72E3" w14:textId="625149A2" w:rsidR="004B5859" w:rsidRPr="00EC3F0B" w:rsidRDefault="00DA0A0D" w:rsidP="00EC3F0B">
            <w:pPr>
              <w:pStyle w:val="Pidipagina"/>
              <w:tabs>
                <w:tab w:val="clear" w:pos="9072"/>
                <w:tab w:val="right" w:pos="9184"/>
              </w:tabs>
              <w:rPr>
                <w:bCs/>
              </w:rPr>
            </w:pPr>
            <w:r w:rsidRPr="00EC3F0B">
              <w:rPr>
                <w:bCs/>
              </w:rPr>
              <w:fldChar w:fldCharType="begin"/>
            </w:r>
            <w:r w:rsidRPr="00EC3F0B">
              <w:rPr>
                <w:bCs/>
              </w:rPr>
              <w:instrText>PAGE</w:instrText>
            </w:r>
            <w:r w:rsidRPr="00EC3F0B">
              <w:rPr>
                <w:bCs/>
              </w:rPr>
              <w:fldChar w:fldCharType="separate"/>
            </w:r>
            <w:r w:rsidR="006C13FB" w:rsidRPr="00EC3F0B">
              <w:rPr>
                <w:bCs/>
                <w:noProof/>
              </w:rPr>
              <w:t>1</w:t>
            </w:r>
            <w:r w:rsidRPr="00EC3F0B">
              <w:rPr>
                <w:bCs/>
              </w:rPr>
              <w:fldChar w:fldCharType="end"/>
            </w:r>
            <w:r w:rsidR="00512570" w:rsidRPr="00EC3F0B">
              <w:rPr>
                <w:lang w:val="fr-FR"/>
              </w:rPr>
              <w:t xml:space="preserve"> /</w:t>
            </w:r>
            <w:r w:rsidRPr="00EC3F0B">
              <w:rPr>
                <w:lang w:val="fr-FR"/>
              </w:rPr>
              <w:t xml:space="preserve"> </w:t>
            </w:r>
            <w:r w:rsidRPr="00EC3F0B">
              <w:rPr>
                <w:bCs/>
              </w:rPr>
              <w:fldChar w:fldCharType="begin"/>
            </w:r>
            <w:r w:rsidRPr="00EC3F0B">
              <w:rPr>
                <w:bCs/>
              </w:rPr>
              <w:instrText>NUMPAGES</w:instrText>
            </w:r>
            <w:r w:rsidRPr="00EC3F0B">
              <w:rPr>
                <w:bCs/>
              </w:rPr>
              <w:fldChar w:fldCharType="separate"/>
            </w:r>
            <w:r w:rsidR="006C13FB" w:rsidRPr="00EC3F0B">
              <w:rPr>
                <w:bCs/>
                <w:noProof/>
              </w:rPr>
              <w:t>2</w:t>
            </w:r>
            <w:r w:rsidRPr="00EC3F0B">
              <w:rPr>
                <w:bCs/>
              </w:rPr>
              <w:fldChar w:fldCharType="end"/>
            </w:r>
            <w:r w:rsidR="00512570" w:rsidRPr="00EC3F0B">
              <w:rPr>
                <w:bCs/>
              </w:rPr>
              <w:tab/>
            </w:r>
            <w:r w:rsidR="00EC3F0B" w:rsidRPr="00EC3F0B">
              <w:rPr>
                <w:bCs/>
              </w:rPr>
              <w:t>Ordinanza 2014</w:t>
            </w:r>
            <w:r w:rsidR="00512570" w:rsidRPr="00EC3F0B">
              <w:rPr>
                <w:bCs/>
              </w:rPr>
              <w:tab/>
              <w:t xml:space="preserve">Versione </w:t>
            </w:r>
            <w:r w:rsidR="0095430C" w:rsidRPr="00EC3F0B">
              <w:rPr>
                <w:bCs/>
              </w:rPr>
              <w:t>1</w:t>
            </w:r>
            <w:r w:rsidR="001E1B95" w:rsidRPr="00EC3F0B">
              <w:rPr>
                <w:bCs/>
              </w:rPr>
              <w:t>.0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6B5BC" w14:textId="77777777" w:rsidR="00DC3FEC" w:rsidRDefault="00DC3FEC" w:rsidP="004B5859">
      <w:pPr>
        <w:spacing w:after="0" w:line="240" w:lineRule="auto"/>
      </w:pPr>
      <w:r>
        <w:separator/>
      </w:r>
    </w:p>
  </w:footnote>
  <w:footnote w:type="continuationSeparator" w:id="0">
    <w:p w14:paraId="61866BD3" w14:textId="77777777" w:rsidR="00DC3FEC" w:rsidRDefault="00DC3FEC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2F558CC3" w:rsidR="004B5859" w:rsidRDefault="003D7A22" w:rsidP="005E3264">
    <w:pPr>
      <w:pStyle w:val="Intestazione"/>
      <w:tabs>
        <w:tab w:val="clear" w:pos="9072"/>
        <w:tab w:val="right" w:pos="9070"/>
      </w:tabs>
      <w:rPr>
        <w:lang w:val="it-IT"/>
      </w:rPr>
    </w:pPr>
    <w:r w:rsidRPr="00EC3F0B">
      <w:rPr>
        <w:lang w:val="it-IT"/>
      </w:rPr>
      <w:t>SAM Trevano</w:t>
    </w:r>
    <w:r w:rsidR="00EC3F0B">
      <w:rPr>
        <w:lang w:val="it-IT"/>
      </w:rPr>
      <w:tab/>
    </w:r>
    <w:r w:rsidRPr="00EC3F0B">
      <w:rPr>
        <w:lang w:val="it-IT"/>
      </w:rPr>
      <w:t>Progetti individuali 4° anno</w:t>
    </w:r>
    <w:r w:rsidR="00EC3F0B">
      <w:rPr>
        <w:lang w:val="it-IT"/>
      </w:rPr>
      <w:tab/>
    </w:r>
    <w:r w:rsidR="00C737A4" w:rsidRPr="00EC3F0B">
      <w:rPr>
        <w:lang w:val="it-IT"/>
      </w:rPr>
      <w:t>Quaderno dei Compiti</w:t>
    </w:r>
  </w:p>
  <w:p w14:paraId="0005E5EB" w14:textId="66C9C62E" w:rsidR="00EC3F0B" w:rsidRPr="00EC3F0B" w:rsidRDefault="00DC3FEC" w:rsidP="005E3264">
    <w:pPr>
      <w:pStyle w:val="Intestazione"/>
      <w:tabs>
        <w:tab w:val="clear" w:pos="9072"/>
        <w:tab w:val="right" w:pos="9070"/>
      </w:tabs>
      <w:rPr>
        <w:lang w:val="it-IT"/>
      </w:rPr>
    </w:pPr>
    <w:r>
      <w:rPr>
        <w:lang w:val="it-IT"/>
      </w:rPr>
      <w:pict w14:anchorId="65C4AFFF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16A9E"/>
    <w:rsid w:val="000315EE"/>
    <w:rsid w:val="00064A71"/>
    <w:rsid w:val="000A7EAA"/>
    <w:rsid w:val="000B0194"/>
    <w:rsid w:val="000E200C"/>
    <w:rsid w:val="000F5290"/>
    <w:rsid w:val="001026F2"/>
    <w:rsid w:val="0010673B"/>
    <w:rsid w:val="001077A9"/>
    <w:rsid w:val="00123706"/>
    <w:rsid w:val="00172D49"/>
    <w:rsid w:val="001C2B5D"/>
    <w:rsid w:val="001D0685"/>
    <w:rsid w:val="001E1B95"/>
    <w:rsid w:val="001F4F5A"/>
    <w:rsid w:val="00206AE0"/>
    <w:rsid w:val="00216BCA"/>
    <w:rsid w:val="00235F29"/>
    <w:rsid w:val="00242C09"/>
    <w:rsid w:val="00274C93"/>
    <w:rsid w:val="002803BE"/>
    <w:rsid w:val="00287ED7"/>
    <w:rsid w:val="002963B6"/>
    <w:rsid w:val="002A2593"/>
    <w:rsid w:val="002A5980"/>
    <w:rsid w:val="002B12F8"/>
    <w:rsid w:val="002C5C08"/>
    <w:rsid w:val="00320AE8"/>
    <w:rsid w:val="003751C1"/>
    <w:rsid w:val="003D62CD"/>
    <w:rsid w:val="003D7A22"/>
    <w:rsid w:val="003F2A8C"/>
    <w:rsid w:val="004002EC"/>
    <w:rsid w:val="00400DB0"/>
    <w:rsid w:val="004012A6"/>
    <w:rsid w:val="00406EAC"/>
    <w:rsid w:val="00423B89"/>
    <w:rsid w:val="0042764B"/>
    <w:rsid w:val="004548F4"/>
    <w:rsid w:val="00481931"/>
    <w:rsid w:val="004A0175"/>
    <w:rsid w:val="004B574C"/>
    <w:rsid w:val="004B5859"/>
    <w:rsid w:val="004E11AE"/>
    <w:rsid w:val="00512570"/>
    <w:rsid w:val="00513E0A"/>
    <w:rsid w:val="005170AE"/>
    <w:rsid w:val="005242E4"/>
    <w:rsid w:val="00525BAE"/>
    <w:rsid w:val="00534B48"/>
    <w:rsid w:val="00566389"/>
    <w:rsid w:val="005731F1"/>
    <w:rsid w:val="005878B6"/>
    <w:rsid w:val="005A65F2"/>
    <w:rsid w:val="005A6731"/>
    <w:rsid w:val="005C75EF"/>
    <w:rsid w:val="005D072F"/>
    <w:rsid w:val="005D1D57"/>
    <w:rsid w:val="005D1D9B"/>
    <w:rsid w:val="005E3264"/>
    <w:rsid w:val="00622189"/>
    <w:rsid w:val="00651C26"/>
    <w:rsid w:val="00666BEC"/>
    <w:rsid w:val="00670C1F"/>
    <w:rsid w:val="00681DDA"/>
    <w:rsid w:val="00696CCC"/>
    <w:rsid w:val="006B565D"/>
    <w:rsid w:val="006B7429"/>
    <w:rsid w:val="006C13FB"/>
    <w:rsid w:val="006C1812"/>
    <w:rsid w:val="006C1D63"/>
    <w:rsid w:val="006E1D7F"/>
    <w:rsid w:val="006F1F01"/>
    <w:rsid w:val="006F2EB0"/>
    <w:rsid w:val="00742345"/>
    <w:rsid w:val="007550E3"/>
    <w:rsid w:val="00774422"/>
    <w:rsid w:val="007949C2"/>
    <w:rsid w:val="00795DF7"/>
    <w:rsid w:val="00825820"/>
    <w:rsid w:val="00840D0E"/>
    <w:rsid w:val="008460A8"/>
    <w:rsid w:val="00865F61"/>
    <w:rsid w:val="00895E80"/>
    <w:rsid w:val="008D2F78"/>
    <w:rsid w:val="008D4480"/>
    <w:rsid w:val="008D5539"/>
    <w:rsid w:val="00944FD7"/>
    <w:rsid w:val="00950684"/>
    <w:rsid w:val="0095430C"/>
    <w:rsid w:val="00963C73"/>
    <w:rsid w:val="009718A7"/>
    <w:rsid w:val="00973452"/>
    <w:rsid w:val="00997748"/>
    <w:rsid w:val="009A3B58"/>
    <w:rsid w:val="009B71C3"/>
    <w:rsid w:val="009C27A0"/>
    <w:rsid w:val="009D50FB"/>
    <w:rsid w:val="009F113A"/>
    <w:rsid w:val="00A11611"/>
    <w:rsid w:val="00A132B0"/>
    <w:rsid w:val="00A43BF0"/>
    <w:rsid w:val="00A46CF6"/>
    <w:rsid w:val="00A96B02"/>
    <w:rsid w:val="00AA1AC1"/>
    <w:rsid w:val="00AC2B47"/>
    <w:rsid w:val="00AE69B5"/>
    <w:rsid w:val="00B3769A"/>
    <w:rsid w:val="00B762FC"/>
    <w:rsid w:val="00B94E5B"/>
    <w:rsid w:val="00BB54ED"/>
    <w:rsid w:val="00BD0376"/>
    <w:rsid w:val="00C007A2"/>
    <w:rsid w:val="00C227D3"/>
    <w:rsid w:val="00C737A4"/>
    <w:rsid w:val="00C773AB"/>
    <w:rsid w:val="00C827D6"/>
    <w:rsid w:val="00CA1998"/>
    <w:rsid w:val="00CD3B2C"/>
    <w:rsid w:val="00CE3AD0"/>
    <w:rsid w:val="00D15458"/>
    <w:rsid w:val="00D37B23"/>
    <w:rsid w:val="00D53D03"/>
    <w:rsid w:val="00D53D1C"/>
    <w:rsid w:val="00DA0A0D"/>
    <w:rsid w:val="00DA4526"/>
    <w:rsid w:val="00DA73AA"/>
    <w:rsid w:val="00DC3FEC"/>
    <w:rsid w:val="00E2735D"/>
    <w:rsid w:val="00E57770"/>
    <w:rsid w:val="00E70172"/>
    <w:rsid w:val="00EA1612"/>
    <w:rsid w:val="00EA4487"/>
    <w:rsid w:val="00EB0251"/>
    <w:rsid w:val="00EC3F0B"/>
    <w:rsid w:val="00EC60C2"/>
    <w:rsid w:val="00EE4AC8"/>
    <w:rsid w:val="00F035D4"/>
    <w:rsid w:val="00F102AF"/>
    <w:rsid w:val="00F21AF3"/>
    <w:rsid w:val="00F21E4A"/>
    <w:rsid w:val="00F22093"/>
    <w:rsid w:val="00F33A55"/>
    <w:rsid w:val="00F42A0D"/>
    <w:rsid w:val="00F50390"/>
    <w:rsid w:val="00F619D8"/>
    <w:rsid w:val="00F73F2B"/>
    <w:rsid w:val="00F838DC"/>
    <w:rsid w:val="00F85403"/>
    <w:rsid w:val="00F91350"/>
    <w:rsid w:val="00FC3E20"/>
    <w:rsid w:val="00FC7443"/>
    <w:rsid w:val="00FF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5E3BF-D3B0-42A2-BFAE-42C40ACED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2018-12-17T14:21:00Z</dcterms:created>
  <dcterms:modified xsi:type="dcterms:W3CDTF">2019-01-16T07:33:00Z</dcterms:modified>
</cp:coreProperties>
</file>