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Mario Rossi</w:t>
      </w:r>
    </w:p>
    <w:p>
      <w:r>
        <w:t>Backend Developer</w:t>
      </w:r>
    </w:p>
    <w:p/>
    <w:p>
      <w:r>
        <w:t>Competenze</w:t>
      </w:r>
    </w:p>
    <w:p>
      <w:r>
        <w:t>Python, FastAPI, PostgreSQL, Docker</w:t>
      </w:r>
    </w:p>
    <w:p/>
    <w:p>
      <w:r>
        <w:t>Esperienze</w:t>
      </w:r>
    </w:p>
    <w:p>
      <w:r>
        <w:t>2020-2024 | Backend Developer | ACME</w:t>
      </w:r>
    </w:p>
    <w:p>
      <w:r>
        <w:t>Sviluppo API REST e integrazione database.</w:t>
      </w:r>
    </w:p>
    <w:p/>
    <w:p>
      <w:r>
        <w:t>Formazione</w:t>
      </w:r>
    </w:p>
    <w:p>
      <w:r>
        <w:t>Laurea in Informatica - Univ. Milano (2019)</w:t>
      </w:r>
    </w:p>
    <w:p/>
    <w:p>
      <w:r>
        <w:t>Certificazioni</w:t>
      </w:r>
    </w:p>
    <w:p>
      <w:r>
        <w:t>AWS Certified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