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Marco ROSSI</w:t>
      </w:r>
    </w:p>
    <w:p>
      <w:r>
        <w:t>BACKEND DEVELOPER - PYTHON</w:t>
      </w:r>
    </w:p>
    <w:p>
      <w:r>
        <w:t>9.02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Python, FastAPI, Django, PostgreSQL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Redis, Docker, Kubernetes, AWS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</w:t>
            </w:r>
          </w:p>
        </w:tc>
        <w:tc>
          <w:tcPr>
            <w:tcW w:type="dxa" w:w="4320"/>
          </w:tcPr>
          <w:p>
            <w:r>
              <w:t>REPLY - Torino (ITALIA) - BACKEND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4.5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Django, FastAPI, PostgreSQL, Docker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01/2013 - 12/2017</w:t>
            </w:r>
          </w:p>
        </w:tc>
        <w:tc>
          <w:tcPr>
            <w:tcW w:type="dxa" w:w="4320"/>
          </w:tcPr>
          <w:p>
            <w:r>
              <w:t>CGI - Torino (ITALIA) - BACKEND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4.5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Kubernetes, Redis, Python, FastAPI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Informatica - Università di Padova</w:t>
            </w:r>
          </w:p>
        </w:tc>
        <w:tc>
          <w:tcPr>
            <w:tcW w:type="dxa" w:w="4320"/>
          </w:tcPr>
          <w:p>
            <w:r>
              <w:t>09/2009 - 07/2014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Avanzato (C1)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