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Nome: Andrea Gialli</w:t>
      </w:r>
    </w:p>
    <w:p>
      <w:r>
        <w:t>Posizione: Project Manager</w:t>
      </w:r>
    </w:p>
    <w:p/>
    <w:p>
      <w:r>
        <w:t>Skills</w:t>
      </w:r>
    </w:p>
    <w:p>
      <w:r>
        <w:t>Project Management, Agile, Jira</w:t>
      </w:r>
    </w:p>
    <w:p/>
    <w:p>
      <w:r>
        <w:t>Experience</w:t>
      </w:r>
    </w:p>
    <w:p>
      <w:r>
        <w:t>2015-2024 | Project Manager | Consulting SRL</w:t>
      </w:r>
    </w:p>
    <w:p>
      <w:r>
        <w:t>Gestione progetti complessi per clienti enterprise.</w:t>
      </w:r>
    </w:p>
    <w:p/>
    <w:p>
      <w:r>
        <w:t>Education</w:t>
      </w:r>
    </w:p>
    <w:p>
      <w:r>
        <w:t>MBA - SDA Bocconi (2015)</w:t>
      </w:r>
    </w:p>
    <w:p/>
    <w:p>
      <w:r>
        <w:t>Certificazioni</w:t>
      </w:r>
    </w:p>
    <w:p>
      <w:r>
        <w:t>PMP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