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Matteo FONTANA</w:t>
      </w:r>
    </w:p>
    <w:p>
      <w:r>
        <w:t>JAVA DEVELOPER - SPRING</w:t>
      </w:r>
    </w:p>
    <w:p>
      <w:r>
        <w:t>8.15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Java, Spring Boot, Hibernate, Maven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MySQL, RabbitMQ, Docker, Jenkins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01/2018</w:t>
            </w:r>
          </w:p>
        </w:tc>
        <w:tc>
          <w:tcPr>
            <w:tcW w:type="dxa" w:w="4320"/>
          </w:tcPr>
          <w:p>
            <w:r>
              <w:t>ENGINEERING - Roma (ITALIA) - JAVA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4.1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Maven, Hibernate, RabbitMQ, Docker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01/2014 - 12/2018</w:t>
            </w:r>
          </w:p>
        </w:tc>
        <w:tc>
          <w:tcPr>
            <w:tcW w:type="dxa" w:w="4320"/>
          </w:tcPr>
          <w:p>
            <w:r>
              <w:t>AVANADE - Milano (ITALIA) - JAVA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4.1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RabbitMQ, Java, Jenkins, Spring Boot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Elettronica - Politecnico di Torino</w:t>
            </w:r>
          </w:p>
        </w:tc>
        <w:tc>
          <w:tcPr>
            <w:tcW w:type="dxa" w:w="4320"/>
          </w:tcPr>
          <w:p>
            <w:r>
              <w:t>09/2012 - 07/2017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Fluente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