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AA89" w14:textId="77777777" w:rsidR="00F53B2E" w:rsidRDefault="00F53B2E" w:rsidP="00F53B2E">
      <w:pPr>
        <w:outlineLvl w:val="0"/>
        <w:rPr>
          <w:rFonts w:ascii="Calibri" w:hAnsi="Calibri" w:cs="Calibri"/>
          <w:sz w:val="22"/>
          <w:szCs w:val="22"/>
        </w:rPr>
      </w:pPr>
      <w:r>
        <w:rPr>
          <w:rFonts w:ascii="Calibri" w:hAnsi="Calibri" w:cs="Calibri"/>
          <w:b/>
          <w:bCs/>
          <w:sz w:val="22"/>
          <w:szCs w:val="22"/>
        </w:rPr>
        <w:t>Da:</w:t>
      </w:r>
      <w:r>
        <w:rPr>
          <w:rFonts w:ascii="Calibri" w:hAnsi="Calibri" w:cs="Calibri"/>
          <w:sz w:val="22"/>
          <w:szCs w:val="22"/>
        </w:rPr>
        <w:t xml:space="preserve"> CASAGRANDE Maristella &lt;</w:t>
      </w:r>
      <w:hyperlink r:id="rId5" w:history="1">
        <w:r>
          <w:rPr>
            <w:rStyle w:val="Collegamentoipertestuale"/>
            <w:rFonts w:ascii="Calibri" w:hAnsi="Calibri" w:cs="Calibri"/>
            <w:sz w:val="22"/>
            <w:szCs w:val="22"/>
          </w:rPr>
          <w:t>maristella.casagrande@bnpparibas.com</w:t>
        </w:r>
      </w:hyperlink>
      <w:r>
        <w:rPr>
          <w:rFonts w:ascii="Calibri" w:hAnsi="Calibri" w:cs="Calibri"/>
          <w:sz w:val="22"/>
          <w:szCs w:val="22"/>
        </w:rPr>
        <w:t xml:space="preserve">&gt; </w:t>
      </w:r>
      <w:r>
        <w:rPr>
          <w:rFonts w:ascii="Calibri" w:hAnsi="Calibri" w:cs="Calibri"/>
          <w:sz w:val="22"/>
          <w:szCs w:val="22"/>
        </w:rPr>
        <w:br/>
      </w:r>
      <w:r>
        <w:rPr>
          <w:rFonts w:ascii="Calibri" w:hAnsi="Calibri" w:cs="Calibri"/>
          <w:b/>
          <w:bCs/>
          <w:sz w:val="22"/>
          <w:szCs w:val="22"/>
        </w:rPr>
        <w:t>Inviato:</w:t>
      </w:r>
      <w:r>
        <w:rPr>
          <w:rFonts w:ascii="Calibri" w:hAnsi="Calibri" w:cs="Calibri"/>
          <w:sz w:val="22"/>
          <w:szCs w:val="22"/>
        </w:rPr>
        <w:t xml:space="preserve"> venerdì 23 maggio 2025 15:43</w:t>
      </w:r>
      <w:r>
        <w:rPr>
          <w:rFonts w:ascii="Calibri" w:hAnsi="Calibri" w:cs="Calibri"/>
          <w:sz w:val="22"/>
          <w:szCs w:val="22"/>
        </w:rPr>
        <w:br/>
      </w:r>
      <w:r>
        <w:rPr>
          <w:rFonts w:ascii="Calibri" w:hAnsi="Calibri" w:cs="Calibri"/>
          <w:b/>
          <w:bCs/>
          <w:sz w:val="22"/>
          <w:szCs w:val="22"/>
        </w:rPr>
        <w:t>A:</w:t>
      </w:r>
      <w:r>
        <w:rPr>
          <w:rFonts w:ascii="Calibri" w:hAnsi="Calibri" w:cs="Calibri"/>
          <w:sz w:val="22"/>
          <w:szCs w:val="22"/>
        </w:rPr>
        <w:t xml:space="preserve"> giampaolo.padula &lt;</w:t>
      </w:r>
      <w:hyperlink r:id="rId6" w:history="1">
        <w:r>
          <w:rPr>
            <w:rStyle w:val="Collegamentoipertestuale"/>
            <w:rFonts w:ascii="Calibri" w:hAnsi="Calibri" w:cs="Calibri"/>
            <w:sz w:val="22"/>
            <w:szCs w:val="22"/>
          </w:rPr>
          <w:t>giampaolo.padula@valturcristallo.com</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Oggetto:</w:t>
      </w:r>
      <w:r>
        <w:rPr>
          <w:rFonts w:ascii="Calibri" w:hAnsi="Calibri" w:cs="Calibri"/>
          <w:sz w:val="22"/>
          <w:szCs w:val="22"/>
        </w:rPr>
        <w:t xml:space="preserve"> R: R: [EXTERNAL] Invio documento e richiesta proiezione</w:t>
      </w:r>
    </w:p>
    <w:p w14:paraId="591F30A5" w14:textId="77777777" w:rsidR="00F53B2E" w:rsidRDefault="00F53B2E" w:rsidP="00F53B2E"/>
    <w:p w14:paraId="1C9A12D8" w14:textId="77777777" w:rsidR="00F53B2E" w:rsidRDefault="00F53B2E" w:rsidP="00F53B2E">
      <w:pPr>
        <w:rPr>
          <w:sz w:val="22"/>
          <w:szCs w:val="22"/>
          <w:lang w:eastAsia="en-US"/>
        </w:rPr>
      </w:pPr>
      <w:r>
        <w:rPr>
          <w:sz w:val="22"/>
          <w:szCs w:val="22"/>
          <w:lang w:eastAsia="en-US"/>
        </w:rPr>
        <w:t>Buongiorno Sig. Padula,</w:t>
      </w:r>
    </w:p>
    <w:p w14:paraId="5DD1A755" w14:textId="77777777" w:rsidR="00F53B2E" w:rsidRDefault="00F53B2E" w:rsidP="00F53B2E">
      <w:pPr>
        <w:rPr>
          <w:sz w:val="22"/>
          <w:szCs w:val="22"/>
          <w:lang w:eastAsia="en-US"/>
        </w:rPr>
      </w:pPr>
    </w:p>
    <w:p w14:paraId="4F0D50EE" w14:textId="76417C93" w:rsidR="00F53B2E" w:rsidRDefault="00F53B2E" w:rsidP="00F53B2E">
      <w:pPr>
        <w:rPr>
          <w:sz w:val="22"/>
          <w:szCs w:val="22"/>
          <w:lang w:eastAsia="en-US"/>
        </w:rPr>
      </w:pPr>
      <w:r>
        <w:rPr>
          <w:sz w:val="22"/>
          <w:szCs w:val="22"/>
          <w:lang w:eastAsia="en-US"/>
        </w:rPr>
        <w:t xml:space="preserve">rispondo alle </w:t>
      </w:r>
      <w:proofErr w:type="gramStart"/>
      <w:r>
        <w:rPr>
          <w:sz w:val="22"/>
          <w:szCs w:val="22"/>
          <w:lang w:eastAsia="en-US"/>
        </w:rPr>
        <w:t>domande :</w:t>
      </w:r>
      <w:proofErr w:type="gramEnd"/>
      <w:r w:rsidR="00B95C44">
        <w:rPr>
          <w:sz w:val="22"/>
          <w:szCs w:val="22"/>
          <w:lang w:eastAsia="en-US"/>
        </w:rPr>
        <w:t xml:space="preserve"> </w:t>
      </w:r>
      <w:r w:rsidR="00B95C44" w:rsidRPr="00B45E7A">
        <w:rPr>
          <w:sz w:val="22"/>
          <w:szCs w:val="22"/>
          <w:highlight w:val="yellow"/>
          <w:lang w:eastAsia="en-US"/>
        </w:rPr>
        <w:t>Capital Plus</w:t>
      </w:r>
    </w:p>
    <w:p w14:paraId="4CE68743" w14:textId="77777777" w:rsidR="00F53B2E" w:rsidRDefault="00F53B2E" w:rsidP="00F53B2E">
      <w:pPr>
        <w:rPr>
          <w:sz w:val="22"/>
          <w:szCs w:val="22"/>
          <w:lang w:eastAsia="en-US"/>
        </w:rPr>
      </w:pPr>
    </w:p>
    <w:p w14:paraId="42DFF626" w14:textId="7FCF68FD" w:rsidR="00F53B2E" w:rsidRPr="00F66C98" w:rsidRDefault="00F53B2E" w:rsidP="00F53B2E">
      <w:pPr>
        <w:numPr>
          <w:ilvl w:val="0"/>
          <w:numId w:val="1"/>
        </w:numPr>
        <w:spacing w:before="100" w:beforeAutospacing="1" w:after="100" w:afterAutospacing="1"/>
        <w:rPr>
          <w:rFonts w:ascii="Calibri Light" w:eastAsia="Times New Roman" w:hAnsi="Calibri Light" w:cs="Calibri Light"/>
          <w:highlight w:val="cyan"/>
        </w:rPr>
      </w:pPr>
      <w:r>
        <w:rPr>
          <w:rFonts w:ascii="Calibri Light" w:eastAsia="Times New Roman" w:hAnsi="Calibri Light" w:cs="Calibri Light"/>
        </w:rPr>
        <w:t xml:space="preserve">Costi e modalità di rimborso: È corretto che non vi siano costi di ingresso né di uscita in caso di richiesta di rimborso, sia parziale che totale, in qualsiasi momento? Ciò verrebbe indicato nel contratto? Nel caso di rimborso totale, si intende anche l’estinzione completa del prodotto? Quali sono i tempi tecnici per ricevere l'importo rimborsato? </w:t>
      </w:r>
      <w:r>
        <w:rPr>
          <w:rFonts w:ascii="Calibri Light" w:eastAsia="Times New Roman" w:hAnsi="Calibri Light" w:cs="Calibri Light"/>
          <w:color w:val="FF0000"/>
        </w:rPr>
        <w:t xml:space="preserve">Confermo assenza di costi in ingresso e uscita. Si </w:t>
      </w:r>
      <w:proofErr w:type="spellStart"/>
      <w:r>
        <w:rPr>
          <w:rFonts w:ascii="Calibri Light" w:eastAsia="Times New Roman" w:hAnsi="Calibri Light" w:cs="Calibri Light"/>
          <w:color w:val="FF0000"/>
        </w:rPr>
        <w:t>puo’</w:t>
      </w:r>
      <w:proofErr w:type="spellEnd"/>
      <w:r>
        <w:rPr>
          <w:rFonts w:ascii="Calibri Light" w:eastAsia="Times New Roman" w:hAnsi="Calibri Light" w:cs="Calibri Light"/>
          <w:color w:val="FF0000"/>
        </w:rPr>
        <w:t xml:space="preserve"> richiedere il rimborso parziale o totale dopo 1 anno senza costi. Nel caso di rimborso totale il prodotto si estingue totalmente. Come ogni prodotto di investimento vi sono delle commissioni di gestione interne pari all’1,4%.</w:t>
      </w:r>
      <w:r>
        <w:rPr>
          <w:rFonts w:ascii="Calibri Light" w:eastAsia="Times New Roman" w:hAnsi="Calibri Light" w:cs="Calibri Light"/>
        </w:rPr>
        <w:t xml:space="preserve"> </w:t>
      </w:r>
      <w:r>
        <w:rPr>
          <w:rFonts w:ascii="Calibri Light" w:eastAsia="Times New Roman" w:hAnsi="Calibri Light" w:cs="Calibri Light"/>
          <w:highlight w:val="green"/>
        </w:rPr>
        <w:t>Assenza di costi o 1,4% di commissioni di gestione interne? Quando si può uscire senza penali?</w:t>
      </w:r>
      <w:r w:rsidR="00BF0091">
        <w:rPr>
          <w:rFonts w:ascii="Calibri Light" w:eastAsia="Times New Roman" w:hAnsi="Calibri Light" w:cs="Calibri Light"/>
          <w:highlight w:val="green"/>
        </w:rPr>
        <w:t xml:space="preserve"> </w:t>
      </w:r>
      <w:r w:rsidR="00F66C98" w:rsidRPr="00F66C98">
        <w:rPr>
          <w:rFonts w:ascii="Calibri Light" w:eastAsia="Times New Roman" w:hAnsi="Calibri Light" w:cs="Calibri Light"/>
          <w:highlight w:val="cyan"/>
        </w:rPr>
        <w:t>1.5</w:t>
      </w:r>
      <w:r w:rsidR="00AD207F">
        <w:rPr>
          <w:rFonts w:ascii="Calibri Light" w:eastAsia="Times New Roman" w:hAnsi="Calibri Light" w:cs="Calibri Light"/>
          <w:highlight w:val="cyan"/>
        </w:rPr>
        <w:t>%</w:t>
      </w:r>
      <w:r w:rsidR="00F66C98" w:rsidRPr="00F66C98">
        <w:rPr>
          <w:rFonts w:ascii="Calibri Light" w:eastAsia="Times New Roman" w:hAnsi="Calibri Light" w:cs="Calibri Light"/>
          <w:highlight w:val="cyan"/>
        </w:rPr>
        <w:t>/1.6% netto annuo</w:t>
      </w:r>
      <w:r w:rsidR="00B52E2F">
        <w:rPr>
          <w:rFonts w:ascii="Calibri Light" w:eastAsia="Times New Roman" w:hAnsi="Calibri Light" w:cs="Calibri Light"/>
          <w:highlight w:val="cyan"/>
        </w:rPr>
        <w:t xml:space="preserve"> e si può uscire dopo 12 mesi.</w:t>
      </w:r>
    </w:p>
    <w:p w14:paraId="24F2DD5C" w14:textId="77777777" w:rsidR="00F53B2E" w:rsidRDefault="00F53B2E" w:rsidP="00F53B2E">
      <w:pPr>
        <w:numPr>
          <w:ilvl w:val="0"/>
          <w:numId w:val="1"/>
        </w:numPr>
        <w:spacing w:before="100" w:beforeAutospacing="1" w:after="100" w:afterAutospacing="1"/>
        <w:rPr>
          <w:rFonts w:eastAsia="Times New Roman"/>
        </w:rPr>
      </w:pPr>
      <w:r>
        <w:rPr>
          <w:rFonts w:ascii="Calibri Light" w:eastAsia="Times New Roman" w:hAnsi="Calibri Light" w:cs="Calibri Light"/>
        </w:rPr>
        <w:t xml:space="preserve">Garanzia del capitale: Quando si afferma che “i premi versati nella Gestione Separata sono sempre garantiti in caso di sinistro e in caso di riscatto”, si intende che il capitale versato è totalmente garantito, anche in caso di disinvestimento? </w:t>
      </w:r>
      <w:r>
        <w:rPr>
          <w:rFonts w:ascii="Calibri Light" w:eastAsia="Times New Roman" w:hAnsi="Calibri Light" w:cs="Calibri Light"/>
          <w:color w:val="FF0000"/>
        </w:rPr>
        <w:t xml:space="preserve">Confermo: il capitale versato </w:t>
      </w:r>
      <w:proofErr w:type="spellStart"/>
      <w:proofErr w:type="gramStart"/>
      <w:r>
        <w:rPr>
          <w:rFonts w:ascii="Calibri Light" w:eastAsia="Times New Roman" w:hAnsi="Calibri Light" w:cs="Calibri Light"/>
          <w:color w:val="FF0000"/>
        </w:rPr>
        <w:t>e’</w:t>
      </w:r>
      <w:proofErr w:type="spellEnd"/>
      <w:proofErr w:type="gramEnd"/>
      <w:r>
        <w:rPr>
          <w:rFonts w:ascii="Calibri Light" w:eastAsia="Times New Roman" w:hAnsi="Calibri Light" w:cs="Calibri Light"/>
          <w:color w:val="FF0000"/>
        </w:rPr>
        <w:t xml:space="preserve"> totalmente garantito anche in caso di disinvestimento</w:t>
      </w:r>
      <w:r>
        <w:rPr>
          <w:rFonts w:ascii="Calibri Light" w:eastAsia="Times New Roman" w:hAnsi="Calibri Light" w:cs="Calibri Light"/>
        </w:rPr>
        <w:t xml:space="preserve"> </w:t>
      </w:r>
      <w:r>
        <w:rPr>
          <w:rFonts w:ascii="Calibri Light" w:eastAsia="Times New Roman" w:hAnsi="Calibri Light" w:cs="Calibri Light"/>
          <w:highlight w:val="green"/>
        </w:rPr>
        <w:t>Ok</w:t>
      </w:r>
    </w:p>
    <w:p w14:paraId="1422C5D3" w14:textId="77777777" w:rsidR="00F53B2E" w:rsidRDefault="00F53B2E" w:rsidP="00F53B2E">
      <w:pPr>
        <w:numPr>
          <w:ilvl w:val="0"/>
          <w:numId w:val="1"/>
        </w:numPr>
        <w:spacing w:before="100" w:beforeAutospacing="1" w:after="100" w:afterAutospacing="1"/>
        <w:rPr>
          <w:rFonts w:eastAsia="Times New Roman"/>
        </w:rPr>
      </w:pPr>
      <w:r>
        <w:rPr>
          <w:rFonts w:ascii="Calibri Light" w:eastAsia="Times New Roman" w:hAnsi="Calibri Light" w:cs="Calibri Light"/>
        </w:rPr>
        <w:t xml:space="preserve">Vincoli temporali per il riscatto: La documentazione riporta che il riscatto è possibile solo dopo almeno un anno dalla decorrenza della polizza. Tuttavia, si parla anche di rimborsi “in qualsiasi momento”. È possibile avere conferma se esiste un vincolo di 12 mesi per il primo riscatto? 12 mesi anche per i versamenti successivi? </w:t>
      </w:r>
      <w:r>
        <w:rPr>
          <w:rFonts w:ascii="Calibri Light" w:eastAsia="Times New Roman" w:hAnsi="Calibri Light" w:cs="Calibri Light"/>
          <w:color w:val="FF0000"/>
        </w:rPr>
        <w:t xml:space="preserve">L’importo investito </w:t>
      </w:r>
      <w:proofErr w:type="spellStart"/>
      <w:r>
        <w:rPr>
          <w:rFonts w:ascii="Calibri Light" w:eastAsia="Times New Roman" w:hAnsi="Calibri Light" w:cs="Calibri Light"/>
          <w:color w:val="FF0000"/>
        </w:rPr>
        <w:t>puo’</w:t>
      </w:r>
      <w:proofErr w:type="spellEnd"/>
      <w:r>
        <w:rPr>
          <w:rFonts w:ascii="Calibri Light" w:eastAsia="Times New Roman" w:hAnsi="Calibri Light" w:cs="Calibri Light"/>
          <w:color w:val="FF0000"/>
        </w:rPr>
        <w:t xml:space="preserve"> essere riscattato dopo 1 anno. In caso di versamenti aggiuntivi successivi la data di riferimento del vincolo di 1 anno </w:t>
      </w:r>
      <w:proofErr w:type="spellStart"/>
      <w:proofErr w:type="gramStart"/>
      <w:r>
        <w:rPr>
          <w:rFonts w:ascii="Calibri Light" w:eastAsia="Times New Roman" w:hAnsi="Calibri Light" w:cs="Calibri Light"/>
          <w:color w:val="FF0000"/>
        </w:rPr>
        <w:t>e’</w:t>
      </w:r>
      <w:proofErr w:type="spellEnd"/>
      <w:proofErr w:type="gramEnd"/>
      <w:r>
        <w:rPr>
          <w:rFonts w:ascii="Calibri Light" w:eastAsia="Times New Roman" w:hAnsi="Calibri Light" w:cs="Calibri Light"/>
          <w:color w:val="FF0000"/>
        </w:rPr>
        <w:t xml:space="preserve"> sempre quella della prima sottoscrizione. Esempio: sottoscrivo euro 100.000 il 23/05/2025 e poi faccio un versamento aggiuntivo il 25/12/2025. Il riscatto </w:t>
      </w:r>
      <w:proofErr w:type="spellStart"/>
      <w:r>
        <w:rPr>
          <w:rFonts w:ascii="Calibri Light" w:eastAsia="Times New Roman" w:hAnsi="Calibri Light" w:cs="Calibri Light"/>
          <w:color w:val="FF0000"/>
        </w:rPr>
        <w:t>puo’</w:t>
      </w:r>
      <w:proofErr w:type="spellEnd"/>
      <w:r>
        <w:rPr>
          <w:rFonts w:ascii="Calibri Light" w:eastAsia="Times New Roman" w:hAnsi="Calibri Light" w:cs="Calibri Light"/>
          <w:color w:val="FF0000"/>
        </w:rPr>
        <w:t xml:space="preserve"> essere fatto a partire dal 23/05/2026 anche per il versamento aggiuntivo, dunque il 23/05/2026 posso riscattare 110.000 euro</w:t>
      </w:r>
      <w:r>
        <w:rPr>
          <w:rFonts w:ascii="Calibri Light" w:eastAsia="Times New Roman" w:hAnsi="Calibri Light" w:cs="Calibri Light"/>
        </w:rPr>
        <w:t xml:space="preserve"> </w:t>
      </w:r>
      <w:r>
        <w:rPr>
          <w:rFonts w:ascii="Calibri Light" w:eastAsia="Times New Roman" w:hAnsi="Calibri Light" w:cs="Calibri Light"/>
          <w:highlight w:val="green"/>
        </w:rPr>
        <w:t>Ok</w:t>
      </w:r>
    </w:p>
    <w:p w14:paraId="150BFA5C" w14:textId="0C946F74" w:rsidR="00F53B2E" w:rsidRDefault="00F53B2E" w:rsidP="00F53B2E">
      <w:pPr>
        <w:numPr>
          <w:ilvl w:val="0"/>
          <w:numId w:val="1"/>
        </w:numPr>
        <w:spacing w:before="100" w:beforeAutospacing="1" w:after="100" w:afterAutospacing="1"/>
        <w:rPr>
          <w:rFonts w:eastAsia="Times New Roman"/>
        </w:rPr>
      </w:pPr>
      <w:r>
        <w:rPr>
          <w:rFonts w:ascii="Calibri Light" w:eastAsia="Times New Roman" w:hAnsi="Calibri Light" w:cs="Calibri Light"/>
        </w:rPr>
        <w:t xml:space="preserve">Versamenti aggiuntivi: È indicato che il primo versamento non può superare i 100.000 euro. È corretto? Inoltre, quando sarebbe possibile effettuare eventuali versamenti aggiuntivi e con quali limiti? </w:t>
      </w:r>
      <w:r>
        <w:rPr>
          <w:rFonts w:ascii="Calibri Light" w:eastAsia="Times New Roman" w:hAnsi="Calibri Light" w:cs="Calibri Light"/>
          <w:color w:val="FF0000"/>
        </w:rPr>
        <w:t xml:space="preserve">Il primo versamento deve essere inferiore ad euro 100.000 (euro 99.000 </w:t>
      </w:r>
      <w:proofErr w:type="gramStart"/>
      <w:r>
        <w:rPr>
          <w:rFonts w:ascii="Calibri Light" w:eastAsia="Times New Roman" w:hAnsi="Calibri Light" w:cs="Calibri Light"/>
          <w:color w:val="FF0000"/>
        </w:rPr>
        <w:t>quindi)corretto</w:t>
      </w:r>
      <w:proofErr w:type="gramEnd"/>
      <w:r>
        <w:rPr>
          <w:rFonts w:ascii="Calibri Light" w:eastAsia="Times New Roman" w:hAnsi="Calibri Light" w:cs="Calibri Light"/>
          <w:color w:val="FF0000"/>
        </w:rPr>
        <w:t>. I versamenti aggiuntivi possono essere fatti in qualsiasi momento da un minimo di euro 1000 ad un massimo di euro 99.000.</w:t>
      </w:r>
      <w:r>
        <w:rPr>
          <w:rFonts w:ascii="Calibri Light" w:eastAsia="Times New Roman" w:hAnsi="Calibri Light" w:cs="Calibri Light"/>
        </w:rPr>
        <w:t xml:space="preserve"> </w:t>
      </w:r>
      <w:r>
        <w:rPr>
          <w:rFonts w:ascii="Calibri Light" w:eastAsia="Times New Roman" w:hAnsi="Calibri Light" w:cs="Calibri Light"/>
          <w:highlight w:val="green"/>
        </w:rPr>
        <w:t>Anche dopo 1 settimana?</w:t>
      </w:r>
      <w:r w:rsidR="00BD66D5">
        <w:rPr>
          <w:rFonts w:ascii="Calibri Light" w:eastAsia="Times New Roman" w:hAnsi="Calibri Light" w:cs="Calibri Light"/>
        </w:rPr>
        <w:t xml:space="preserve"> </w:t>
      </w:r>
      <w:r w:rsidR="00BD66D5" w:rsidRPr="00BD66D5">
        <w:rPr>
          <w:rFonts w:ascii="Calibri Light" w:eastAsia="Times New Roman" w:hAnsi="Calibri Light" w:cs="Calibri Light"/>
          <w:highlight w:val="cyan"/>
        </w:rPr>
        <w:t>Dopo 2 settimane.</w:t>
      </w:r>
      <w:r>
        <w:rPr>
          <w:rFonts w:ascii="Calibri Light" w:eastAsia="Times New Roman" w:hAnsi="Calibri Light" w:cs="Calibri Light"/>
          <w:color w:val="FF0000"/>
        </w:rPr>
        <w:t xml:space="preserve"> Quindi di volta in volta posso sempre versare massimo 99.000. Il totale della polizza comprensivo dei versamenti aggiuntivi non </w:t>
      </w:r>
      <w:proofErr w:type="spellStart"/>
      <w:r>
        <w:rPr>
          <w:rFonts w:ascii="Calibri Light" w:eastAsia="Times New Roman" w:hAnsi="Calibri Light" w:cs="Calibri Light"/>
          <w:color w:val="FF0000"/>
        </w:rPr>
        <w:t>puo’</w:t>
      </w:r>
      <w:proofErr w:type="spellEnd"/>
      <w:r>
        <w:rPr>
          <w:rFonts w:ascii="Calibri Light" w:eastAsia="Times New Roman" w:hAnsi="Calibri Light" w:cs="Calibri Light"/>
          <w:color w:val="FF0000"/>
        </w:rPr>
        <w:t xml:space="preserve"> superare euro 2.000.000</w:t>
      </w:r>
    </w:p>
    <w:p w14:paraId="07905293" w14:textId="189AD261" w:rsidR="00F53B2E" w:rsidRPr="00A016F3" w:rsidRDefault="00F53B2E" w:rsidP="00F53B2E">
      <w:pPr>
        <w:numPr>
          <w:ilvl w:val="0"/>
          <w:numId w:val="1"/>
        </w:numPr>
        <w:spacing w:before="100" w:beforeAutospacing="1" w:after="100" w:afterAutospacing="1"/>
        <w:rPr>
          <w:rFonts w:eastAsia="Times New Roman"/>
          <w:highlight w:val="cyan"/>
        </w:rPr>
      </w:pPr>
      <w:r>
        <w:rPr>
          <w:rFonts w:ascii="Calibri Light" w:eastAsia="Times New Roman" w:hAnsi="Calibri Light" w:cs="Calibri Light"/>
        </w:rPr>
        <w:t xml:space="preserve">Bonus 0,75%: Il bonus previsto al 31 dicembre successivo al quarto anniversario della decorrenza, si applica unicamente ai premi versati entro il 31/12/2025. Significa che, per i premi versati nei quattro anni precedenti, verrà riconosciuto un bonus dello 0,75% netto al 31/12/2029? 0.75% per 4 anni di seguito ogni anno? </w:t>
      </w:r>
      <w:r>
        <w:rPr>
          <w:rFonts w:ascii="Calibri Light" w:eastAsia="Times New Roman" w:hAnsi="Calibri Light" w:cs="Calibri Light"/>
          <w:color w:val="FF0000"/>
        </w:rPr>
        <w:t xml:space="preserve">Il bonus viene riconosciuto solo su quanto versato entro il 31/12/2025 e non su quanto versato successivamente a tale data. Viene riconosciuto il 31/12 successivo al </w:t>
      </w:r>
      <w:proofErr w:type="gramStart"/>
      <w:r>
        <w:rPr>
          <w:rFonts w:ascii="Calibri Light" w:eastAsia="Times New Roman" w:hAnsi="Calibri Light" w:cs="Calibri Light"/>
          <w:color w:val="FF0000"/>
        </w:rPr>
        <w:t>4</w:t>
      </w:r>
      <w:proofErr w:type="gramEnd"/>
      <w:r>
        <w:rPr>
          <w:rFonts w:ascii="Calibri Light" w:eastAsia="Times New Roman" w:hAnsi="Calibri Light" w:cs="Calibri Light"/>
          <w:color w:val="FF0000"/>
        </w:rPr>
        <w:t xml:space="preserve"> anno di decorrenza della polizza, in quell’occasione e poi non anche negli anni successivi.</w:t>
      </w:r>
      <w:r>
        <w:rPr>
          <w:rFonts w:ascii="Calibri Light" w:eastAsia="Times New Roman" w:hAnsi="Calibri Light" w:cs="Calibri Light"/>
        </w:rPr>
        <w:t xml:space="preserve"> </w:t>
      </w:r>
      <w:r>
        <w:rPr>
          <w:rFonts w:ascii="Calibri Light" w:eastAsia="Times New Roman" w:hAnsi="Calibri Light" w:cs="Calibri Light"/>
          <w:highlight w:val="green"/>
        </w:rPr>
        <w:t>Nel mio caso solo quanto versato negli ultimi 6 mesi del 2025 e comunque vedrò quel piccolo 0.75% solo dopo 4 anni?</w:t>
      </w:r>
      <w:r w:rsidR="00A016F3">
        <w:rPr>
          <w:rFonts w:ascii="Calibri Light" w:eastAsia="Times New Roman" w:hAnsi="Calibri Light" w:cs="Calibri Light"/>
          <w:highlight w:val="green"/>
        </w:rPr>
        <w:t xml:space="preserve"> </w:t>
      </w:r>
      <w:r w:rsidR="00A016F3" w:rsidRPr="00A016F3">
        <w:rPr>
          <w:rFonts w:ascii="Calibri Light" w:eastAsia="Times New Roman" w:hAnsi="Calibri Light" w:cs="Calibri Light"/>
          <w:highlight w:val="cyan"/>
        </w:rPr>
        <w:t xml:space="preserve">Si leva solo il 18% e non </w:t>
      </w:r>
      <w:proofErr w:type="gramStart"/>
      <w:r w:rsidR="00A016F3" w:rsidRPr="00A016F3">
        <w:rPr>
          <w:rFonts w:ascii="Calibri Light" w:eastAsia="Times New Roman" w:hAnsi="Calibri Light" w:cs="Calibri Light"/>
          <w:highlight w:val="cyan"/>
        </w:rPr>
        <w:t>il</w:t>
      </w:r>
      <w:proofErr w:type="gramEnd"/>
      <w:r w:rsidR="00A016F3" w:rsidRPr="00A016F3">
        <w:rPr>
          <w:rFonts w:ascii="Calibri Light" w:eastAsia="Times New Roman" w:hAnsi="Calibri Light" w:cs="Calibri Light"/>
          <w:highlight w:val="cyan"/>
        </w:rPr>
        <w:t xml:space="preserve"> 1.4%</w:t>
      </w:r>
    </w:p>
    <w:p w14:paraId="46BC78E4" w14:textId="130F16D7" w:rsidR="00F53B2E" w:rsidRPr="00FE7927" w:rsidRDefault="00F53B2E" w:rsidP="00F53B2E">
      <w:pPr>
        <w:numPr>
          <w:ilvl w:val="0"/>
          <w:numId w:val="1"/>
        </w:numPr>
        <w:spacing w:before="100" w:beforeAutospacing="1" w:after="100" w:afterAutospacing="1"/>
        <w:rPr>
          <w:rFonts w:eastAsia="Times New Roman"/>
          <w:highlight w:val="cyan"/>
        </w:rPr>
      </w:pPr>
      <w:r>
        <w:rPr>
          <w:rFonts w:ascii="Calibri Light" w:eastAsia="Times New Roman" w:hAnsi="Calibri Light" w:cs="Calibri Light"/>
        </w:rPr>
        <w:lastRenderedPageBreak/>
        <w:t xml:space="preserve">Tassazione dei rendimenti: È corretto affermare che i rendimenti vengono tassati soltanto al momento del disinvestimento, permettendo così una crescita più efficiente del capitale? Cosa significa? E che tali rendimenti godono di una tassazione intorno al 18%? </w:t>
      </w:r>
      <w:r>
        <w:rPr>
          <w:rFonts w:ascii="Calibri Light" w:eastAsia="Times New Roman" w:hAnsi="Calibri Light" w:cs="Calibri Light"/>
          <w:color w:val="FF0000"/>
        </w:rPr>
        <w:t xml:space="preserve">Si </w:t>
      </w:r>
      <w:proofErr w:type="spellStart"/>
      <w:proofErr w:type="gramStart"/>
      <w:r>
        <w:rPr>
          <w:rFonts w:ascii="Calibri Light" w:eastAsia="Times New Roman" w:hAnsi="Calibri Light" w:cs="Calibri Light"/>
          <w:color w:val="FF0000"/>
        </w:rPr>
        <w:t>e’</w:t>
      </w:r>
      <w:proofErr w:type="spellEnd"/>
      <w:proofErr w:type="gramEnd"/>
      <w:r>
        <w:rPr>
          <w:rFonts w:ascii="Calibri Light" w:eastAsia="Times New Roman" w:hAnsi="Calibri Light" w:cs="Calibri Light"/>
          <w:color w:val="FF0000"/>
        </w:rPr>
        <w:t xml:space="preserve"> corretto: la tassazione avviene solo al momento del disinvestimento quindi finche’ </w:t>
      </w:r>
      <w:proofErr w:type="spellStart"/>
      <w:r>
        <w:rPr>
          <w:rFonts w:ascii="Calibri Light" w:eastAsia="Times New Roman" w:hAnsi="Calibri Light" w:cs="Calibri Light"/>
          <w:color w:val="FF0000"/>
        </w:rPr>
        <w:t>e’</w:t>
      </w:r>
      <w:proofErr w:type="spellEnd"/>
      <w:r>
        <w:rPr>
          <w:rFonts w:ascii="Calibri Light" w:eastAsia="Times New Roman" w:hAnsi="Calibri Light" w:cs="Calibri Light"/>
          <w:color w:val="FF0000"/>
        </w:rPr>
        <w:t xml:space="preserve"> in vita la polizza non si hanno decurtazioni interne e </w:t>
      </w:r>
      <w:proofErr w:type="spellStart"/>
      <w:r>
        <w:rPr>
          <w:rFonts w:ascii="Calibri Light" w:eastAsia="Times New Roman" w:hAnsi="Calibri Light" w:cs="Calibri Light"/>
          <w:color w:val="FF0000"/>
        </w:rPr>
        <w:t>cio’</w:t>
      </w:r>
      <w:proofErr w:type="spellEnd"/>
      <w:r>
        <w:rPr>
          <w:rFonts w:ascii="Calibri Light" w:eastAsia="Times New Roman" w:hAnsi="Calibri Light" w:cs="Calibri Light"/>
          <w:color w:val="FF0000"/>
        </w:rPr>
        <w:t xml:space="preserve"> permette di beneficiare di una maggior crescita di anno in anno. La tassazione </w:t>
      </w:r>
      <w:proofErr w:type="spellStart"/>
      <w:proofErr w:type="gramStart"/>
      <w:r>
        <w:rPr>
          <w:rFonts w:ascii="Calibri Light" w:eastAsia="Times New Roman" w:hAnsi="Calibri Light" w:cs="Calibri Light"/>
          <w:color w:val="FF0000"/>
        </w:rPr>
        <w:t>e’</w:t>
      </w:r>
      <w:proofErr w:type="spellEnd"/>
      <w:proofErr w:type="gramEnd"/>
      <w:r>
        <w:rPr>
          <w:rFonts w:ascii="Calibri Light" w:eastAsia="Times New Roman" w:hAnsi="Calibri Light" w:cs="Calibri Light"/>
          <w:color w:val="FF0000"/>
        </w:rPr>
        <w:t xml:space="preserve"> tra il 18 e il 20%</w:t>
      </w:r>
      <w:r>
        <w:rPr>
          <w:rFonts w:ascii="Calibri Light" w:eastAsia="Times New Roman" w:hAnsi="Calibri Light" w:cs="Calibri Light"/>
        </w:rPr>
        <w:t xml:space="preserve"> </w:t>
      </w:r>
      <w:r>
        <w:rPr>
          <w:rFonts w:ascii="Calibri Light" w:eastAsia="Times New Roman" w:hAnsi="Calibri Light" w:cs="Calibri Light"/>
          <w:highlight w:val="green"/>
        </w:rPr>
        <w:t xml:space="preserve">Credevo fosse tra il 14% e il 17%. Si può avere un dato certo? </w:t>
      </w:r>
      <w:r w:rsidR="00FE7927" w:rsidRPr="00FE7927">
        <w:rPr>
          <w:rFonts w:ascii="Calibri Light" w:eastAsia="Times New Roman" w:hAnsi="Calibri Light" w:cs="Calibri Light"/>
          <w:highlight w:val="cyan"/>
        </w:rPr>
        <w:t>Dipende da cosa è formato il prodotto</w:t>
      </w:r>
    </w:p>
    <w:p w14:paraId="4776921A" w14:textId="77777777" w:rsidR="00F53B2E" w:rsidRDefault="00F53B2E" w:rsidP="00F53B2E">
      <w:pPr>
        <w:numPr>
          <w:ilvl w:val="0"/>
          <w:numId w:val="1"/>
        </w:numPr>
        <w:spacing w:before="100" w:beforeAutospacing="1" w:after="100" w:afterAutospacing="1"/>
        <w:rPr>
          <w:rFonts w:eastAsia="Times New Roman"/>
        </w:rPr>
      </w:pPr>
      <w:r>
        <w:rPr>
          <w:rFonts w:ascii="Calibri Light" w:eastAsia="Times New Roman" w:hAnsi="Calibri Light" w:cs="Calibri Light"/>
        </w:rPr>
        <w:t xml:space="preserve">Rendimenti della Gestione Separata </w:t>
      </w:r>
      <w:proofErr w:type="spellStart"/>
      <w:r>
        <w:rPr>
          <w:rFonts w:ascii="Calibri Light" w:eastAsia="Times New Roman" w:hAnsi="Calibri Light" w:cs="Calibri Light"/>
        </w:rPr>
        <w:t>Capitalplus</w:t>
      </w:r>
      <w:proofErr w:type="spellEnd"/>
      <w:r>
        <w:rPr>
          <w:rFonts w:ascii="Calibri Light" w:eastAsia="Times New Roman" w:hAnsi="Calibri Light" w:cs="Calibri Light"/>
        </w:rPr>
        <w:t>®: Dall’allegato trasmessomi, noto che i rendimenti riportati per i mesi da settembre 2024 a gennaio 2025 sono i seguenti:</w:t>
      </w:r>
    </w:p>
    <w:p w14:paraId="2ACFD008" w14:textId="77777777" w:rsidR="00F53B2E" w:rsidRDefault="00F53B2E" w:rsidP="00F53B2E">
      <w:pPr>
        <w:numPr>
          <w:ilvl w:val="1"/>
          <w:numId w:val="1"/>
        </w:numPr>
        <w:spacing w:before="100" w:beforeAutospacing="1" w:after="100" w:afterAutospacing="1"/>
        <w:rPr>
          <w:rFonts w:eastAsia="Times New Roman"/>
        </w:rPr>
      </w:pPr>
      <w:r>
        <w:rPr>
          <w:rFonts w:ascii="Calibri Light" w:eastAsia="Times New Roman" w:hAnsi="Calibri Light" w:cs="Calibri Light"/>
        </w:rPr>
        <w:t>settembre 2024: 3,43% (validità dicembre 2024)</w:t>
      </w:r>
    </w:p>
    <w:p w14:paraId="016C7B8E" w14:textId="77777777" w:rsidR="00F53B2E" w:rsidRDefault="00F53B2E" w:rsidP="00F53B2E">
      <w:pPr>
        <w:numPr>
          <w:ilvl w:val="1"/>
          <w:numId w:val="1"/>
        </w:numPr>
        <w:spacing w:before="100" w:beforeAutospacing="1" w:after="100" w:afterAutospacing="1"/>
        <w:rPr>
          <w:rFonts w:eastAsia="Times New Roman"/>
        </w:rPr>
      </w:pPr>
      <w:r>
        <w:rPr>
          <w:rFonts w:ascii="Calibri Light" w:eastAsia="Times New Roman" w:hAnsi="Calibri Light" w:cs="Calibri Light"/>
        </w:rPr>
        <w:t>ottobre 2024: 3,44% (validità gennaio 2025)</w:t>
      </w:r>
    </w:p>
    <w:p w14:paraId="39CCB65A" w14:textId="77777777" w:rsidR="00F53B2E" w:rsidRDefault="00F53B2E" w:rsidP="00F53B2E">
      <w:pPr>
        <w:numPr>
          <w:ilvl w:val="1"/>
          <w:numId w:val="1"/>
        </w:numPr>
        <w:spacing w:before="100" w:beforeAutospacing="1" w:after="100" w:afterAutospacing="1"/>
        <w:rPr>
          <w:rFonts w:eastAsia="Times New Roman"/>
        </w:rPr>
      </w:pPr>
      <w:r>
        <w:rPr>
          <w:rFonts w:ascii="Calibri Light" w:eastAsia="Times New Roman" w:hAnsi="Calibri Light" w:cs="Calibri Light"/>
        </w:rPr>
        <w:t>novembre 2024: 3,41% (validità febbraio 2025)</w:t>
      </w:r>
    </w:p>
    <w:p w14:paraId="7D7C6446" w14:textId="77777777" w:rsidR="00F53B2E" w:rsidRDefault="00F53B2E" w:rsidP="00F53B2E">
      <w:pPr>
        <w:numPr>
          <w:ilvl w:val="1"/>
          <w:numId w:val="1"/>
        </w:numPr>
        <w:spacing w:before="100" w:beforeAutospacing="1" w:after="100" w:afterAutospacing="1"/>
        <w:rPr>
          <w:rFonts w:eastAsia="Times New Roman"/>
        </w:rPr>
      </w:pPr>
      <w:r>
        <w:rPr>
          <w:rFonts w:ascii="Calibri Light" w:eastAsia="Times New Roman" w:hAnsi="Calibri Light" w:cs="Calibri Light"/>
        </w:rPr>
        <w:t>dicembre 2024: 3,39% (validità marzo 2025)</w:t>
      </w:r>
    </w:p>
    <w:p w14:paraId="281FC4F9" w14:textId="77777777" w:rsidR="00F53B2E" w:rsidRDefault="00F53B2E" w:rsidP="00F53B2E">
      <w:pPr>
        <w:numPr>
          <w:ilvl w:val="1"/>
          <w:numId w:val="1"/>
        </w:numPr>
        <w:spacing w:before="100" w:beforeAutospacing="1" w:after="100" w:afterAutospacing="1"/>
        <w:rPr>
          <w:rFonts w:eastAsia="Times New Roman"/>
        </w:rPr>
      </w:pPr>
      <w:r>
        <w:rPr>
          <w:rFonts w:ascii="Calibri Light" w:eastAsia="Times New Roman" w:hAnsi="Calibri Light" w:cs="Calibri Light"/>
        </w:rPr>
        <w:t>gennaio 2025: 3,40% (validità aprile 2025)</w:t>
      </w:r>
    </w:p>
    <w:p w14:paraId="65D43B87" w14:textId="77777777" w:rsidR="00F53B2E" w:rsidRDefault="00F53B2E" w:rsidP="00F53B2E">
      <w:pPr>
        <w:spacing w:before="100" w:beforeAutospacing="1" w:after="100" w:afterAutospacing="1"/>
        <w:ind w:left="720"/>
        <w:rPr>
          <w:rFonts w:ascii="Calibri Light" w:hAnsi="Calibri Light" w:cs="Calibri Light"/>
        </w:rPr>
      </w:pPr>
      <w:r>
        <w:rPr>
          <w:rFonts w:ascii="Calibri Light" w:hAnsi="Calibri Light" w:cs="Calibri Light"/>
        </w:rPr>
        <w:t>Potrebbe gentilmente indicarmi qual è il rendimento medio netto su tale periodo? E in che modo viene calcolato il rendimento netto? Inoltre, potrebbe spiegarmi perché la validità non corrisponde mai al mese di riferimento?</w:t>
      </w:r>
    </w:p>
    <w:p w14:paraId="19FC974B" w14:textId="77777777" w:rsidR="00F53B2E" w:rsidRDefault="00F53B2E" w:rsidP="00F53B2E">
      <w:pPr>
        <w:spacing w:before="100" w:beforeAutospacing="1" w:after="100" w:afterAutospacing="1"/>
        <w:ind w:left="720"/>
        <w:rPr>
          <w:rFonts w:ascii="Calibri Light" w:hAnsi="Calibri Light" w:cs="Calibri Light"/>
          <w:highlight w:val="green"/>
        </w:rPr>
      </w:pPr>
      <w:r>
        <w:rPr>
          <w:rFonts w:ascii="Calibri Light" w:hAnsi="Calibri Light" w:cs="Calibri Light"/>
          <w:color w:val="FF0000"/>
        </w:rPr>
        <w:t xml:space="preserve">Il rendimento netto </w:t>
      </w:r>
      <w:proofErr w:type="spellStart"/>
      <w:proofErr w:type="gramStart"/>
      <w:r>
        <w:rPr>
          <w:rFonts w:ascii="Calibri Light" w:hAnsi="Calibri Light" w:cs="Calibri Light"/>
          <w:color w:val="FF0000"/>
        </w:rPr>
        <w:t>e’</w:t>
      </w:r>
      <w:proofErr w:type="spellEnd"/>
      <w:proofErr w:type="gramEnd"/>
      <w:r>
        <w:rPr>
          <w:rFonts w:ascii="Calibri Light" w:hAnsi="Calibri Light" w:cs="Calibri Light"/>
          <w:color w:val="FF0000"/>
        </w:rPr>
        <w:t xml:space="preserve"> dato da quanto maturato tolte le commissioni di gestione (1,40%)</w:t>
      </w:r>
      <w:r>
        <w:rPr>
          <w:color w:val="FF0000"/>
        </w:rPr>
        <w:t xml:space="preserve"> e il capital gain (18%), circa 1,50 netto Il prodotto </w:t>
      </w:r>
      <w:proofErr w:type="spellStart"/>
      <w:r>
        <w:rPr>
          <w:color w:val="FF0000"/>
        </w:rPr>
        <w:t>e’</w:t>
      </w:r>
      <w:proofErr w:type="spellEnd"/>
      <w:r>
        <w:rPr>
          <w:color w:val="FF0000"/>
        </w:rPr>
        <w:t xml:space="preserve"> esente dalla patrimoniale del 0,20%.</w:t>
      </w:r>
      <w:r>
        <w:t xml:space="preserve"> </w:t>
      </w:r>
      <w:r>
        <w:rPr>
          <w:rFonts w:ascii="Calibri Light" w:hAnsi="Calibri Light" w:cs="Calibri Light"/>
          <w:highlight w:val="green"/>
        </w:rPr>
        <w:t xml:space="preserve">Altri prodotti sul mercato, negli ultimi 5 anni, hanno dato un netto dell’1.77%. </w:t>
      </w:r>
    </w:p>
    <w:p w14:paraId="0A44C548" w14:textId="77777777" w:rsidR="00F53B2E" w:rsidRDefault="00F53B2E" w:rsidP="00F53B2E">
      <w:pPr>
        <w:spacing w:before="100" w:beforeAutospacing="1" w:after="100" w:afterAutospacing="1"/>
        <w:ind w:left="720"/>
        <w:rPr>
          <w:rFonts w:ascii="Calibri Light" w:hAnsi="Calibri Light" w:cs="Calibri Light"/>
          <w:color w:val="FF0000"/>
        </w:rPr>
      </w:pPr>
      <w:r>
        <w:rPr>
          <w:rFonts w:ascii="Calibri Light" w:hAnsi="Calibri Light" w:cs="Calibri Light"/>
          <w:color w:val="FF0000"/>
        </w:rPr>
        <w:t xml:space="preserve">La </w:t>
      </w:r>
      <w:proofErr w:type="spellStart"/>
      <w:r>
        <w:rPr>
          <w:rFonts w:ascii="Calibri Light" w:hAnsi="Calibri Light" w:cs="Calibri Light"/>
          <w:color w:val="FF0000"/>
        </w:rPr>
        <w:t>validita’</w:t>
      </w:r>
      <w:proofErr w:type="spellEnd"/>
      <w:r>
        <w:rPr>
          <w:rFonts w:ascii="Calibri Light" w:hAnsi="Calibri Light" w:cs="Calibri Light"/>
          <w:color w:val="FF0000"/>
        </w:rPr>
        <w:t xml:space="preserve"> </w:t>
      </w:r>
      <w:proofErr w:type="spellStart"/>
      <w:proofErr w:type="gramStart"/>
      <w:r>
        <w:rPr>
          <w:rFonts w:ascii="Calibri Light" w:hAnsi="Calibri Light" w:cs="Calibri Light"/>
          <w:color w:val="FF0000"/>
        </w:rPr>
        <w:t>e’</w:t>
      </w:r>
      <w:proofErr w:type="spellEnd"/>
      <w:proofErr w:type="gramEnd"/>
      <w:r>
        <w:rPr>
          <w:rFonts w:ascii="Calibri Light" w:hAnsi="Calibri Light" w:cs="Calibri Light"/>
          <w:color w:val="FF0000"/>
        </w:rPr>
        <w:t xml:space="preserve"> la data che certifica – valida il rendimento e nelle gestioni separate </w:t>
      </w:r>
      <w:proofErr w:type="spellStart"/>
      <w:r>
        <w:rPr>
          <w:rFonts w:ascii="Calibri Light" w:hAnsi="Calibri Light" w:cs="Calibri Light"/>
          <w:color w:val="FF0000"/>
        </w:rPr>
        <w:t>e’</w:t>
      </w:r>
      <w:proofErr w:type="spellEnd"/>
      <w:r>
        <w:rPr>
          <w:rFonts w:ascii="Calibri Light" w:hAnsi="Calibri Light" w:cs="Calibri Light"/>
          <w:color w:val="FF0000"/>
        </w:rPr>
        <w:t xml:space="preserve"> trimestrale pertanto indica semplicemente il mese in cui si consolida quel rendimento.</w:t>
      </w:r>
      <w:r>
        <w:rPr>
          <w:rFonts w:ascii="Calibri Light" w:hAnsi="Calibri Light" w:cs="Calibri Light"/>
        </w:rPr>
        <w:t xml:space="preserve"> </w:t>
      </w:r>
      <w:r>
        <w:rPr>
          <w:rFonts w:ascii="Calibri Light" w:hAnsi="Calibri Light" w:cs="Calibri Light"/>
          <w:highlight w:val="green"/>
        </w:rPr>
        <w:t>Ok</w:t>
      </w:r>
    </w:p>
    <w:p w14:paraId="0B511501" w14:textId="77777777" w:rsidR="00F53B2E" w:rsidRDefault="00F53B2E" w:rsidP="00F53B2E">
      <w:pPr>
        <w:spacing w:before="100" w:beforeAutospacing="1" w:after="100" w:afterAutospacing="1"/>
        <w:ind w:left="720"/>
      </w:pPr>
      <w:r>
        <w:t>Se necessitasse di chiarimenti ulteriori non esiti a contattarmi.</w:t>
      </w:r>
    </w:p>
    <w:p w14:paraId="409F8388" w14:textId="77777777" w:rsidR="00F53B2E" w:rsidRDefault="00F53B2E" w:rsidP="00F53B2E">
      <w:pPr>
        <w:spacing w:before="100" w:beforeAutospacing="1" w:after="100" w:afterAutospacing="1"/>
        <w:ind w:left="720"/>
      </w:pPr>
      <w:r>
        <w:rPr>
          <w:highlight w:val="green"/>
        </w:rPr>
        <w:t xml:space="preserve">Io sono di ritorno dalle ferie il prossimo 11 </w:t>
      </w:r>
      <w:proofErr w:type="gramStart"/>
      <w:r>
        <w:rPr>
          <w:highlight w:val="green"/>
        </w:rPr>
        <w:t>Giugno</w:t>
      </w:r>
      <w:proofErr w:type="gramEnd"/>
      <w:r>
        <w:rPr>
          <w:highlight w:val="green"/>
        </w:rPr>
        <w:t xml:space="preserve">. Mi </w:t>
      </w:r>
      <w:proofErr w:type="spellStart"/>
      <w:r>
        <w:rPr>
          <w:highlight w:val="green"/>
        </w:rPr>
        <w:t>da</w:t>
      </w:r>
      <w:proofErr w:type="spellEnd"/>
      <w:r>
        <w:rPr>
          <w:highlight w:val="green"/>
        </w:rPr>
        <w:t xml:space="preserve"> delle sue disponibilità per allinearci e vederci in remoto?</w:t>
      </w:r>
    </w:p>
    <w:p w14:paraId="4285CCC7" w14:textId="77777777" w:rsidR="00F53B2E" w:rsidRDefault="00F53B2E" w:rsidP="00F53B2E">
      <w:pPr>
        <w:spacing w:before="100" w:beforeAutospacing="1" w:after="100" w:afterAutospacing="1"/>
        <w:ind w:left="720"/>
      </w:pPr>
      <w:r>
        <w:t>Le auguro una buona serata</w:t>
      </w:r>
    </w:p>
    <w:p w14:paraId="220DB600" w14:textId="77777777" w:rsidR="00F53B2E" w:rsidRDefault="00F53B2E" w:rsidP="00F53B2E">
      <w:pPr>
        <w:spacing w:before="100" w:beforeAutospacing="1" w:after="100" w:afterAutospacing="1"/>
        <w:ind w:left="720"/>
      </w:pPr>
    </w:p>
    <w:p w14:paraId="09C6FFB9" w14:textId="77777777" w:rsidR="00D7080D" w:rsidRDefault="00D7080D"/>
    <w:sectPr w:rsidR="00D708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22E84"/>
    <w:multiLevelType w:val="multilevel"/>
    <w:tmpl w:val="5A504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0967002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2E"/>
    <w:rsid w:val="003E13E3"/>
    <w:rsid w:val="00600D58"/>
    <w:rsid w:val="008A0FB5"/>
    <w:rsid w:val="00A016F3"/>
    <w:rsid w:val="00AD207F"/>
    <w:rsid w:val="00B45E7A"/>
    <w:rsid w:val="00B52E2F"/>
    <w:rsid w:val="00B95C44"/>
    <w:rsid w:val="00BD66D5"/>
    <w:rsid w:val="00BF0091"/>
    <w:rsid w:val="00CE5A91"/>
    <w:rsid w:val="00D7080D"/>
    <w:rsid w:val="00F53B2E"/>
    <w:rsid w:val="00F66C98"/>
    <w:rsid w:val="00FE79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1FF"/>
  <w15:chartTrackingRefBased/>
  <w15:docId w15:val="{5082262C-A25D-437E-98AE-7E08A2B5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HAnsi" w:hAnsi="Calibri Light"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53B2E"/>
    <w:pPr>
      <w:spacing w:after="0" w:line="240" w:lineRule="auto"/>
    </w:pPr>
    <w:rPr>
      <w:rFonts w:ascii="Aptos" w:hAnsi="Aptos" w:cs="Aptos"/>
      <w:kern w:val="0"/>
      <w:szCs w:val="24"/>
      <w:lang w:eastAsia="it-IT"/>
      <w14:ligatures w14:val="none"/>
    </w:rPr>
  </w:style>
  <w:style w:type="paragraph" w:styleId="Titolo1">
    <w:name w:val="heading 1"/>
    <w:basedOn w:val="Normale"/>
    <w:next w:val="Normale"/>
    <w:link w:val="Titolo1Carattere"/>
    <w:uiPriority w:val="9"/>
    <w:qFormat/>
    <w:rsid w:val="00F53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53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53B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53B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53B2E"/>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F53B2E"/>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F53B2E"/>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F53B2E"/>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F53B2E"/>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53B2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53B2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53B2E"/>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53B2E"/>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F53B2E"/>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F53B2E"/>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F53B2E"/>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F53B2E"/>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F53B2E"/>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F53B2E"/>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53B2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53B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53B2E"/>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53B2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53B2E"/>
    <w:rPr>
      <w:i/>
      <w:iCs/>
      <w:color w:val="404040" w:themeColor="text1" w:themeTint="BF"/>
    </w:rPr>
  </w:style>
  <w:style w:type="paragraph" w:styleId="Paragrafoelenco">
    <w:name w:val="List Paragraph"/>
    <w:basedOn w:val="Normale"/>
    <w:uiPriority w:val="34"/>
    <w:qFormat/>
    <w:rsid w:val="00F53B2E"/>
    <w:pPr>
      <w:ind w:left="720"/>
      <w:contextualSpacing/>
    </w:pPr>
  </w:style>
  <w:style w:type="character" w:styleId="Enfasiintensa">
    <w:name w:val="Intense Emphasis"/>
    <w:basedOn w:val="Carpredefinitoparagrafo"/>
    <w:uiPriority w:val="21"/>
    <w:qFormat/>
    <w:rsid w:val="00F53B2E"/>
    <w:rPr>
      <w:i/>
      <w:iCs/>
      <w:color w:val="0F4761" w:themeColor="accent1" w:themeShade="BF"/>
    </w:rPr>
  </w:style>
  <w:style w:type="paragraph" w:styleId="Citazioneintensa">
    <w:name w:val="Intense Quote"/>
    <w:basedOn w:val="Normale"/>
    <w:next w:val="Normale"/>
    <w:link w:val="CitazioneintensaCarattere"/>
    <w:uiPriority w:val="30"/>
    <w:qFormat/>
    <w:rsid w:val="00F53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53B2E"/>
    <w:rPr>
      <w:i/>
      <w:iCs/>
      <w:color w:val="0F4761" w:themeColor="accent1" w:themeShade="BF"/>
    </w:rPr>
  </w:style>
  <w:style w:type="character" w:styleId="Riferimentointenso">
    <w:name w:val="Intense Reference"/>
    <w:basedOn w:val="Carpredefinitoparagrafo"/>
    <w:uiPriority w:val="32"/>
    <w:qFormat/>
    <w:rsid w:val="00F53B2E"/>
    <w:rPr>
      <w:b/>
      <w:bCs/>
      <w:smallCaps/>
      <w:color w:val="0F4761" w:themeColor="accent1" w:themeShade="BF"/>
      <w:spacing w:val="5"/>
    </w:rPr>
  </w:style>
  <w:style w:type="character" w:styleId="Collegamentoipertestuale">
    <w:name w:val="Hyperlink"/>
    <w:basedOn w:val="Carpredefinitoparagrafo"/>
    <w:uiPriority w:val="99"/>
    <w:semiHidden/>
    <w:unhideWhenUsed/>
    <w:rsid w:val="00F53B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78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iampaolo.padula@valturcristallo.com" TargetMode="External"/><Relationship Id="rId5" Type="http://schemas.openxmlformats.org/officeDocument/2006/relationships/hyperlink" Target="mailto:maristella.casagrande@bnpparibas.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824</Words>
  <Characters>4698</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 Office20</dc:creator>
  <cp:keywords/>
  <dc:description/>
  <cp:lastModifiedBy>Office20 Office20</cp:lastModifiedBy>
  <cp:revision>5</cp:revision>
  <dcterms:created xsi:type="dcterms:W3CDTF">2025-06-17T06:53:00Z</dcterms:created>
  <dcterms:modified xsi:type="dcterms:W3CDTF">2025-06-17T10:47:00Z</dcterms:modified>
</cp:coreProperties>
</file>