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D50EE" w14:textId="5C143C79" w:rsidR="00F53B2E" w:rsidRDefault="009D66DC" w:rsidP="00F53B2E">
      <w:pPr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Prodotto</w:t>
      </w:r>
      <w:r w:rsidR="00F53B2E">
        <w:rPr>
          <w:sz w:val="22"/>
          <w:szCs w:val="22"/>
          <w:lang w:eastAsia="en-US"/>
        </w:rPr>
        <w:t>:</w:t>
      </w:r>
      <w:r w:rsidR="00B95C44">
        <w:rPr>
          <w:sz w:val="22"/>
          <w:szCs w:val="22"/>
          <w:lang w:eastAsia="en-US"/>
        </w:rPr>
        <w:t xml:space="preserve"> </w:t>
      </w:r>
      <w:r w:rsidR="00B95C44" w:rsidRPr="00B45E7A">
        <w:rPr>
          <w:sz w:val="22"/>
          <w:szCs w:val="22"/>
          <w:highlight w:val="yellow"/>
          <w:lang w:eastAsia="en-US"/>
        </w:rPr>
        <w:t>Capital Plus</w:t>
      </w:r>
    </w:p>
    <w:p w14:paraId="4CE68743" w14:textId="77777777" w:rsidR="00F53B2E" w:rsidRDefault="00F53B2E" w:rsidP="00F53B2E">
      <w:pPr>
        <w:rPr>
          <w:sz w:val="22"/>
          <w:szCs w:val="22"/>
          <w:lang w:eastAsia="en-US"/>
        </w:rPr>
      </w:pPr>
    </w:p>
    <w:p w14:paraId="42DFF626" w14:textId="459A0859" w:rsidR="00F53B2E" w:rsidRPr="00586090" w:rsidRDefault="002D4338" w:rsidP="0058609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 Light" w:eastAsia="Times New Roman" w:hAnsi="Calibri Light" w:cs="Calibri Light"/>
        </w:rPr>
      </w:pPr>
      <w:r w:rsidRPr="00586090">
        <w:rPr>
          <w:rFonts w:ascii="Calibri Light" w:eastAsia="Times New Roman" w:hAnsi="Calibri Light" w:cs="Calibri Light"/>
        </w:rPr>
        <w:t>A</w:t>
      </w:r>
      <w:r w:rsidR="00F53B2E" w:rsidRPr="00586090">
        <w:rPr>
          <w:rFonts w:ascii="Calibri Light" w:eastAsia="Times New Roman" w:hAnsi="Calibri Light" w:cs="Calibri Light"/>
        </w:rPr>
        <w:t xml:space="preserve">ssenza di costi in ingresso e uscita. Si </w:t>
      </w:r>
      <w:proofErr w:type="spellStart"/>
      <w:r w:rsidR="00F53B2E" w:rsidRPr="00586090">
        <w:rPr>
          <w:rFonts w:ascii="Calibri Light" w:eastAsia="Times New Roman" w:hAnsi="Calibri Light" w:cs="Calibri Light"/>
        </w:rPr>
        <w:t>puo’</w:t>
      </w:r>
      <w:proofErr w:type="spellEnd"/>
      <w:r w:rsidR="00F53B2E" w:rsidRPr="00586090">
        <w:rPr>
          <w:rFonts w:ascii="Calibri Light" w:eastAsia="Times New Roman" w:hAnsi="Calibri Light" w:cs="Calibri Light"/>
        </w:rPr>
        <w:t xml:space="preserve"> richiedere il rimborso parziale o totale dopo 1 anno senza costi. Nel caso di rimborso totale il prodotto si estingue totalmente. Come ogni prodotto di investimento vi sono delle commissioni di gestione interne pari all’1,4%. Assenza di costi o </w:t>
      </w:r>
      <w:r w:rsidRPr="00586090">
        <w:rPr>
          <w:rFonts w:ascii="Calibri Light" w:eastAsia="Times New Roman" w:hAnsi="Calibri Light" w:cs="Calibri Light"/>
        </w:rPr>
        <w:t>Ogni anni ci si aspetta una rendita netta dell</w:t>
      </w:r>
      <w:r w:rsidR="00F66C98" w:rsidRPr="00586090">
        <w:rPr>
          <w:rFonts w:ascii="Calibri Light" w:eastAsia="Times New Roman" w:hAnsi="Calibri Light" w:cs="Calibri Light"/>
        </w:rPr>
        <w:t>1.5</w:t>
      </w:r>
      <w:r w:rsidR="00AD207F" w:rsidRPr="00586090">
        <w:rPr>
          <w:rFonts w:ascii="Calibri Light" w:eastAsia="Times New Roman" w:hAnsi="Calibri Light" w:cs="Calibri Light"/>
        </w:rPr>
        <w:t>%</w:t>
      </w:r>
      <w:r w:rsidR="00F66C98" w:rsidRPr="00586090">
        <w:rPr>
          <w:rFonts w:ascii="Calibri Light" w:eastAsia="Times New Roman" w:hAnsi="Calibri Light" w:cs="Calibri Light"/>
        </w:rPr>
        <w:t>/1.6%</w:t>
      </w:r>
      <w:r w:rsidR="00B52E2F" w:rsidRPr="00586090">
        <w:rPr>
          <w:rFonts w:ascii="Calibri Light" w:eastAsia="Times New Roman" w:hAnsi="Calibri Light" w:cs="Calibri Light"/>
        </w:rPr>
        <w:t xml:space="preserve"> e si può uscire dopo 12 mesi.</w:t>
      </w:r>
    </w:p>
    <w:p w14:paraId="24F2DD5C" w14:textId="7A48600F" w:rsidR="00F53B2E" w:rsidRPr="00586090" w:rsidRDefault="00F53B2E" w:rsidP="0058609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 Light" w:eastAsia="Times New Roman" w:hAnsi="Calibri Light" w:cs="Calibri Light"/>
        </w:rPr>
      </w:pPr>
      <w:r w:rsidRPr="00586090">
        <w:rPr>
          <w:rFonts w:ascii="Calibri Light" w:eastAsia="Times New Roman" w:hAnsi="Calibri Light" w:cs="Calibri Light"/>
        </w:rPr>
        <w:t xml:space="preserve">Confermo: il capitale versato </w:t>
      </w:r>
      <w:proofErr w:type="spellStart"/>
      <w:proofErr w:type="gramStart"/>
      <w:r w:rsidRPr="00586090">
        <w:rPr>
          <w:rFonts w:ascii="Calibri Light" w:eastAsia="Times New Roman" w:hAnsi="Calibri Light" w:cs="Calibri Light"/>
        </w:rPr>
        <w:t>e’</w:t>
      </w:r>
      <w:proofErr w:type="spellEnd"/>
      <w:proofErr w:type="gramEnd"/>
      <w:r w:rsidRPr="00586090">
        <w:rPr>
          <w:rFonts w:ascii="Calibri Light" w:eastAsia="Times New Roman" w:hAnsi="Calibri Light" w:cs="Calibri Light"/>
        </w:rPr>
        <w:t xml:space="preserve"> totalmente garantito anche in caso di disinvestimento</w:t>
      </w:r>
      <w:r>
        <w:rPr>
          <w:rFonts w:ascii="Calibri Light" w:eastAsia="Times New Roman" w:hAnsi="Calibri Light" w:cs="Calibri Light"/>
        </w:rPr>
        <w:t xml:space="preserve"> </w:t>
      </w:r>
    </w:p>
    <w:p w14:paraId="1422C5D3" w14:textId="05F28156" w:rsidR="00F53B2E" w:rsidRPr="00586090" w:rsidRDefault="00F53B2E" w:rsidP="0058609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 xml:space="preserve">Vincoli temporali per il riscatto: La documentazione riporta che il riscatto è possibile solo dopo almeno un anno dalla decorrenza della polizza. Tuttavia, si parla anche di rimborsi “in qualsiasi momento”. È possibile avere conferma se esiste un vincolo di 12 mesi per il primo riscatto? 12 mesi anche per i versamenti successivi? </w:t>
      </w:r>
      <w:r w:rsidRPr="00586090">
        <w:rPr>
          <w:rFonts w:ascii="Calibri Light" w:eastAsia="Times New Roman" w:hAnsi="Calibri Light" w:cs="Calibri Light"/>
        </w:rPr>
        <w:t xml:space="preserve">L’importo investito </w:t>
      </w:r>
      <w:proofErr w:type="spellStart"/>
      <w:r w:rsidRPr="00586090">
        <w:rPr>
          <w:rFonts w:ascii="Calibri Light" w:eastAsia="Times New Roman" w:hAnsi="Calibri Light" w:cs="Calibri Light"/>
        </w:rPr>
        <w:t>puo’</w:t>
      </w:r>
      <w:proofErr w:type="spellEnd"/>
      <w:r w:rsidRPr="00586090">
        <w:rPr>
          <w:rFonts w:ascii="Calibri Light" w:eastAsia="Times New Roman" w:hAnsi="Calibri Light" w:cs="Calibri Light"/>
        </w:rPr>
        <w:t xml:space="preserve"> essere riscattato dopo 1 anno. In caso di versamenti aggiuntivi successivi la data di riferimento del vincolo di 1 anno </w:t>
      </w:r>
      <w:proofErr w:type="spellStart"/>
      <w:proofErr w:type="gramStart"/>
      <w:r w:rsidRPr="00586090">
        <w:rPr>
          <w:rFonts w:ascii="Calibri Light" w:eastAsia="Times New Roman" w:hAnsi="Calibri Light" w:cs="Calibri Light"/>
        </w:rPr>
        <w:t>e’</w:t>
      </w:r>
      <w:proofErr w:type="spellEnd"/>
      <w:proofErr w:type="gramEnd"/>
      <w:r w:rsidRPr="00586090">
        <w:rPr>
          <w:rFonts w:ascii="Calibri Light" w:eastAsia="Times New Roman" w:hAnsi="Calibri Light" w:cs="Calibri Light"/>
        </w:rPr>
        <w:t xml:space="preserve"> sempre quella della prima sottoscrizione. </w:t>
      </w:r>
    </w:p>
    <w:p w14:paraId="150BFA5C" w14:textId="51B48BEE" w:rsidR="00F53B2E" w:rsidRPr="00586090" w:rsidRDefault="00F53B2E" w:rsidP="00586090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 xml:space="preserve">Versamenti aggiuntivi: È indicato che il primo versamento non può superare i 100.000 euro. È corretto? Inoltre, quando sarebbe possibile effettuare eventuali versamenti aggiuntivi e con quali limiti? </w:t>
      </w:r>
      <w:r w:rsidRPr="00586090">
        <w:rPr>
          <w:rFonts w:ascii="Calibri Light" w:eastAsia="Times New Roman" w:hAnsi="Calibri Light" w:cs="Calibri Light"/>
        </w:rPr>
        <w:t xml:space="preserve">Il primo versamento deve essere inferiore ad euro 100.000 (euro 99.000 </w:t>
      </w:r>
      <w:proofErr w:type="gramStart"/>
      <w:r w:rsidRPr="00586090">
        <w:rPr>
          <w:rFonts w:ascii="Calibri Light" w:eastAsia="Times New Roman" w:hAnsi="Calibri Light" w:cs="Calibri Light"/>
        </w:rPr>
        <w:t>quindi)corretto</w:t>
      </w:r>
      <w:proofErr w:type="gramEnd"/>
      <w:r w:rsidRPr="00586090">
        <w:rPr>
          <w:rFonts w:ascii="Calibri Light" w:eastAsia="Times New Roman" w:hAnsi="Calibri Light" w:cs="Calibri Light"/>
        </w:rPr>
        <w:t>. I versamenti aggiuntivi possono essere fatti in qualsiasi momento da un minimo di euro 1000 ad un massimo di euro 99.000.</w:t>
      </w:r>
      <w:r>
        <w:rPr>
          <w:rFonts w:ascii="Calibri Light" w:eastAsia="Times New Roman" w:hAnsi="Calibri Light" w:cs="Calibri Light"/>
        </w:rPr>
        <w:t xml:space="preserve"> </w:t>
      </w:r>
      <w:r w:rsidR="00BD66D5" w:rsidRPr="00586090">
        <w:rPr>
          <w:rFonts w:ascii="Calibri Light" w:eastAsia="Times New Roman" w:hAnsi="Calibri Light" w:cs="Calibri Light"/>
        </w:rPr>
        <w:t>Dopo 2 settimane</w:t>
      </w:r>
      <w:r w:rsidR="00586090" w:rsidRPr="00586090">
        <w:rPr>
          <w:rFonts w:ascii="Calibri Light" w:eastAsia="Times New Roman" w:hAnsi="Calibri Light" w:cs="Calibri Light"/>
        </w:rPr>
        <w:t xml:space="preserve"> tra un versamento e l’altro</w:t>
      </w:r>
      <w:r w:rsidR="00BD66D5" w:rsidRPr="00586090">
        <w:rPr>
          <w:rFonts w:ascii="Calibri Light" w:eastAsia="Times New Roman" w:hAnsi="Calibri Light" w:cs="Calibri Light"/>
        </w:rPr>
        <w:t>.</w:t>
      </w:r>
      <w:r w:rsidRPr="00586090">
        <w:rPr>
          <w:rFonts w:ascii="Calibri Light" w:eastAsia="Times New Roman" w:hAnsi="Calibri Light" w:cs="Calibri Light"/>
        </w:rPr>
        <w:t xml:space="preserve"> Quindi di volta in volta posso sempre versare massimo 99.000. Il totale della polizza comprensivo dei versamenti aggiuntivi non </w:t>
      </w:r>
      <w:proofErr w:type="spellStart"/>
      <w:r w:rsidRPr="00586090">
        <w:rPr>
          <w:rFonts w:ascii="Calibri Light" w:eastAsia="Times New Roman" w:hAnsi="Calibri Light" w:cs="Calibri Light"/>
        </w:rPr>
        <w:t>puo’</w:t>
      </w:r>
      <w:proofErr w:type="spellEnd"/>
      <w:r w:rsidRPr="00586090">
        <w:rPr>
          <w:rFonts w:ascii="Calibri Light" w:eastAsia="Times New Roman" w:hAnsi="Calibri Light" w:cs="Calibri Light"/>
        </w:rPr>
        <w:t xml:space="preserve"> superare euro 2.000.000</w:t>
      </w:r>
    </w:p>
    <w:p w14:paraId="07905293" w14:textId="3D919697" w:rsidR="00F53B2E" w:rsidRPr="00ED3554" w:rsidRDefault="009827BF" w:rsidP="00ED355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 Light" w:eastAsia="Times New Roman" w:hAnsi="Calibri Light" w:cs="Calibri Light"/>
        </w:rPr>
      </w:pPr>
      <w:r w:rsidRPr="00ED3554">
        <w:rPr>
          <w:rFonts w:ascii="Calibri Light" w:eastAsia="Times New Roman" w:hAnsi="Calibri Light" w:cs="Calibri Light"/>
        </w:rPr>
        <w:t>Esiste un</w:t>
      </w:r>
      <w:r w:rsidR="00F53B2E" w:rsidRPr="00ED3554">
        <w:rPr>
          <w:rFonts w:ascii="Calibri Light" w:eastAsia="Times New Roman" w:hAnsi="Calibri Light" w:cs="Calibri Light"/>
        </w:rPr>
        <w:t xml:space="preserve"> bonus</w:t>
      </w:r>
      <w:r w:rsidR="00ED3554" w:rsidRPr="00ED3554">
        <w:rPr>
          <w:rFonts w:ascii="Calibri Light" w:eastAsia="Times New Roman" w:hAnsi="Calibri Light" w:cs="Calibri Light"/>
        </w:rPr>
        <w:t xml:space="preserve"> aggiuntivo</w:t>
      </w:r>
      <w:r w:rsidRPr="00ED3554">
        <w:rPr>
          <w:rFonts w:ascii="Calibri Light" w:eastAsia="Times New Roman" w:hAnsi="Calibri Light" w:cs="Calibri Light"/>
        </w:rPr>
        <w:t xml:space="preserve"> dello 0,75% che</w:t>
      </w:r>
      <w:r w:rsidR="00F53B2E" w:rsidRPr="00ED3554">
        <w:rPr>
          <w:rFonts w:ascii="Calibri Light" w:eastAsia="Times New Roman" w:hAnsi="Calibri Light" w:cs="Calibri Light"/>
        </w:rPr>
        <w:t xml:space="preserve"> viene riconosciuto solo su quanto versato entro il 31/12/2025 e non su quanto versato successivamente a tale data. Viene riconosciuto il 31/12 successivo al </w:t>
      </w:r>
      <w:proofErr w:type="gramStart"/>
      <w:r w:rsidR="00F53B2E" w:rsidRPr="00ED3554">
        <w:rPr>
          <w:rFonts w:ascii="Calibri Light" w:eastAsia="Times New Roman" w:hAnsi="Calibri Light" w:cs="Calibri Light"/>
        </w:rPr>
        <w:t>4</w:t>
      </w:r>
      <w:proofErr w:type="gramEnd"/>
      <w:r w:rsidR="00F53B2E" w:rsidRPr="00ED3554">
        <w:rPr>
          <w:rFonts w:ascii="Calibri Light" w:eastAsia="Times New Roman" w:hAnsi="Calibri Light" w:cs="Calibri Light"/>
        </w:rPr>
        <w:t xml:space="preserve"> anno di decorrenza della polizza, in quell’occasione e poi non anche negli anni successivi.</w:t>
      </w:r>
      <w:r w:rsidR="00F53B2E">
        <w:rPr>
          <w:rFonts w:ascii="Calibri Light" w:eastAsia="Times New Roman" w:hAnsi="Calibri Light" w:cs="Calibri Light"/>
        </w:rPr>
        <w:t xml:space="preserve"> </w:t>
      </w:r>
      <w:r w:rsidR="00F53B2E" w:rsidRPr="00ED3554">
        <w:rPr>
          <w:rFonts w:ascii="Calibri Light" w:eastAsia="Times New Roman" w:hAnsi="Calibri Light" w:cs="Calibri Light"/>
        </w:rPr>
        <w:t>Nel mio caso</w:t>
      </w:r>
      <w:r w:rsidRPr="00ED3554">
        <w:rPr>
          <w:rFonts w:ascii="Calibri Light" w:eastAsia="Times New Roman" w:hAnsi="Calibri Light" w:cs="Calibri Light"/>
        </w:rPr>
        <w:t xml:space="preserve"> quindi</w:t>
      </w:r>
      <w:r w:rsidR="00F53B2E" w:rsidRPr="00ED3554">
        <w:rPr>
          <w:rFonts w:ascii="Calibri Light" w:eastAsia="Times New Roman" w:hAnsi="Calibri Light" w:cs="Calibri Light"/>
        </w:rPr>
        <w:t xml:space="preserve"> solo quanto versato negli ultimi 6 mesi del 2025 e comunque vedrò quel piccolo 0.75% solo dopo 4 anni</w:t>
      </w:r>
      <w:r w:rsidRPr="00ED3554">
        <w:rPr>
          <w:rFonts w:ascii="Calibri Light" w:eastAsia="Times New Roman" w:hAnsi="Calibri Light" w:cs="Calibri Light"/>
        </w:rPr>
        <w:t>. Come tassazione ci sarà solo</w:t>
      </w:r>
      <w:r w:rsidR="00A016F3" w:rsidRPr="00ED3554">
        <w:rPr>
          <w:rFonts w:ascii="Calibri Light" w:eastAsia="Times New Roman" w:hAnsi="Calibri Light" w:cs="Calibri Light"/>
        </w:rPr>
        <w:t xml:space="preserve"> il 18% e non </w:t>
      </w:r>
      <w:proofErr w:type="gramStart"/>
      <w:r w:rsidR="00A016F3" w:rsidRPr="00ED3554">
        <w:rPr>
          <w:rFonts w:ascii="Calibri Light" w:eastAsia="Times New Roman" w:hAnsi="Calibri Light" w:cs="Calibri Light"/>
        </w:rPr>
        <w:t>il</w:t>
      </w:r>
      <w:proofErr w:type="gramEnd"/>
      <w:r w:rsidR="00A016F3" w:rsidRPr="00ED3554">
        <w:rPr>
          <w:rFonts w:ascii="Calibri Light" w:eastAsia="Times New Roman" w:hAnsi="Calibri Light" w:cs="Calibri Light"/>
        </w:rPr>
        <w:t xml:space="preserve"> 1.4%</w:t>
      </w:r>
    </w:p>
    <w:p w14:paraId="5260FEE1" w14:textId="77777777" w:rsidR="00454768" w:rsidRPr="00454768" w:rsidRDefault="00E75FE1" w:rsidP="004547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 Light" w:eastAsia="Times New Roman" w:hAnsi="Calibri Light" w:cs="Calibri Light"/>
        </w:rPr>
      </w:pPr>
      <w:r w:rsidRPr="00454768">
        <w:rPr>
          <w:rFonts w:ascii="Calibri Light" w:eastAsia="Times New Roman" w:hAnsi="Calibri Light" w:cs="Calibri Light"/>
        </w:rPr>
        <w:t>L</w:t>
      </w:r>
      <w:r w:rsidR="00F53B2E" w:rsidRPr="00454768">
        <w:rPr>
          <w:rFonts w:ascii="Calibri Light" w:eastAsia="Times New Roman" w:hAnsi="Calibri Light" w:cs="Calibri Light"/>
        </w:rPr>
        <w:t>a tassazione</w:t>
      </w:r>
      <w:r w:rsidRPr="00454768">
        <w:rPr>
          <w:rFonts w:ascii="Calibri Light" w:eastAsia="Times New Roman" w:hAnsi="Calibri Light" w:cs="Calibri Light"/>
        </w:rPr>
        <w:t xml:space="preserve"> futura</w:t>
      </w:r>
      <w:r w:rsidR="00F53B2E" w:rsidRPr="00454768">
        <w:rPr>
          <w:rFonts w:ascii="Calibri Light" w:eastAsia="Times New Roman" w:hAnsi="Calibri Light" w:cs="Calibri Light"/>
        </w:rPr>
        <w:t xml:space="preserve"> avviene solo al momento del disinvestimento quindi finche’ </w:t>
      </w:r>
      <w:proofErr w:type="spellStart"/>
      <w:proofErr w:type="gramStart"/>
      <w:r w:rsidR="00F53B2E" w:rsidRPr="00454768">
        <w:rPr>
          <w:rFonts w:ascii="Calibri Light" w:eastAsia="Times New Roman" w:hAnsi="Calibri Light" w:cs="Calibri Light"/>
        </w:rPr>
        <w:t>e’</w:t>
      </w:r>
      <w:proofErr w:type="spellEnd"/>
      <w:proofErr w:type="gramEnd"/>
      <w:r w:rsidR="00F53B2E" w:rsidRPr="00454768">
        <w:rPr>
          <w:rFonts w:ascii="Calibri Light" w:eastAsia="Times New Roman" w:hAnsi="Calibri Light" w:cs="Calibri Light"/>
        </w:rPr>
        <w:t xml:space="preserve"> in vita</w:t>
      </w:r>
      <w:r w:rsidRPr="00454768">
        <w:rPr>
          <w:rFonts w:ascii="Calibri Light" w:eastAsia="Times New Roman" w:hAnsi="Calibri Light" w:cs="Calibri Light"/>
        </w:rPr>
        <w:t>;</w:t>
      </w:r>
      <w:r w:rsidR="00F53B2E" w:rsidRPr="00454768">
        <w:rPr>
          <w:rFonts w:ascii="Calibri Light" w:eastAsia="Times New Roman" w:hAnsi="Calibri Light" w:cs="Calibri Light"/>
        </w:rPr>
        <w:t xml:space="preserve"> la polizza non ha decurtazioni interne e </w:t>
      </w:r>
      <w:proofErr w:type="spellStart"/>
      <w:r w:rsidR="00F53B2E" w:rsidRPr="00454768">
        <w:rPr>
          <w:rFonts w:ascii="Calibri Light" w:eastAsia="Times New Roman" w:hAnsi="Calibri Light" w:cs="Calibri Light"/>
        </w:rPr>
        <w:t>cio’</w:t>
      </w:r>
      <w:proofErr w:type="spellEnd"/>
      <w:r w:rsidR="00F53B2E" w:rsidRPr="00454768">
        <w:rPr>
          <w:rFonts w:ascii="Calibri Light" w:eastAsia="Times New Roman" w:hAnsi="Calibri Light" w:cs="Calibri Light"/>
        </w:rPr>
        <w:t xml:space="preserve"> permette di beneficiare di una maggior crescita di anno in anno. La tassazione </w:t>
      </w:r>
      <w:proofErr w:type="spellStart"/>
      <w:proofErr w:type="gramStart"/>
      <w:r w:rsidR="00F53B2E" w:rsidRPr="00454768">
        <w:rPr>
          <w:rFonts w:ascii="Calibri Light" w:eastAsia="Times New Roman" w:hAnsi="Calibri Light" w:cs="Calibri Light"/>
        </w:rPr>
        <w:t>e’</w:t>
      </w:r>
      <w:proofErr w:type="spellEnd"/>
      <w:proofErr w:type="gramEnd"/>
      <w:r w:rsidR="00F53B2E" w:rsidRPr="00454768">
        <w:rPr>
          <w:rFonts w:ascii="Calibri Light" w:eastAsia="Times New Roman" w:hAnsi="Calibri Light" w:cs="Calibri Light"/>
        </w:rPr>
        <w:t xml:space="preserve"> tra il 18 e il 20%</w:t>
      </w:r>
      <w:r w:rsidRPr="00454768">
        <w:rPr>
          <w:rFonts w:ascii="Calibri Light" w:eastAsia="Times New Roman" w:hAnsi="Calibri Light" w:cs="Calibri Light"/>
        </w:rPr>
        <w:t>. Generalmente del 18%</w:t>
      </w:r>
      <w:r w:rsidR="00022C6F" w:rsidRPr="00454768">
        <w:rPr>
          <w:rFonts w:ascii="Calibri Light" w:eastAsia="Times New Roman" w:hAnsi="Calibri Light" w:cs="Calibri Light"/>
        </w:rPr>
        <w:t xml:space="preserve"> e comunque dipende da cosa è formato il prodotto Capital Plus.</w:t>
      </w:r>
    </w:p>
    <w:p w14:paraId="46BC78E4" w14:textId="02F05CE1" w:rsidR="00F53B2E" w:rsidRPr="00454768" w:rsidRDefault="00F53B2E" w:rsidP="00454768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Calibri Light" w:eastAsia="Times New Roman" w:hAnsi="Calibri Light" w:cs="Calibri Light"/>
        </w:rPr>
      </w:pPr>
      <w:r>
        <w:rPr>
          <w:rFonts w:ascii="Calibri Light" w:eastAsia="Times New Roman" w:hAnsi="Calibri Light" w:cs="Calibri Light"/>
        </w:rPr>
        <w:t xml:space="preserve"> </w:t>
      </w:r>
      <w:r w:rsidR="00454768" w:rsidRPr="00454768">
        <w:rPr>
          <w:rFonts w:ascii="Calibri Light" w:eastAsia="Times New Roman" w:hAnsi="Calibri Light" w:cs="Calibri Light"/>
        </w:rPr>
        <w:t xml:space="preserve">Il rendimento netto </w:t>
      </w:r>
      <w:proofErr w:type="spellStart"/>
      <w:proofErr w:type="gramStart"/>
      <w:r w:rsidR="00454768" w:rsidRPr="00454768">
        <w:rPr>
          <w:rFonts w:ascii="Calibri Light" w:eastAsia="Times New Roman" w:hAnsi="Calibri Light" w:cs="Calibri Light"/>
        </w:rPr>
        <w:t>e’</w:t>
      </w:r>
      <w:proofErr w:type="spellEnd"/>
      <w:proofErr w:type="gramEnd"/>
      <w:r w:rsidR="00454768" w:rsidRPr="00454768">
        <w:rPr>
          <w:rFonts w:ascii="Calibri Light" w:eastAsia="Times New Roman" w:hAnsi="Calibri Light" w:cs="Calibri Light"/>
        </w:rPr>
        <w:t xml:space="preserve"> dato da quanto maturato tolte le commissioni di gestione (1,40%) e il capital gain (18%)</w:t>
      </w:r>
      <w:r w:rsidR="00454768" w:rsidRPr="00454768">
        <w:rPr>
          <w:rFonts w:ascii="Calibri Light" w:eastAsia="Times New Roman" w:hAnsi="Calibri Light" w:cs="Calibri Light"/>
        </w:rPr>
        <w:t xml:space="preserve">; </w:t>
      </w:r>
      <w:r w:rsidR="00454768" w:rsidRPr="00454768">
        <w:rPr>
          <w:rFonts w:ascii="Calibri Light" w:eastAsia="Times New Roman" w:hAnsi="Calibri Light" w:cs="Calibri Light"/>
        </w:rPr>
        <w:t xml:space="preserve">Il prodotto </w:t>
      </w:r>
      <w:proofErr w:type="spellStart"/>
      <w:r w:rsidR="00454768" w:rsidRPr="00454768">
        <w:rPr>
          <w:rFonts w:ascii="Calibri Light" w:eastAsia="Times New Roman" w:hAnsi="Calibri Light" w:cs="Calibri Light"/>
        </w:rPr>
        <w:t>e’</w:t>
      </w:r>
      <w:proofErr w:type="spellEnd"/>
      <w:r w:rsidR="00454768" w:rsidRPr="00454768">
        <w:rPr>
          <w:rFonts w:ascii="Calibri Light" w:eastAsia="Times New Roman" w:hAnsi="Calibri Light" w:cs="Calibri Light"/>
        </w:rPr>
        <w:t xml:space="preserve"> esente dalla patrimoniale del 0,20%.</w:t>
      </w:r>
    </w:p>
    <w:p w14:paraId="220DB600" w14:textId="77777777" w:rsidR="00F53B2E" w:rsidRDefault="00F53B2E" w:rsidP="00F53B2E">
      <w:pPr>
        <w:spacing w:before="100" w:beforeAutospacing="1" w:after="100" w:afterAutospacing="1"/>
        <w:ind w:left="720"/>
      </w:pPr>
    </w:p>
    <w:p w14:paraId="09C6FFB9" w14:textId="77777777" w:rsidR="00D7080D" w:rsidRDefault="00D7080D"/>
    <w:sectPr w:rsidR="00D708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22E84"/>
    <w:multiLevelType w:val="multilevel"/>
    <w:tmpl w:val="5A50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67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2E"/>
    <w:rsid w:val="00022C6F"/>
    <w:rsid w:val="002D4338"/>
    <w:rsid w:val="003C45F6"/>
    <w:rsid w:val="003E13E3"/>
    <w:rsid w:val="00454768"/>
    <w:rsid w:val="00586090"/>
    <w:rsid w:val="00600D58"/>
    <w:rsid w:val="008A0FB5"/>
    <w:rsid w:val="009827BF"/>
    <w:rsid w:val="009D66DC"/>
    <w:rsid w:val="00A016F3"/>
    <w:rsid w:val="00AD207F"/>
    <w:rsid w:val="00B45E7A"/>
    <w:rsid w:val="00B52E2F"/>
    <w:rsid w:val="00B95C44"/>
    <w:rsid w:val="00BD66D5"/>
    <w:rsid w:val="00BF0091"/>
    <w:rsid w:val="00CE5A91"/>
    <w:rsid w:val="00D7080D"/>
    <w:rsid w:val="00E25A32"/>
    <w:rsid w:val="00E75FE1"/>
    <w:rsid w:val="00ED3554"/>
    <w:rsid w:val="00F53B2E"/>
    <w:rsid w:val="00F66C98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5F1FF"/>
  <w15:chartTrackingRefBased/>
  <w15:docId w15:val="{5082262C-A25D-437E-98AE-7E08A2B5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 Light" w:eastAsiaTheme="minorHAnsi" w:hAnsi="Calibri Light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53B2E"/>
    <w:pPr>
      <w:spacing w:after="0" w:line="240" w:lineRule="auto"/>
    </w:pPr>
    <w:rPr>
      <w:rFonts w:ascii="Aptos" w:hAnsi="Aptos" w:cs="Aptos"/>
      <w:kern w:val="0"/>
      <w:szCs w:val="24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5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5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53B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53B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53B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53B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53B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53B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53B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53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53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53B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53B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53B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53B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53B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53B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53B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53B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53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53B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53B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5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53B2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53B2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53B2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53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53B2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53B2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semiHidden/>
    <w:unhideWhenUsed/>
    <w:rsid w:val="00F53B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7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 Office20</dc:creator>
  <cp:keywords/>
  <dc:description/>
  <cp:lastModifiedBy>Office20 Office20</cp:lastModifiedBy>
  <cp:revision>8</cp:revision>
  <dcterms:created xsi:type="dcterms:W3CDTF">2025-06-17T06:53:00Z</dcterms:created>
  <dcterms:modified xsi:type="dcterms:W3CDTF">2025-07-11T18:36:00Z</dcterms:modified>
</cp:coreProperties>
</file>