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b/>
          <w:bCs/>
          <w:color w:val="1F3864"/>
          <w:sz w:val="40"/>
          <w:szCs w:val="40"/>
        </w:rPr>
        <w:t xml:space="preserve">Tarea – Matrícula de Cursos de Extensión</w:t>
      </w:r>
    </w:p>
    <w:p>
      <w:pPr>
        <w:spacing w:after="400"/>
        <w:jc w:val="center"/>
      </w:pPr>
      <w:r>
        <w:rPr>
          <w:color w:val="404040"/>
          <w:sz w:val="26"/>
          <w:szCs w:val="26"/>
        </w:rPr>
        <w:t xml:space="preserve">Guía paso a paso para publicar en la nube la base de datos, el backend y el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Dato</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Valor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Página publicada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abz5i70ckgwkx8a4p_ugy">
              <w:r>
                <w:rPr>
                  <w:rStyle w:val="Hyperlink"/>
                </w:rPr>
                <w:t xml:space="preserve">https://matricula-front.onrender.com</w:t>
              </w:r>
            </w:hyperlink>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Código fuente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lama0nzxgxcnqjqiiirqv">
              <w:r>
                <w:rPr>
                  <w:rStyle w:val="Hyperlink"/>
                </w:rPr>
                <w:t xml:space="preserve">https://github.com/gian1475/tareitaJS</w:t>
              </w:r>
            </w:hyperlink>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del backend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743a08nfs_21jw1hojs7p">
              <w:r>
                <w:rPr>
                  <w:rStyle w:val="Hyperlink"/>
                </w:rPr>
                <w:t xml:space="preserve">https://matricula-back.onrender.com/api/v1/especialidades</w:t>
              </w:r>
            </w:hyperlink>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Tecnologías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Angular 21 · Spring Boot 3.5 (Java 21) · MySQL 8.4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Servicios en la nube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Aiven (base de datos MySQL) · Render (backend y frontend). Todos en plan </w:t>
            </w:r>
            <w:r>
              <w:rPr>
                <w:b/>
                <w:bCs/>
              </w:rPr>
              <w:t xml:space="preserve">gratuito</w:t>
            </w:r>
            <w:r>
              <w:t xml:space="preserve">.</w:t>
            </w:r>
          </w:p>
        </w:tc>
      </w:tr>
    </w:tbl>
    <w:p>
      <w:pPr>
        <w:spacing w:after="120"/>
      </w:pPr>
    </w:p>
    <w:p>
      <w:pPr>
        <w:pBdr>
          <w:left w:val="single" w:color="C9A227" w:sz="18" w:space="8"/>
        </w:pBdr>
        <w:shd w:fill="FFF6DC" w:color="auto" w:val="clear"/>
        <w:spacing w:before="80" w:after="160"/>
        <w:ind w:left="200"/>
      </w:pPr>
      <w:r>
        <w:rPr>
          <w:b/>
          <w:bCs/>
        </w:rPr>
        <w:t xml:space="preserve">Importante:</w:t>
      </w:r>
      <w:r>
        <w:t xml:space="preserve"> el plan gratuito de Render apaga el backend cuando nadie lo usa por 15 minutos. Al entrar por primera vez la página puede tardar </w:t>
      </w:r>
      <w:r>
        <w:rPr>
          <w:b/>
          <w:bCs/>
        </w:rPr>
        <w:t xml:space="preserve">hasta 1 minuto</w:t>
      </w:r>
      <w:r>
        <w:t xml:space="preserve"> en mostrar los datos; mientras tanto aparece el aviso “Conectando con el servidor…” y los datos se cargan solos, sin recargar.</w:t>
      </w:r>
    </w:p>
    <w:p>
      <w:pPr>
        <w:pStyle w:val="Heading1"/>
      </w:pPr>
      <w:r>
        <w:t xml:space="preserve">1. Arquitectura</w:t>
      </w:r>
    </w:p>
    <w:p>
      <w:pPr>
        <w:spacing w:after="120"/>
      </w:pPr>
      <w:r>
        <w:t xml:space="preserve">El navegador descarga la aplicación Angular desde Render. Angular llama a la API REST de Spring Boot (</w:t>
      </w:r>
      <w:r>
        <w:rPr>
          <w:rFonts w:ascii="Consolas" w:cs="Consolas" w:eastAsia="Consolas" w:hAnsi="Consolas"/>
          <w:color w:val="9C2B00"/>
          <w:sz w:val="20"/>
          <w:szCs w:val="20"/>
        </w:rPr>
        <w:t xml:space="preserve">/api/v1/...</w:t>
      </w:r>
      <w:r>
        <w:t xml:space="preserve">), y Spring Boot se conecta a MySQL en Aiven, donde ejecuta los procedimientos almacenados </w:t>
      </w:r>
      <w:r>
        <w:rPr>
          <w:rFonts w:ascii="Consolas" w:cs="Consolas" w:eastAsia="Consolas" w:hAnsi="Consolas"/>
          <w:color w:val="9C2B00"/>
          <w:sz w:val="20"/>
          <w:szCs w:val="20"/>
        </w:rPr>
        <w:t xml:space="preserve">spadicion</w:t>
      </w:r>
      <w:r>
        <w:t xml:space="preserve"> y </w:t>
      </w:r>
      <w:r>
        <w:rPr>
          <w:rFonts w:ascii="Consolas" w:cs="Consolas" w:eastAsia="Consolas" w:hAnsi="Consolas"/>
          <w:color w:val="9C2B00"/>
          <w:sz w:val="20"/>
          <w:szCs w:val="20"/>
        </w:rPr>
        <w:t xml:space="preserve">spanula</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1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Capa</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Tecnología</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Dónde se publica</w:t>
            </w:r>
          </w:p>
        </w:tc>
        <w:tc>
          <w:tcPr>
            <w:tcW w:type="dxa" w:w="2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Carpeta del repo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Frontend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Angular 21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Render – Static Site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matri-front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Backend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 Boot 3.5, Java 21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Render – Web Service (Docker)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springMatri/demo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 de datos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MySQL 8.4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Aiven – MySQL Free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sql_matri</w:t>
            </w:r>
          </w:p>
        </w:tc>
      </w:tr>
    </w:tbl>
    <w:p>
      <w:pPr>
        <w:spacing w:after="120"/>
      </w:pPr>
    </w:p>
    <w:p>
      <w:pPr>
        <w:pStyle w:val="Heading1"/>
      </w:pPr>
      <w:r>
        <w:t xml:space="preserve">2. Paso 1: crear la base de datos MySQL en Aiven</w:t>
      </w:r>
    </w:p>
    <w:p>
      <w:pPr>
        <w:pStyle w:val="ListParagraph"/>
        <w:keepNext w:val="false"/>
        <w:numPr>
          <w:ilvl w:val="0"/>
          <w:numId w:val="2"/>
        </w:numPr>
        <w:spacing w:after="80"/>
      </w:pPr>
      <w:r>
        <w:t xml:space="preserve">Entrar a </w:t>
      </w:r>
      <w:r>
        <w:rPr>
          <w:b/>
          <w:bCs/>
        </w:rPr>
        <w:t xml:space="preserve">console.aiven.io</w:t>
      </w:r>
      <w:r>
        <w:t xml:space="preserve"> y crear una cuenta. No pide tarjeta de crédito.</w:t>
      </w:r>
    </w:p>
    <w:p>
      <w:pPr>
        <w:pStyle w:val="ListParagraph"/>
        <w:keepNext w:val="false"/>
        <w:numPr>
          <w:ilvl w:val="0"/>
          <w:numId w:val="2"/>
        </w:numPr>
        <w:spacing w:after="80"/>
      </w:pPr>
      <w:r>
        <w:rPr>
          <w:b/>
          <w:bCs/>
        </w:rPr>
        <w:t xml:space="preserve">Create service → MySQL</w:t>
      </w:r>
      <w:r>
        <w:t xml:space="preserve">. En el plan elegir </w:t>
      </w:r>
      <w:r>
        <w:rPr>
          <w:b/>
          <w:bCs/>
        </w:rPr>
        <w:t xml:space="preserve">Free-1-1gb</w:t>
      </w:r>
      <w:r>
        <w:t xml:space="preserve"> (1 CPU, 1 GB RAM, 1 GB de disco, $0) y ponerle nombre, por ejemplo </w:t>
      </w:r>
      <w:r>
        <w:rPr>
          <w:rFonts w:ascii="Consolas" w:cs="Consolas" w:eastAsia="Consolas" w:hAnsi="Consolas"/>
          <w:color w:val="9C2B00"/>
          <w:sz w:val="20"/>
          <w:szCs w:val="20"/>
        </w:rPr>
        <w:t xml:space="preserve">matricula-db</w:t>
      </w:r>
      <w:r>
        <w:t xml:space="preserve">.</w:t>
      </w:r>
    </w:p>
    <w:p>
      <w:pPr>
        <w:pStyle w:val="ListParagraph"/>
        <w:keepNext w:val="false"/>
        <w:numPr>
          <w:ilvl w:val="0"/>
          <w:numId w:val="2"/>
        </w:numPr>
        <w:spacing w:after="80"/>
      </w:pPr>
      <w:r>
        <w:t xml:space="preserve">Esperar unos minutos a que el servicio quede en estado </w:t>
      </w:r>
      <w:r>
        <w:rPr>
          <w:b/>
          <w:bCs/>
        </w:rPr>
        <w:t xml:space="preserve">Running</w:t>
      </w:r>
      <w:r>
        <w:t xml:space="preserve">.</w:t>
      </w:r>
    </w:p>
    <w:p>
      <w:pPr>
        <w:pStyle w:val="ListParagraph"/>
        <w:keepNext w:val="false"/>
        <w:numPr>
          <w:ilvl w:val="0"/>
          <w:numId w:val="2"/>
        </w:numPr>
        <w:spacing w:after="80"/>
      </w:pPr>
      <w:r>
        <w:t xml:space="preserve">En </w:t>
      </w:r>
      <w:r>
        <w:rPr>
          <w:b/>
          <w:bCs/>
        </w:rPr>
        <w:t xml:space="preserve">Overview → Connection information</w:t>
      </w:r>
      <w:r>
        <w:t xml:space="preserve"> anotar </w:t>
      </w:r>
      <w:r>
        <w:rPr>
          <w:b/>
          <w:bCs/>
        </w:rPr>
        <w:t xml:space="preserve">Host</w:t>
      </w:r>
      <w:r>
        <w:t xml:space="preserve">, </w:t>
      </w:r>
      <w:r>
        <w:rPr>
          <w:b/>
          <w:bCs/>
        </w:rPr>
        <w:t xml:space="preserve">Port</w:t>
      </w:r>
      <w:r>
        <w:t xml:space="preserve">, </w:t>
      </w:r>
      <w:r>
        <w:rPr>
          <w:b/>
          <w:bCs/>
        </w:rPr>
        <w:t xml:space="preserve">User</w:t>
      </w:r>
      <w:r>
        <w:t xml:space="preserve"> (</w:t>
      </w:r>
      <w:r>
        <w:rPr>
          <w:rFonts w:ascii="Consolas" w:cs="Consolas" w:eastAsia="Consolas" w:hAnsi="Consolas"/>
          <w:color w:val="9C2B00"/>
          <w:sz w:val="20"/>
          <w:szCs w:val="20"/>
        </w:rPr>
        <w:t xml:space="preserve">avnadmin</w:t>
      </w:r>
      <w:r>
        <w:t xml:space="preserve">) y </w:t>
      </w:r>
      <w:r>
        <w:rPr>
          <w:b/>
          <w:bCs/>
        </w:rPr>
        <w:t xml:space="preserve">Password</w:t>
      </w:r>
      <w:r>
        <w:t xml:space="preserve">. El </w:t>
      </w:r>
      <w:r>
        <w:rPr>
          <w:b/>
          <w:bCs/>
        </w:rPr>
        <w:t xml:space="preserve">SSL mode</w:t>
      </w:r>
      <w:r>
        <w:t xml:space="preserve"> es REQUIRED.</w:t>
      </w:r>
    </w:p>
    <w:p>
      <w:pPr>
        <w:keepNext/>
        <w:spacing w:before="120" w:after="40"/>
        <w:jc w:val="center"/>
      </w:pPr>
      <w:r>
        <w:drawing>
          <wp:inline distT="0" distB="0" distL="0" distR="0">
            <wp:extent cx="4572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695450"/>
                    </a:xfrm>
                    <a:prstGeom prst="rect">
                      <a:avLst/>
                    </a:prstGeom>
                  </pic:spPr>
                </pic:pic>
              </a:graphicData>
            </a:graphic>
          </wp:inline>
        </w:drawing>
      </w:r>
    </w:p>
    <w:p>
      <w:pPr>
        <w:spacing w:after="200"/>
        <w:jc w:val="center"/>
      </w:pPr>
      <w:r>
        <w:rPr>
          <w:i/>
          <w:iCs/>
          <w:color w:val="595959"/>
          <w:sz w:val="18"/>
          <w:szCs w:val="18"/>
        </w:rPr>
        <w:t xml:space="preserve">Figura 1. Plan gratuito Free-1-1gb de Aiven para MySQL.</w:t>
      </w:r>
    </w:p>
    <w:p>
      <w:pPr>
        <w:pBdr>
          <w:left w:val="single" w:color="4472C4" w:sz="18" w:space="8"/>
        </w:pBdr>
        <w:shd w:fill="EAF1FB" w:color="auto" w:val="clear"/>
        <w:spacing w:before="80" w:after="160"/>
        <w:ind w:left="200"/>
      </w:pPr>
      <w:r>
        <w:t xml:space="preserve">El botón “Start trial” de la página de Aiven es una prueba de 30 días de los planes pagados. El plan </w:t>
      </w:r>
      <w:r>
        <w:rPr>
          <w:b/>
          <w:bCs/>
        </w:rPr>
        <w:t xml:space="preserve">Free</w:t>
      </w:r>
      <w:r>
        <w:t xml:space="preserve"> es distinto: no vence y no requiere tarjeta.</w:t>
      </w:r>
    </w:p>
    <w:p>
      <w:pPr>
        <w:pStyle w:val="Heading1"/>
      </w:pPr>
      <w:r>
        <w:t xml:space="preserve">3. Paso 2: cargar tablas, datos y procedimientos</w:t>
      </w:r>
    </w:p>
    <w:p>
      <w:pPr>
        <w:pStyle w:val="Heading2"/>
      </w:pPr>
      <w:r>
        <w:t xml:space="preserve">3.1 Conectar MySQL Workbench a Aiven</w:t>
      </w:r>
    </w:p>
    <w:p>
      <w:pPr>
        <w:pStyle w:val="ListParagraph"/>
        <w:keepNext w:val="false"/>
        <w:numPr>
          <w:ilvl w:val="0"/>
          <w:numId w:val="3"/>
        </w:numPr>
        <w:spacing w:after="80"/>
      </w:pPr>
      <w:r>
        <w:t xml:space="preserve">En Workbench, crear una conexión nueva con el </w:t>
      </w:r>
      <w:r>
        <w:rPr>
          <w:b/>
          <w:bCs/>
        </w:rPr>
        <w:t xml:space="preserve">Host</w:t>
      </w:r>
      <w:r>
        <w:t xml:space="preserve">, el </w:t>
      </w:r>
      <w:r>
        <w:rPr>
          <w:b/>
          <w:bCs/>
        </w:rPr>
        <w:t xml:space="preserve">Port</w:t>
      </w:r>
      <w:r>
        <w:t xml:space="preserve"> y el usuario </w:t>
      </w:r>
      <w:r>
        <w:rPr>
          <w:rFonts w:ascii="Consolas" w:cs="Consolas" w:eastAsia="Consolas" w:hAnsi="Consolas"/>
          <w:color w:val="9C2B00"/>
          <w:sz w:val="20"/>
          <w:szCs w:val="20"/>
        </w:rPr>
        <w:t xml:space="preserve">avnadmin</w:t>
      </w:r>
      <w:r>
        <w:t xml:space="preserve"> de Aiven. En </w:t>
      </w:r>
      <w:r>
        <w:rPr>
          <w:b/>
          <w:bCs/>
        </w:rPr>
        <w:t xml:space="preserve">Authentication → Store Password</w:t>
      </w:r>
      <w:r>
        <w:t xml:space="preserve"> pegar el password.</w:t>
      </w:r>
    </w:p>
    <w:p>
      <w:pPr>
        <w:pStyle w:val="ListParagraph"/>
        <w:keepNext w:val="false"/>
        <w:numPr>
          <w:ilvl w:val="0"/>
          <w:numId w:val="3"/>
        </w:numPr>
        <w:spacing w:after="80"/>
      </w:pPr>
      <w:r>
        <w:t xml:space="preserve">En la pestaña </w:t>
      </w:r>
      <w:r>
        <w:rPr>
          <w:b/>
          <w:bCs/>
        </w:rPr>
        <w:t xml:space="preserve">TLS</w:t>
      </w:r>
      <w:r>
        <w:t xml:space="preserve"> poner </w:t>
      </w:r>
      <w:r>
        <w:rPr>
          <w:b/>
          <w:bCs/>
        </w:rPr>
        <w:t xml:space="preserve">TLS Mode: Require</w:t>
      </w:r>
      <w:r>
        <w:t xml:space="preserve">.</w:t>
      </w:r>
    </w:p>
    <w:p>
      <w:pPr>
        <w:pStyle w:val="ListParagraph"/>
        <w:keepNext w:val="false"/>
        <w:numPr>
          <w:ilvl w:val="0"/>
          <w:numId w:val="3"/>
        </w:numPr>
        <w:spacing w:after="80"/>
      </w:pPr>
      <w:r>
        <w:t xml:space="preserve">Clic en </w:t>
      </w:r>
      <w:r>
        <w:rPr>
          <w:b/>
          <w:bCs/>
        </w:rPr>
        <w:t xml:space="preserve">Test Connection</w:t>
      </w:r>
      <w:r>
        <w:t xml:space="preserve">. Debe aparecer “Connection test succeeded”.</w:t>
      </w:r>
    </w:p>
    <w:p>
      <w:pPr>
        <w:keepNext/>
        <w:spacing w:before="120" w:after="40"/>
        <w:jc w:val="center"/>
      </w:pPr>
      <w:r>
        <w:drawing>
          <wp:inline distT="0" distB="0" distL="0" distR="0">
            <wp:extent cx="44767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57525"/>
                    </a:xfrm>
                    <a:prstGeom prst="rect">
                      <a:avLst/>
                    </a:prstGeom>
                  </pic:spPr>
                </pic:pic>
              </a:graphicData>
            </a:graphic>
          </wp:inline>
        </w:drawing>
      </w:r>
    </w:p>
    <w:p>
      <w:pPr>
        <w:spacing w:after="200"/>
        <w:jc w:val="center"/>
      </w:pPr>
      <w:r>
        <w:rPr>
          <w:i/>
          <w:iCs/>
          <w:color w:val="595959"/>
          <w:sz w:val="18"/>
          <w:szCs w:val="18"/>
        </w:rPr>
        <w:t xml:space="preserve">Figura 2. Conexión de Workbench a Aiven con TLS en modo Require.</w:t>
      </w:r>
    </w:p>
    <w:p>
      <w:pPr>
        <w:pStyle w:val="Heading2"/>
      </w:pPr>
      <w:r>
        <w:t xml:space="preserve">3.2 Crear la base de datos, las tablas y los datos</w:t>
      </w:r>
    </w:p>
    <w:p>
      <w:pPr>
        <w:spacing w:after="120"/>
      </w:pPr>
      <w:r>
        <w:t xml:space="preserve">Abrir y ejecutar completo el script </w:t>
      </w:r>
      <w:r>
        <w:rPr>
          <w:rFonts w:ascii="Consolas" w:cs="Consolas" w:eastAsia="Consolas" w:hAnsi="Consolas"/>
          <w:color w:val="9C2B00"/>
          <w:sz w:val="20"/>
          <w:szCs w:val="20"/>
        </w:rPr>
        <w:t xml:space="preserve">sql_matri/MATRICULA_mysql.sql</w:t>
      </w:r>
      <w:r>
        <w:t xml:space="preserve">. Crea la base </w:t>
      </w:r>
      <w:r>
        <w:rPr>
          <w:rFonts w:ascii="Consolas" w:cs="Consolas" w:eastAsia="Consolas" w:hAnsi="Consolas"/>
          <w:color w:val="9C2B00"/>
          <w:sz w:val="20"/>
          <w:szCs w:val="20"/>
        </w:rPr>
        <w:t xml:space="preserve">matricula</w:t>
      </w:r>
      <w:r>
        <w:t xml:space="preserve">, las tablas </w:t>
      </w:r>
      <w:r>
        <w:rPr>
          <w:rFonts w:ascii="Consolas" w:cs="Consolas" w:eastAsia="Consolas" w:hAnsi="Consolas"/>
          <w:color w:val="9C2B00"/>
          <w:sz w:val="20"/>
          <w:szCs w:val="20"/>
        </w:rPr>
        <w:t xml:space="preserve">tabesp</w:t>
      </w:r>
      <w:r>
        <w:t xml:space="preserve">, </w:t>
      </w:r>
      <w:r>
        <w:rPr>
          <w:rFonts w:ascii="Consolas" w:cs="Consolas" w:eastAsia="Consolas" w:hAnsi="Consolas"/>
          <w:color w:val="9C2B00"/>
          <w:sz w:val="20"/>
          <w:szCs w:val="20"/>
        </w:rPr>
        <w:t xml:space="preserve">curso</w:t>
      </w:r>
      <w:r>
        <w:t xml:space="preserve"> y </w:t>
      </w:r>
      <w:r>
        <w:rPr>
          <w:rFonts w:ascii="Consolas" w:cs="Consolas" w:eastAsia="Consolas" w:hAnsi="Consolas"/>
          <w:color w:val="9C2B00"/>
          <w:sz w:val="20"/>
          <w:szCs w:val="20"/>
        </w:rPr>
        <w:t xml:space="preserve">alumno</w:t>
      </w:r>
      <w:r>
        <w:t xml:space="preserve">, y carga 6 especialidades, 20 cursos y 50 alumnos.</w:t>
      </w:r>
    </w:p>
    <w:p>
      <w:pPr>
        <w:pBdr>
          <w:left w:val="single" w:color="C9A227" w:sz="18" w:space="8"/>
        </w:pBdr>
        <w:shd w:fill="FFF6DC" w:color="auto" w:val="clear"/>
        <w:spacing w:before="80" w:after="160"/>
        <w:ind w:left="200"/>
      </w:pPr>
      <w:r>
        <w:t xml:space="preserve">En la nube MySQL corre sobre Linux y </w:t>
      </w:r>
      <w:r>
        <w:rPr>
          <w:b/>
          <w:bCs/>
        </w:rPr>
        <w:t xml:space="preserve">distingue mayúsculas en los nombres de tablas</w:t>
      </w:r>
      <w:r>
        <w:t xml:space="preserve"> (</w:t>
      </w:r>
      <w:r>
        <w:rPr>
          <w:rFonts w:ascii="Consolas" w:cs="Consolas" w:eastAsia="Consolas" w:hAnsi="Consolas"/>
          <w:color w:val="9C2B00"/>
          <w:sz w:val="20"/>
          <w:szCs w:val="20"/>
        </w:rPr>
        <w:t xml:space="preserve">ALUMNO</w:t>
      </w:r>
      <w:r>
        <w:t xml:space="preserve"> no es lo mismo que </w:t>
      </w:r>
      <w:r>
        <w:rPr>
          <w:rFonts w:ascii="Consolas" w:cs="Consolas" w:eastAsia="Consolas" w:hAnsi="Consolas"/>
          <w:color w:val="9C2B00"/>
          <w:sz w:val="20"/>
          <w:szCs w:val="20"/>
        </w:rPr>
        <w:t xml:space="preserve">alumno</w:t>
      </w:r>
      <w:r>
        <w:t xml:space="preserve">). Por eso el script usa todos los nombres en minúsculas; en Windows este error no se nota.</w:t>
      </w:r>
    </w:p>
    <w:p>
      <w:pPr>
        <w:pStyle w:val="Heading2"/>
      </w:pPr>
      <w:r>
        <w:t xml:space="preserve">3.3 Crear los procedimientos almacenados</w:t>
      </w:r>
    </w:p>
    <w:p>
      <w:pPr>
        <w:spacing w:after="120"/>
      </w:pPr>
      <w:r>
        <w:t xml:space="preserve">El script </w:t>
      </w:r>
      <w:r>
        <w:rPr>
          <w:rFonts w:ascii="Consolas" w:cs="Consolas" w:eastAsia="Consolas" w:hAnsi="Consolas"/>
          <w:color w:val="9C2B00"/>
          <w:sz w:val="20"/>
          <w:szCs w:val="20"/>
        </w:rPr>
        <w:t xml:space="preserve">sql_matri/procedimientos.sql</w:t>
      </w:r>
      <w:r>
        <w:t xml:space="preserve"> usa </w:t>
      </w:r>
      <w:r>
        <w:rPr>
          <w:rFonts w:ascii="Consolas" w:cs="Consolas" w:eastAsia="Consolas" w:hAnsi="Consolas"/>
          <w:color w:val="9C2B00"/>
          <w:sz w:val="20"/>
          <w:szCs w:val="20"/>
        </w:rPr>
        <w:t xml:space="preserve">DELIMITER</w:t>
      </w:r>
      <w:r>
        <w:t xml:space="preserve">, que el editor de la versión nueva de Workbench no procesa (da error 1064). Se ejecuta con </w:t>
      </w:r>
      <w:r>
        <w:rPr>
          <w:b/>
          <w:bCs/>
        </w:rPr>
        <w:t xml:space="preserve">MySQL Shell</w:t>
      </w:r>
      <w:r>
        <w:t xml:space="preserve">, que viene incluido dentro de Workbench. En PowerShell:</w:t>
      </w:r>
    </w:p>
    <w:p>
      <w:pPr>
        <w:pBdr>
          <w:top w:val="single" w:color="F2F2F2" w:sz="2" w:space="4"/>
          <w:left w:val="single" w:color="8EAADB" w:sz="12" w:space="6"/>
        </w:pBdr>
        <w:shd w:fill="F2F2F2" w:color="auto" w:val="clear"/>
        <w:spacing w:after="0" w:line="260"/>
        <w:ind w:left="200"/>
      </w:pPr>
      <w:r>
        <w:rPr>
          <w:rFonts w:ascii="Consolas" w:cs="Consolas" w:eastAsia="Consolas" w:hAnsi="Consolas"/>
          <w:sz w:val="18"/>
          <w:szCs w:val="18"/>
        </w:rPr>
        <w:t xml:space="preserve">&amp; "C:\Program Files\MySQL\MySQL Workbench\resources\app\shell\bin\mysqlsh.exe"</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\sql</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\connect avnadmin@HOST:PUERTO</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\source C:/ruta/del/proyecto/sql_matri/procedimientos.sql</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SHOW PROCEDURE STATUS WHERE Db = 'matricula';</w:t>
      </w:r>
    </w:p>
    <w:p>
      <w:pPr>
        <w:pBdr>
          <w:bottom w:val="single" w:color="F2F2F2" w:sz="2" w:space="4"/>
          <w:left w:val="single" w:color="8EAADB" w:sz="12" w:space="6"/>
        </w:pBdr>
        <w:shd w:fill="F2F2F2" w:color="auto" w:val="clear"/>
        <w:spacing w:after="160" w:line="260"/>
        <w:ind w:left="200"/>
      </w:pPr>
      <w:r>
        <w:rPr>
          <w:rFonts w:ascii="Consolas" w:cs="Consolas" w:eastAsia="Consolas" w:hAnsi="Consolas"/>
          <w:sz w:val="18"/>
          <w:szCs w:val="18"/>
        </w:rPr>
        <w:t xml:space="preserve">\quit</w:t>
      </w:r>
    </w:p>
    <w:p>
      <w:pPr>
        <w:spacing w:after="120"/>
      </w:pPr>
      <w:r>
        <w:t xml:space="preserve">El último </w:t>
      </w:r>
      <w:r>
        <w:rPr>
          <w:rFonts w:ascii="Consolas" w:cs="Consolas" w:eastAsia="Consolas" w:hAnsi="Consolas"/>
          <w:color w:val="9C2B00"/>
          <w:sz w:val="20"/>
          <w:szCs w:val="20"/>
        </w:rPr>
        <w:t xml:space="preserve">SHOW</w:t>
      </w:r>
      <w:r>
        <w:t xml:space="preserve"> debe listar los procedimientos </w:t>
      </w:r>
      <w:r>
        <w:rPr>
          <w:b/>
          <w:bCs/>
        </w:rPr>
        <w:t xml:space="preserve">spadicion</w:t>
      </w:r>
      <w:r>
        <w:t xml:space="preserve"> (matricula al alumno y resta una vacante) y </w:t>
      </w:r>
      <w:r>
        <w:rPr>
          <w:b/>
          <w:bCs/>
        </w:rPr>
        <w:t xml:space="preserve">spanula</w:t>
      </w:r>
      <w:r>
        <w:t xml:space="preserve"> (anula la matrícula y devuelve la vacante).</w:t>
      </w:r>
    </w:p>
    <w:p>
      <w:pPr>
        <w:pStyle w:val="Heading1"/>
      </w:pPr>
      <w:r>
        <w:t xml:space="preserve">4. Paso 3: preparar el código para la nube</w:t>
      </w:r>
    </w:p>
    <w:p>
      <w:pPr>
        <w:pStyle w:val="Heading2"/>
      </w:pPr>
      <w:r>
        <w:t xml:space="preserve">4.1 Backend: configuración por variables de entorno</w:t>
      </w:r>
    </w:p>
    <w:p>
      <w:pPr>
        <w:spacing w:after="120"/>
      </w:pPr>
      <w:r>
        <w:t xml:space="preserve">Los datos de conexión no se escriben en el código: se leen de variables de entorno. En local salen de un archivo </w:t>
      </w:r>
      <w:r>
        <w:rPr>
          <w:rFonts w:ascii="Consolas" w:cs="Consolas" w:eastAsia="Consolas" w:hAnsi="Consolas"/>
          <w:color w:val="9C2B00"/>
          <w:sz w:val="20"/>
          <w:szCs w:val="20"/>
        </w:rPr>
        <w:t xml:space="preserve">.env</w:t>
      </w:r>
      <w:r>
        <w:t xml:space="preserve"> (que </w:t>
      </w:r>
      <w:r>
        <w:rPr>
          <w:b/>
          <w:bCs/>
        </w:rPr>
        <w:t xml:space="preserve">no</w:t>
      </w:r>
      <w:r>
        <w:t xml:space="preserve"> se sube a GitHub) y en Render se configuran en su panel. Archivo </w:t>
      </w:r>
      <w:r>
        <w:rPr>
          <w:rFonts w:ascii="Consolas" w:cs="Consolas" w:eastAsia="Consolas" w:hAnsi="Consolas"/>
          <w:color w:val="9C2B00"/>
          <w:sz w:val="20"/>
          <w:szCs w:val="20"/>
        </w:rPr>
        <w:t xml:space="preserve">springMatri/demo/src/main/resources/application.properties</w:t>
      </w:r>
      <w:r>
        <w:t xml:space="preserve">:</w:t>
      </w:r>
    </w:p>
    <w:p>
      <w:pPr>
        <w:pBdr>
          <w:top w:val="single" w:color="F2F2F2" w:sz="2" w:space="4"/>
          <w:left w:val="single" w:color="8EAADB" w:sz="12" w:space="6"/>
        </w:pBdr>
        <w:shd w:fill="F2F2F2" w:color="auto" w:val="clear"/>
        <w:spacing w:after="0" w:line="260"/>
        <w:ind w:left="200"/>
      </w:pPr>
      <w:r>
        <w:rPr>
          <w:rFonts w:ascii="Consolas" w:cs="Consolas" w:eastAsia="Consolas" w:hAnsi="Consolas"/>
          <w:sz w:val="18"/>
          <w:szCs w:val="18"/>
        </w:rPr>
        <w:t xml:space="preserve">spring.config.import=optional:file:.env[.properties],optional:file:springMatri/demo/.env[.properties]</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spring.datasource.url=${DB_URL:jdbc:mysql://localhost:3306/matricula}</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spring.datasource.username=${DB_USER:root}</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spring.datasource.password=${DB_PASSWORD:alumno}</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 las tablas las crea el script SQL; Hibernate no debe modificarlas</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spring.jpa.hibernate.ddl-auto=none</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 Render asigna el puerto en la variable PORT</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server.port=${PORT:8086}</w:t>
      </w:r>
    </w:p>
    <w:p>
      <w:pPr>
        <w:pBdr>
          <w:bottom w:val="single" w:color="F2F2F2" w:sz="2" w:space="4"/>
          <w:left w:val="single" w:color="8EAADB" w:sz="12" w:space="6"/>
        </w:pBdr>
        <w:shd w:fill="F2F2F2" w:color="auto" w:val="clear"/>
        <w:spacing w:after="160" w:line="260"/>
        <w:ind w:left="200"/>
      </w:pPr>
      <w:r>
        <w:rPr>
          <w:rFonts w:ascii="Consolas" w:cs="Consolas" w:eastAsia="Consolas" w:hAnsi="Consolas"/>
          <w:sz w:val="18"/>
          <w:szCs w:val="18"/>
        </w:rPr>
        <w:t xml:space="preserve">app.cors.origins=${CORS_ORIGINS:http://localhost:4200}</w:t>
      </w:r>
    </w:p>
    <w:p>
      <w:pPr>
        <w:spacing w:after="120"/>
      </w:pPr>
      <w:r>
        <w:t xml:space="preserve">El repositorio incluye </w:t>
      </w:r>
      <w:r>
        <w:rPr>
          <w:rFonts w:ascii="Consolas" w:cs="Consolas" w:eastAsia="Consolas" w:hAnsi="Consolas"/>
          <w:color w:val="9C2B00"/>
          <w:sz w:val="20"/>
          <w:szCs w:val="20"/>
        </w:rPr>
        <w:t xml:space="preserve">springMatri/demo/.env.example</w:t>
      </w:r>
      <w:r>
        <w:t xml:space="preserve"> con los nombres de las variables (sin valores) como referencia.</w:t>
      </w:r>
    </w:p>
    <w:p>
      <w:pPr>
        <w:pStyle w:val="Heading2"/>
      </w:pPr>
      <w:r>
        <w:t xml:space="preserve">4.2 Backend: Dockerfile</w:t>
      </w:r>
    </w:p>
    <w:p>
      <w:pPr>
        <w:spacing w:after="120"/>
      </w:pPr>
      <w:r>
        <w:t xml:space="preserve">Render no tiene un entorno nativo para Java, así que el backend se publica con Docker. Archivo </w:t>
      </w:r>
      <w:r>
        <w:rPr>
          <w:rFonts w:ascii="Consolas" w:cs="Consolas" w:eastAsia="Consolas" w:hAnsi="Consolas"/>
          <w:color w:val="9C2B00"/>
          <w:sz w:val="20"/>
          <w:szCs w:val="20"/>
        </w:rPr>
        <w:t xml:space="preserve">springMatri/demo/Dockerfile</w:t>
      </w:r>
      <w:r>
        <w:t xml:space="preserve">:</w:t>
      </w:r>
    </w:p>
    <w:p>
      <w:pPr>
        <w:pBdr>
          <w:top w:val="single" w:color="F2F2F2" w:sz="2" w:space="4"/>
          <w:left w:val="single" w:color="8EAADB" w:sz="12" w:space="6"/>
        </w:pBdr>
        <w:shd w:fill="F2F2F2" w:color="auto" w:val="clear"/>
        <w:spacing w:after="0" w:line="260"/>
        <w:ind w:left="200"/>
      </w:pPr>
      <w:r>
        <w:rPr>
          <w:rFonts w:ascii="Consolas" w:cs="Consolas" w:eastAsia="Consolas" w:hAnsi="Consolas"/>
          <w:sz w:val="18"/>
          <w:szCs w:val="18"/>
        </w:rPr>
        <w:t xml:space="preserve">FROM maven:3.9-eclipse-temurin-21 AS build</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WORKDIR /app</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COPY pom.xml .</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RUN mvn -q dependency:go-offline</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COPY src ./src</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RUN mvn -q package -DskipTests</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 </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FROM eclipse-temurin:21-jre</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WORKDIR /app</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COPY --from=build /app/target/*.jar app.jar</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ENV JAVA_TOOL_OPTIONS="-XX:MaxRAMPercentage=75"</w:t>
      </w:r>
    </w:p>
    <w:p>
      <w:pPr>
        <w:pBdr>
          <w:bottom w:val="single" w:color="F2F2F2" w:sz="2" w:space="4"/>
          <w:left w:val="single" w:color="8EAADB" w:sz="12" w:space="6"/>
        </w:pBdr>
        <w:shd w:fill="F2F2F2" w:color="auto" w:val="clear"/>
        <w:spacing w:after="160" w:line="260"/>
        <w:ind w:left="200"/>
      </w:pPr>
      <w:r>
        <w:rPr>
          <w:rFonts w:ascii="Consolas" w:cs="Consolas" w:eastAsia="Consolas" w:hAnsi="Consolas"/>
          <w:sz w:val="18"/>
          <w:szCs w:val="18"/>
        </w:rPr>
        <w:t xml:space="preserve">ENTRYPOINT ["java", "-jar", "app.jar"]</w:t>
      </w:r>
    </w:p>
    <w:p>
      <w:pPr>
        <w:pStyle w:val="Heading2"/>
      </w:pPr>
      <w:r>
        <w:t xml:space="preserve">4.3 Backend: CORS</w:t>
      </w:r>
    </w:p>
    <w:p>
      <w:pPr>
        <w:spacing w:after="120"/>
      </w:pPr>
      <w:r>
        <w:t xml:space="preserve">La clase </w:t>
      </w:r>
      <w:r>
        <w:rPr>
          <w:rFonts w:ascii="Consolas" w:cs="Consolas" w:eastAsia="Consolas" w:hAnsi="Consolas"/>
          <w:color w:val="9C2B00"/>
          <w:sz w:val="20"/>
          <w:szCs w:val="20"/>
        </w:rPr>
        <w:t xml:space="preserve">CorsConfig.java</w:t>
      </w:r>
      <w:r>
        <w:t xml:space="preserve"> permite que el frontend (otro dominio) llame a </w:t>
      </w:r>
      <w:r>
        <w:rPr>
          <w:rFonts w:ascii="Consolas" w:cs="Consolas" w:eastAsia="Consolas" w:hAnsi="Consolas"/>
          <w:color w:val="9C2B00"/>
          <w:sz w:val="20"/>
          <w:szCs w:val="20"/>
        </w:rPr>
        <w:t xml:space="preserve">/api/**</w:t>
      </w:r>
      <w:r>
        <w:t xml:space="preserve">. Los dominios permitidos se leen de la variable </w:t>
      </w:r>
      <w:r>
        <w:rPr>
          <w:rFonts w:ascii="Consolas" w:cs="Consolas" w:eastAsia="Consolas" w:hAnsi="Consolas"/>
          <w:color w:val="9C2B00"/>
          <w:sz w:val="20"/>
          <w:szCs w:val="20"/>
        </w:rPr>
        <w:t xml:space="preserve">CORS_ORIGINS</w:t>
      </w:r>
      <w:r>
        <w:t xml:space="preserve">, separados por comas.</w:t>
      </w:r>
    </w:p>
    <w:p>
      <w:pPr>
        <w:pStyle w:val="Heading2"/>
      </w:pPr>
      <w:r>
        <w:t xml:space="preserve">4.4 Frontend: URL del backend</w:t>
      </w:r>
    </w:p>
    <w:p>
      <w:pPr>
        <w:spacing w:after="120"/>
      </w:pPr>
      <w:r>
        <w:t xml:space="preserve">Archivo </w:t>
      </w:r>
      <w:r>
        <w:rPr>
          <w:rFonts w:ascii="Consolas" w:cs="Consolas" w:eastAsia="Consolas" w:hAnsi="Consolas"/>
          <w:color w:val="9C2B00"/>
          <w:sz w:val="20"/>
          <w:szCs w:val="20"/>
        </w:rPr>
        <w:t xml:space="preserve">matri-front/src/environments/environment.ts</w:t>
      </w:r>
      <w:r>
        <w:t xml:space="preserve"> (se usa al compilar para producción):</w:t>
      </w:r>
    </w:p>
    <w:p>
      <w:pPr>
        <w:pBdr>
          <w:top w:val="single" w:color="F2F2F2" w:sz="2" w:space="4"/>
          <w:left w:val="single" w:color="8EAADB" w:sz="12" w:space="6"/>
        </w:pBdr>
        <w:shd w:fill="F2F2F2" w:color="auto" w:val="clear"/>
        <w:spacing w:after="0" w:line="260"/>
        <w:ind w:left="200"/>
      </w:pPr>
      <w:r>
        <w:rPr>
          <w:rFonts w:ascii="Consolas" w:cs="Consolas" w:eastAsia="Consolas" w:hAnsi="Consolas"/>
          <w:sz w:val="18"/>
          <w:szCs w:val="18"/>
        </w:rPr>
        <w:t xml:space="preserve">export const environment = {</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  apiUrl: 'https://matricula-back.onrender.com/api/v1',</w:t>
      </w:r>
    </w:p>
    <w:p>
      <w:pPr>
        <w:pBdr>
          <w:bottom w:val="single" w:color="F2F2F2" w:sz="2" w:space="4"/>
          <w:left w:val="single" w:color="8EAADB" w:sz="12" w:space="6"/>
        </w:pBdr>
        <w:shd w:fill="F2F2F2" w:color="auto" w:val="clear"/>
        <w:spacing w:after="160" w:line="260"/>
        <w:ind w:left="200"/>
      </w:pPr>
      <w:r>
        <w:rPr>
          <w:rFonts w:ascii="Consolas" w:cs="Consolas" w:eastAsia="Consolas" w:hAnsi="Consolas"/>
          <w:sz w:val="18"/>
          <w:szCs w:val="18"/>
        </w:rPr>
        <w:t xml:space="preserve">};</w:t>
      </w:r>
    </w:p>
    <w:p>
      <w:pPr>
        <w:spacing w:after="120"/>
      </w:pPr>
      <w:r>
        <w:t xml:space="preserve">Para desarrollo local, </w:t>
      </w:r>
      <w:r>
        <w:rPr>
          <w:rFonts w:ascii="Consolas" w:cs="Consolas" w:eastAsia="Consolas" w:hAnsi="Consolas"/>
          <w:color w:val="9C2B00"/>
          <w:sz w:val="20"/>
          <w:szCs w:val="20"/>
        </w:rPr>
        <w:t xml:space="preserve">environment.development.ts</w:t>
      </w:r>
      <w:r>
        <w:t xml:space="preserve"> apunta a </w:t>
      </w:r>
      <w:r>
        <w:rPr>
          <w:rFonts w:ascii="Consolas" w:cs="Consolas" w:eastAsia="Consolas" w:hAnsi="Consolas"/>
          <w:color w:val="9C2B00"/>
          <w:sz w:val="20"/>
          <w:szCs w:val="20"/>
        </w:rPr>
        <w:t xml:space="preserve">http://localhost:8086/api/v1</w:t>
      </w:r>
      <w:r>
        <w:t xml:space="preserve">.</w:t>
      </w:r>
    </w:p>
    <w:p>
      <w:pPr>
        <w:pStyle w:val="Heading1"/>
      </w:pPr>
      <w:r>
        <w:t xml:space="preserve">5. Paso 4: subir el código a GitHub</w:t>
      </w:r>
    </w:p>
    <w:p>
      <w:pPr>
        <w:spacing w:after="120"/>
      </w:pPr>
      <w:r>
        <w:t xml:space="preserve">Crear un repositorio vacío en GitHub y, desde la carpeta del proyecto:</w:t>
      </w:r>
    </w:p>
    <w:p>
      <w:pPr>
        <w:pBdr>
          <w:top w:val="single" w:color="F2F2F2" w:sz="2" w:space="4"/>
          <w:left w:val="single" w:color="8EAADB" w:sz="12" w:space="6"/>
        </w:pBdr>
        <w:shd w:fill="F2F2F2" w:color="auto" w:val="clear"/>
        <w:spacing w:after="0" w:line="260"/>
        <w:ind w:left="200"/>
      </w:pPr>
      <w:r>
        <w:rPr>
          <w:rFonts w:ascii="Consolas" w:cs="Consolas" w:eastAsia="Consolas" w:hAnsi="Consolas"/>
          <w:sz w:val="18"/>
          <w:szCs w:val="18"/>
        </w:rPr>
        <w:t xml:space="preserve">git init</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git add .</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git commit -m "Proyecto matricula: Spring Boot, Angular y MySQL"</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git branch -M main</w:t>
      </w:r>
    </w:p>
    <w:p>
      <w:pPr>
        <w:pBdr>
          <w:left w:val="single" w:color="8EAADB" w:sz="12" w:space="6"/>
        </w:pBdr>
        <w:shd w:fill="F2F2F2" w:color="auto" w:val="clear"/>
        <w:spacing w:after="0" w:line="260"/>
        <w:ind w:left="200"/>
      </w:pPr>
      <w:r>
        <w:rPr>
          <w:rFonts w:ascii="Consolas" w:cs="Consolas" w:eastAsia="Consolas" w:hAnsi="Consolas"/>
          <w:sz w:val="18"/>
          <w:szCs w:val="18"/>
        </w:rPr>
        <w:t xml:space="preserve">git remote add origin https://github.com/USUARIO/REPOSITORIO.git</w:t>
      </w:r>
    </w:p>
    <w:p>
      <w:pPr>
        <w:pBdr>
          <w:bottom w:val="single" w:color="F2F2F2" w:sz="2" w:space="4"/>
          <w:left w:val="single" w:color="8EAADB" w:sz="12" w:space="6"/>
        </w:pBdr>
        <w:shd w:fill="F2F2F2" w:color="auto" w:val="clear"/>
        <w:spacing w:after="160" w:line="260"/>
        <w:ind w:left="200"/>
      </w:pPr>
      <w:r>
        <w:rPr>
          <w:rFonts w:ascii="Consolas" w:cs="Consolas" w:eastAsia="Consolas" w:hAnsi="Consolas"/>
          <w:sz w:val="18"/>
          <w:szCs w:val="18"/>
        </w:rPr>
        <w:t xml:space="preserve">git push -u origin main</w:t>
      </w:r>
    </w:p>
    <w:p>
      <w:pPr>
        <w:spacing w:after="120"/>
      </w:pPr>
      <w:r>
        <w:t xml:space="preserve">Los archivos </w:t>
      </w:r>
      <w:r>
        <w:rPr>
          <w:rFonts w:ascii="Consolas" w:cs="Consolas" w:eastAsia="Consolas" w:hAnsi="Consolas"/>
          <w:color w:val="9C2B00"/>
          <w:sz w:val="20"/>
          <w:szCs w:val="20"/>
        </w:rPr>
        <w:t xml:space="preserve">.gitignore</w:t>
      </w:r>
      <w:r>
        <w:t xml:space="preserve"> excluyen </w:t>
      </w:r>
      <w:r>
        <w:rPr>
          <w:rFonts w:ascii="Consolas" w:cs="Consolas" w:eastAsia="Consolas" w:hAnsi="Consolas"/>
          <w:color w:val="9C2B00"/>
          <w:sz w:val="20"/>
          <w:szCs w:val="20"/>
        </w:rPr>
        <w:t xml:space="preserve">.env</w:t>
      </w:r>
      <w:r>
        <w:t xml:space="preserve">, </w:t>
      </w:r>
      <w:r>
        <w:rPr>
          <w:rFonts w:ascii="Consolas" w:cs="Consolas" w:eastAsia="Consolas" w:hAnsi="Consolas"/>
          <w:color w:val="9C2B00"/>
          <w:sz w:val="20"/>
          <w:szCs w:val="20"/>
        </w:rPr>
        <w:t xml:space="preserve">node_modules</w:t>
      </w:r>
      <w:r>
        <w:t xml:space="preserve">, </w:t>
      </w:r>
      <w:r>
        <w:rPr>
          <w:rFonts w:ascii="Consolas" w:cs="Consolas" w:eastAsia="Consolas" w:hAnsi="Consolas"/>
          <w:color w:val="9C2B00"/>
          <w:sz w:val="20"/>
          <w:szCs w:val="20"/>
        </w:rPr>
        <w:t xml:space="preserve">dist</w:t>
      </w:r>
      <w:r>
        <w:t xml:space="preserve"> y </w:t>
      </w:r>
      <w:r>
        <w:rPr>
          <w:rFonts w:ascii="Consolas" w:cs="Consolas" w:eastAsia="Consolas" w:hAnsi="Consolas"/>
          <w:color w:val="9C2B00"/>
          <w:sz w:val="20"/>
          <w:szCs w:val="20"/>
        </w:rPr>
        <w:t xml:space="preserve">target</w:t>
      </w:r>
      <w:r>
        <w:t xml:space="preserve">, así que no se suben contraseñas ni archivos compilados.</w:t>
      </w:r>
    </w:p>
    <w:p>
      <w:pPr>
        <w:pStyle w:val="Heading1"/>
      </w:pPr>
      <w:r>
        <w:t xml:space="preserve">6. Paso 5: publicar el backend en Render</w:t>
      </w:r>
    </w:p>
    <w:p>
      <w:pPr>
        <w:pStyle w:val="ListParagraph"/>
        <w:keepNext w:val="false"/>
        <w:numPr>
          <w:ilvl w:val="0"/>
          <w:numId w:val="4"/>
        </w:numPr>
        <w:spacing w:after="80"/>
      </w:pPr>
      <w:r>
        <w:t xml:space="preserve">Entrar a </w:t>
      </w:r>
      <w:r>
        <w:rPr>
          <w:b/>
          <w:bCs/>
        </w:rPr>
        <w:t xml:space="preserve">render.com</w:t>
      </w:r>
      <w:r>
        <w:t xml:space="preserve"> con la cuenta de GitHub.</w:t>
      </w:r>
    </w:p>
    <w:p>
      <w:pPr>
        <w:pStyle w:val="ListParagraph"/>
        <w:keepNext w:val="false"/>
        <w:numPr>
          <w:ilvl w:val="0"/>
          <w:numId w:val="4"/>
        </w:numPr>
        <w:spacing w:after="80"/>
      </w:pPr>
      <w:r>
        <w:rPr>
          <w:b/>
          <w:bCs/>
        </w:rPr>
        <w:t xml:space="preserve">New + → Web Service</w:t>
      </w:r>
      <w:r>
        <w:t xml:space="preserve"> y elegir el repositorio.</w:t>
      </w:r>
    </w:p>
    <w:p>
      <w:pPr>
        <w:pStyle w:val="ListParagraph"/>
        <w:keepNext/>
        <w:numPr>
          <w:ilvl w:val="0"/>
          <w:numId w:val="4"/>
        </w:numPr>
        <w:spacing w:after="80"/>
      </w:pPr>
      <w:r>
        <w:t xml:space="preserve">Completar los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Campo</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Valor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matricula-back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Language / Runtime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Docker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Branch</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main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Virginia (US East)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Root Directory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springMatri/demo</w:t>
            </w:r>
            <w:r>
              <w:t xml:space="preserve"> (carpeta donde está el Dockerfile)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Instance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Free</w:t>
            </w:r>
          </w:p>
        </w:tc>
      </w:tr>
    </w:tbl>
    <w:p>
      <w:pPr>
        <w:spacing w:after="120"/>
      </w:pPr>
    </w:p>
    <w:p>
      <w:pPr>
        <w:keepNext/>
        <w:spacing w:before="120" w:after="4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18"/>
          <w:szCs w:val="18"/>
        </w:rPr>
        <w:t xml:space="preserve">Figura 3. Región, carpeta raíz y plan gratuito del backend en Render.</w:t>
      </w:r>
    </w:p>
    <w:p>
      <w:pPr>
        <w:pStyle w:val="ListParagraph"/>
        <w:keepNext/>
        <w:numPr>
          <w:ilvl w:val="0"/>
          <w:numId w:val="4"/>
        </w:numPr>
        <w:spacing w:after="80"/>
      </w:pPr>
      <w:r>
        <w:t xml:space="preserve">En </w:t>
      </w:r>
      <w:r>
        <w:rPr>
          <w:b/>
          <w:bCs/>
        </w:rPr>
        <w:t xml:space="preserve">Environment Variables</w:t>
      </w:r>
      <w:r>
        <w:t xml:space="preserve"> agregar (también se puede pegar el </w:t>
      </w:r>
      <w:r>
        <w:rPr>
          <w:rFonts w:ascii="Consolas" w:cs="Consolas" w:eastAsia="Consolas" w:hAnsi="Consolas"/>
          <w:color w:val="9C2B00"/>
          <w:sz w:val="20"/>
          <w:szCs w:val="20"/>
        </w:rPr>
        <w:t xml:space="preserve">.env</w:t>
      </w:r>
      <w:r>
        <w:t xml:space="preserve"> con </w:t>
      </w:r>
      <w:r>
        <w:rPr>
          <w:b/>
          <w:bCs/>
        </w:rPr>
        <w:t xml:space="preserve">Add from .env</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Variable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Valor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DB_URL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jdbc:mysql://HOST:PUERTO/matricula?sslMode=REQUIRED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DB_USER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avnadmin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DB_PASSWORD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 del servicio de Aiven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CORS_ORIGINS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https://matricula-front.onrender.com,http://localhost:4200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APIPERU_TOKEN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opcional (solo para la página de consulta de DNI)</w:t>
            </w:r>
          </w:p>
        </w:tc>
      </w:tr>
    </w:tbl>
    <w:p>
      <w:pPr>
        <w:spacing w:after="120"/>
      </w:pPr>
    </w:p>
    <w:p>
      <w:pPr>
        <w:pStyle w:val="ListParagraph"/>
        <w:keepNext w:val="false"/>
        <w:numPr>
          <w:ilvl w:val="0"/>
          <w:numId w:val="4"/>
        </w:numPr>
        <w:spacing w:after="80"/>
      </w:pPr>
      <w:r>
        <w:t xml:space="preserve">Clic en </w:t>
      </w:r>
      <w:r>
        <w:rPr>
          <w:b/>
          <w:bCs/>
        </w:rPr>
        <w:t xml:space="preserve">Deploy Web Service</w:t>
      </w:r>
      <w:r>
        <w:t xml:space="preserve">. La primera vez tarda entre 5 y 10 minutos. Al final el log muestra </w:t>
      </w:r>
      <w:r>
        <w:rPr>
          <w:rFonts w:ascii="Consolas" w:cs="Consolas" w:eastAsia="Consolas" w:hAnsi="Consolas"/>
          <w:color w:val="9C2B00"/>
          <w:sz w:val="20"/>
          <w:szCs w:val="20"/>
        </w:rPr>
        <w:t xml:space="preserve">Started DemoApplication</w:t>
      </w:r>
      <w:r>
        <w:t xml:space="preserve"> y “Your service is live”.</w:t>
      </w:r>
    </w:p>
    <w:p>
      <w:pPr>
        <w:keepNext/>
        <w:spacing w:before="120" w:after="4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i/>
          <w:iCs/>
          <w:color w:val="595959"/>
          <w:sz w:val="18"/>
          <w:szCs w:val="18"/>
        </w:rPr>
        <w:t xml:space="preserve">Figura 4. Log de Render con el backend publicado.</w:t>
      </w:r>
    </w:p>
    <w:p>
      <w:pPr>
        <w:pStyle w:val="ListParagraph"/>
        <w:keepNext w:val="false"/>
        <w:numPr>
          <w:ilvl w:val="0"/>
          <w:numId w:val="4"/>
        </w:numPr>
        <w:spacing w:after="80"/>
      </w:pPr>
      <w:r>
        <w:t xml:space="preserve">Comprobar abriendo https://matricula-back.onrender.com/api/v1/especialidades: debe mostrar las especialidades en formato JSON.</w:t>
      </w:r>
    </w:p>
    <w:p>
      <w:pPr>
        <w:pBdr>
          <w:left w:val="single" w:color="4472C4" w:sz="18" w:space="8"/>
        </w:pBdr>
        <w:shd w:fill="EAF1FB" w:color="auto" w:val="clear"/>
        <w:spacing w:before="80" w:after="160"/>
        <w:ind w:left="200"/>
      </w:pPr>
      <w:r>
        <w:t xml:space="preserve">Si se abre solo la dirección raíz del backend aparece una “Whitelabel Error Page” (404). Es normal: la raíz no tiene página, las rutas de la API empiezan con </w:t>
      </w:r>
      <w:r>
        <w:rPr>
          <w:rFonts w:ascii="Consolas" w:cs="Consolas" w:eastAsia="Consolas" w:hAnsi="Consolas"/>
          <w:color w:val="9C2B00"/>
          <w:sz w:val="20"/>
          <w:szCs w:val="20"/>
        </w:rPr>
        <w:t xml:space="preserve">/api/v1/</w:t>
      </w:r>
      <w:r>
        <w:t xml:space="preserve">.</w:t>
      </w:r>
    </w:p>
    <w:p>
      <w:pPr>
        <w:pStyle w:val="Heading1"/>
      </w:pPr>
      <w:r>
        <w:t xml:space="preserve">7. Paso 6: publicar el frontend Angular en Render</w:t>
      </w:r>
    </w:p>
    <w:p>
      <w:pPr>
        <w:pStyle w:val="ListParagraph"/>
        <w:keepNext w:val="false"/>
        <w:numPr>
          <w:ilvl w:val="0"/>
          <w:numId w:val="5"/>
        </w:numPr>
        <w:spacing w:after="80"/>
      </w:pPr>
      <w:r>
        <w:rPr>
          <w:b/>
          <w:bCs/>
        </w:rPr>
        <w:t xml:space="preserve">New + → Static Site</w:t>
      </w:r>
      <w:r>
        <w:t xml:space="preserve"> y elegir el mismo repositorio.</w:t>
      </w:r>
    </w:p>
    <w:p>
      <w:pPr>
        <w:pStyle w:val="ListParagraph"/>
        <w:keepNext/>
        <w:numPr>
          <w:ilvl w:val="0"/>
          <w:numId w:val="5"/>
        </w:numPr>
        <w:spacing w:after="80"/>
      </w:pPr>
      <w:r>
        <w:t xml:space="preserve">Completar los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Campo</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Valor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matricula-front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Branch</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main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Root Directory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matri-front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Command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npm ci &amp;&amp; npm run build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Publish Directory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dist/matri-front/browser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Environment Variable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NODE_VERSION</w:t>
            </w:r>
            <w:r>
              <w:t xml:space="preserve"> = </w:t>
            </w:r>
            <w:r>
              <w:rPr>
                <w:rFonts w:ascii="Consolas" w:cs="Consolas" w:eastAsia="Consolas" w:hAnsi="Consolas"/>
                <w:color w:val="9C2B00"/>
                <w:sz w:val="20"/>
                <w:szCs w:val="20"/>
              </w:rPr>
              <w:t xml:space="preserve">22</w:t>
            </w:r>
            <w:r>
              <w:t xml:space="preserve"> (Angular 21 necesita Node 22 o superior)</w:t>
            </w:r>
          </w:p>
        </w:tc>
      </w:tr>
    </w:tbl>
    <w:p>
      <w:pPr>
        <w:spacing w:after="120"/>
      </w:pPr>
    </w:p>
    <w:p>
      <w:pPr>
        <w:pStyle w:val="ListParagraph"/>
        <w:keepNext w:val="false"/>
        <w:numPr>
          <w:ilvl w:val="0"/>
          <w:numId w:val="5"/>
        </w:numPr>
        <w:spacing w:after="80"/>
      </w:pPr>
      <w:r>
        <w:t xml:space="preserve">Clic en </w:t>
      </w:r>
      <w:r>
        <w:rPr>
          <w:b/>
          <w:bCs/>
        </w:rPr>
        <w:t xml:space="preserve">Deploy Static Site</w:t>
      </w:r>
      <w:r>
        <w:t xml:space="preserve">.</w:t>
      </w:r>
    </w:p>
    <w:p>
      <w:pPr>
        <w:pStyle w:val="ListParagraph"/>
        <w:keepNext w:val="false"/>
        <w:numPr>
          <w:ilvl w:val="0"/>
          <w:numId w:val="5"/>
        </w:numPr>
        <w:spacing w:after="80"/>
      </w:pPr>
      <w:r>
        <w:t xml:space="preserve">En la pestaña </w:t>
      </w:r>
      <w:r>
        <w:rPr>
          <w:b/>
          <w:bCs/>
        </w:rPr>
        <w:t xml:space="preserve">Redirects/Rewrites</w:t>
      </w:r>
      <w:r>
        <w:t xml:space="preserve"> agregar la regla: Source </w:t>
      </w:r>
      <w:r>
        <w:rPr>
          <w:rFonts w:ascii="Consolas" w:cs="Consolas" w:eastAsia="Consolas" w:hAnsi="Consolas"/>
          <w:color w:val="9C2B00"/>
          <w:sz w:val="20"/>
          <w:szCs w:val="20"/>
        </w:rPr>
        <w:t xml:space="preserve">/*</w:t>
      </w:r>
      <w:r>
        <w:t xml:space="preserve">, Destination </w:t>
      </w:r>
      <w:r>
        <w:rPr>
          <w:rFonts w:ascii="Consolas" w:cs="Consolas" w:eastAsia="Consolas" w:hAnsi="Consolas"/>
          <w:color w:val="9C2B00"/>
          <w:sz w:val="20"/>
          <w:szCs w:val="20"/>
        </w:rPr>
        <w:t xml:space="preserve">/index.html</w:t>
      </w:r>
      <w:r>
        <w:t xml:space="preserve">, Action </w:t>
      </w:r>
      <w:r>
        <w:rPr>
          <w:b/>
          <w:bCs/>
        </w:rPr>
        <w:t xml:space="preserve">Rewrite</w:t>
      </w:r>
      <w:r>
        <w:t xml:space="preserve">. Sin esta regla, al recargar una página como </w:t>
      </w:r>
      <w:r>
        <w:rPr>
          <w:rFonts w:ascii="Consolas" w:cs="Consolas" w:eastAsia="Consolas" w:hAnsi="Consolas"/>
          <w:color w:val="9C2B00"/>
          <w:sz w:val="20"/>
          <w:szCs w:val="20"/>
        </w:rPr>
        <w:t xml:space="preserve">/matricula/C001</w:t>
      </w:r>
      <w:r>
        <w:t xml:space="preserve"> aparece un error 404.</w:t>
      </w:r>
    </w:p>
    <w:p>
      <w:pPr>
        <w:pStyle w:val="Heading1"/>
      </w:pPr>
      <w:r>
        <w:t xml:space="preserve">8. Paso 7: permitir el frontend en el backend (CORS)</w:t>
      </w:r>
    </w:p>
    <w:p>
      <w:pPr>
        <w:spacing w:after="120"/>
      </w:pPr>
      <w:r>
        <w:t xml:space="preserve">En Render, entrar al servicio </w:t>
      </w:r>
      <w:r>
        <w:rPr>
          <w:b/>
          <w:bCs/>
        </w:rPr>
        <w:t xml:space="preserve">matricula-back → Environment</w:t>
      </w:r>
      <w:r>
        <w:t xml:space="preserve"> y verificar que </w:t>
      </w:r>
      <w:r>
        <w:rPr>
          <w:rFonts w:ascii="Consolas" w:cs="Consolas" w:eastAsia="Consolas" w:hAnsi="Consolas"/>
          <w:color w:val="9C2B00"/>
          <w:sz w:val="20"/>
          <w:szCs w:val="20"/>
        </w:rPr>
        <w:t xml:space="preserve">CORS_ORIGINS</w:t>
      </w:r>
      <w:r>
        <w:t xml:space="preserve"> tenga la URL exacta del frontend, sin “/” al final:</w:t>
      </w:r>
    </w:p>
    <w:p>
      <w:pPr>
        <w:pBdr>
          <w:top w:val="single" w:color="F2F2F2" w:sz="2" w:space="4"/>
          <w:bottom w:val="single" w:color="F2F2F2" w:sz="2" w:space="4"/>
          <w:left w:val="single" w:color="8EAADB" w:sz="12" w:space="6"/>
        </w:pBdr>
        <w:shd w:fill="F2F2F2" w:color="auto" w:val="clear"/>
        <w:spacing w:after="160" w:line="260"/>
        <w:ind w:left="200"/>
      </w:pPr>
      <w:r>
        <w:rPr>
          <w:rFonts w:ascii="Consolas" w:cs="Consolas" w:eastAsia="Consolas" w:hAnsi="Consolas"/>
          <w:sz w:val="18"/>
          <w:szCs w:val="18"/>
        </w:rPr>
        <w:t xml:space="preserve">CORS_ORIGINS=https://matricula-front.onrender.com,http://localhost:4200</w:t>
      </w:r>
    </w:p>
    <w:p>
      <w:pPr>
        <w:spacing w:after="120"/>
      </w:pPr>
      <w:r>
        <w:t xml:space="preserve">Guardar con </w:t>
      </w:r>
      <w:r>
        <w:rPr>
          <w:b/>
          <w:bCs/>
        </w:rPr>
        <w:t xml:space="preserve">Save, rebuild and deploy</w:t>
      </w:r>
      <w:r>
        <w:t xml:space="preserve">. Si falta este paso, la página carga pero las tablas y el combo de especialidades quedan vacíos, porque el navegador bloquea las llamadas al backend.</w:t>
      </w:r>
    </w:p>
    <w:p>
      <w:r>
        <w:br w:type="page"/>
      </w:r>
    </w:p>
    <w:p>
      <w:pPr>
        <w:pStyle w:val="Heading1"/>
      </w:pPr>
      <w:r>
        <w:t xml:space="preserve">9. Resultado: la aplicación publicada</w:t>
      </w:r>
    </w:p>
    <w:p>
      <w:pPr>
        <w:spacing w:after="120"/>
      </w:pPr>
      <w:r>
        <w:t xml:space="preserve">Dirección: https://matricula-front.onrender.com. El menú principal une todas las páginas (punto 5 de la tarea).</w:t>
      </w:r>
    </w:p>
    <w:p>
      <w:pPr>
        <w:keepNext/>
        <w:spacing w:before="120" w:after="40"/>
        <w:jc w:val="center"/>
      </w:pPr>
      <w:r>
        <w:drawing>
          <wp:inline distT="0" distB="0" distL="0" distR="0">
            <wp:extent cx="4762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90700"/>
                    </a:xfrm>
                    <a:prstGeom prst="rect">
                      <a:avLst/>
                    </a:prstGeom>
                  </pic:spPr>
                </pic:pic>
              </a:graphicData>
            </a:graphic>
          </wp:inline>
        </w:drawing>
      </w:r>
    </w:p>
    <w:p>
      <w:pPr>
        <w:spacing w:after="200"/>
        <w:jc w:val="center"/>
      </w:pPr>
      <w:r>
        <w:rPr>
          <w:i/>
          <w:iCs/>
          <w:color w:val="595959"/>
          <w:sz w:val="18"/>
          <w:szCs w:val="18"/>
        </w:rPr>
        <w:t xml:space="preserve">Figura 5. Punto 1: cursos de extensión de la especialidad seleccionada.</w:t>
      </w:r>
    </w:p>
    <w:p>
      <w:pPr>
        <w:keepNext/>
        <w:spacing w:before="120" w:after="4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76500"/>
                    </a:xfrm>
                    <a:prstGeom prst="rect">
                      <a:avLst/>
                    </a:prstGeom>
                  </pic:spPr>
                </pic:pic>
              </a:graphicData>
            </a:graphic>
          </wp:inline>
        </w:drawing>
      </w:r>
    </w:p>
    <w:p>
      <w:pPr>
        <w:spacing w:after="200"/>
        <w:jc w:val="center"/>
      </w:pPr>
      <w:r>
        <w:rPr>
          <w:i/>
          <w:iCs/>
          <w:color w:val="595959"/>
          <w:sz w:val="18"/>
          <w:szCs w:val="18"/>
        </w:rPr>
        <w:t xml:space="preserve">Figura 6. Punto 2: matrícula. El código se genera desde 000001, el pago se calcula según el tipo de alumno y la lista se pagina.</w:t>
      </w:r>
    </w:p>
    <w:p>
      <w:pPr>
        <w:keepNext/>
        <w:spacing w:before="120" w:after="40"/>
        <w:jc w:val="center"/>
      </w:pPr>
      <w:r>
        <w:drawing>
          <wp:inline distT="0" distB="0" distL="0" distR="0">
            <wp:extent cx="4762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790700"/>
                    </a:xfrm>
                    <a:prstGeom prst="rect">
                      <a:avLst/>
                    </a:prstGeom>
                  </pic:spPr>
                </pic:pic>
              </a:graphicData>
            </a:graphic>
          </wp:inline>
        </w:drawing>
      </w:r>
    </w:p>
    <w:p>
      <w:pPr>
        <w:spacing w:after="200"/>
        <w:jc w:val="center"/>
      </w:pPr>
      <w:r>
        <w:rPr>
          <w:i/>
          <w:iCs/>
          <w:color w:val="595959"/>
          <w:sz w:val="18"/>
          <w:szCs w:val="18"/>
        </w:rPr>
        <w:t xml:space="preserve">Figura 7. Punto 3: cantidad de alumnos por curso con el estado “Iniciar” / “No inicia”.</w:t>
      </w:r>
    </w:p>
    <w:p>
      <w:pPr>
        <w:keepNext/>
        <w:spacing w:before="120" w:after="4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i/>
          <w:iCs/>
          <w:color w:val="595959"/>
          <w:sz w:val="18"/>
          <w:szCs w:val="18"/>
        </w:rPr>
        <w:t xml:space="preserve">Figura 8. Punto 4: mantenimiento de la tabla curso.</w:t>
      </w:r>
    </w:p>
    <w:p>
      <w:pPr>
        <w:pStyle w:val="Heading1"/>
      </w:pPr>
      <w:r>
        <w:t xml:space="preserve">10. Si no salen las especialidades u otros datos</w:t>
      </w:r>
    </w:p>
    <w:p>
      <w:pPr>
        <w:spacing w:after="120"/>
      </w:pPr>
      <w:r>
        <w:t xml:space="preserve">Primero abrir directamente la API del backend en el navegador; si responde, el problema está entre el frontend y el backend. Con </w:t>
      </w:r>
      <w:r>
        <w:rPr>
          <w:b/>
          <w:bCs/>
        </w:rPr>
        <w:t xml:space="preserve">F12 → Consola</w:t>
      </w:r>
      <w:r>
        <w:t xml:space="preserve"> se ve el error exacto.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Síntoma</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Causa</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Solución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Combo vacío la primera vez; aparece “Conectando con el servidor…”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backend gratuito estaba dormido y tarda hasta 1 minuto en despertar.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Esperar: los datos aparecen solos. También se puede abrir antes la API del backend para despertarlo.</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Combo vacío siempre; en la consola dice “blocked by CORS policy”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CORS_ORIGINS</w:t>
            </w:r>
            <w:r>
              <w:t xml:space="preserve"> no tiene la URL del frontend.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Agregarla en Render → matricula-back → Environment (paso 7).</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Combo vacío; en la consola hay llamadas a </w:t>
            </w:r>
            <w:r>
              <w:rPr>
                <w:rFonts w:ascii="Consolas" w:cs="Consolas" w:eastAsia="Consolas" w:hAnsi="Consolas"/>
                <w:color w:val="9C2B00"/>
                <w:sz w:val="20"/>
                <w:szCs w:val="20"/>
              </w:rPr>
              <w:t xml:space="preserve">localhost:8086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00"/>
                <w:sz w:val="20"/>
                <w:szCs w:val="20"/>
              </w:rPr>
              <w:t xml:space="preserve">environment.ts</w:t>
            </w:r>
            <w:r>
              <w:t xml:space="preserve"> apunta a localhost.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Poner la URL del backend de Render y volver a subir a GitHub.</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backend no arranca: “Access denied” o “Communications link failure”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Variables </w:t>
            </w:r>
            <w:r>
              <w:rPr>
                <w:rFonts w:ascii="Consolas" w:cs="Consolas" w:eastAsia="Consolas" w:hAnsi="Consolas"/>
                <w:color w:val="9C2B00"/>
                <w:sz w:val="20"/>
                <w:szCs w:val="20"/>
              </w:rPr>
              <w:t xml:space="preserve">DB_*</w:t>
            </w:r>
            <w:r>
              <w:t xml:space="preserve"> incorrectas o servicio de Aiven apagado.</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Revisar las variables en Render; en Aiven encender el servicio si está apagado.</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404 al recargar una página del frontend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Falta la regla Rewrite.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Agregar </w:t>
            </w:r>
            <w:r>
              <w:rPr>
                <w:rFonts w:ascii="Consolas" w:cs="Consolas" w:eastAsia="Consolas" w:hAnsi="Consolas"/>
                <w:color w:val="9C2B00"/>
                <w:sz w:val="20"/>
                <w:szCs w:val="20"/>
              </w:rPr>
              <w:t xml:space="preserve">/*</w:t>
            </w:r>
            <w:r>
              <w:t xml:space="preserve"> → </w:t>
            </w:r>
            <w:r>
              <w:rPr>
                <w:rFonts w:ascii="Consolas" w:cs="Consolas" w:eastAsia="Consolas" w:hAnsi="Consolas"/>
                <w:color w:val="9C2B00"/>
                <w:sz w:val="20"/>
                <w:szCs w:val="20"/>
              </w:rPr>
              <w:t xml:space="preserve">/index.html</w:t>
            </w:r>
            <w:r>
              <w:t xml:space="preserve"> (Rewrite).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1064 al crear los procedimientos en Workbench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editor nuevo de Workbench no procesa </w:t>
            </w:r>
            <w:r>
              <w:rPr>
                <w:rFonts w:ascii="Consolas" w:cs="Consolas" w:eastAsia="Consolas" w:hAnsi="Consolas"/>
                <w:color w:val="9C2B00"/>
                <w:sz w:val="20"/>
                <w:szCs w:val="20"/>
              </w:rPr>
              <w:t xml:space="preserve">DELIMITER</w:t>
            </w:r>
            <w:r>
              <w:t xml:space="preserv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Ejecutar el script con MySQL Shell (sección 3.3).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“Table ... doesn't exist” en la nube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Nombres de tablas en mayúsculas en el script.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Usar los nombres en minúsculas (sección 3.2).</w:t>
            </w:r>
          </w:p>
        </w:tc>
      </w:tr>
    </w:tbl>
    <w:p>
      <w:pPr>
        <w:spacing w:after="120"/>
      </w:pPr>
    </w:p>
    <w:p>
      <w:pPr>
        <w:keepNext/>
        <w:spacing w:before="120" w:after="40"/>
        <w:jc w:val="center"/>
      </w:pPr>
      <w:r>
        <w:drawing>
          <wp:inline distT="0" distB="0" distL="0" distR="0">
            <wp:extent cx="44767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257300"/>
                    </a:xfrm>
                    <a:prstGeom prst="rect">
                      <a:avLst/>
                    </a:prstGeom>
                  </pic:spPr>
                </pic:pic>
              </a:graphicData>
            </a:graphic>
          </wp:inline>
        </w:drawing>
      </w:r>
    </w:p>
    <w:p>
      <w:pPr>
        <w:spacing w:after="200"/>
        <w:jc w:val="center"/>
      </w:pPr>
      <w:r>
        <w:rPr>
          <w:i/>
          <w:iCs/>
          <w:color w:val="595959"/>
          <w:sz w:val="18"/>
          <w:szCs w:val="18"/>
        </w:rPr>
        <w:t xml:space="preserve">Figura 9. Aviso que muestra la página mientras el backend gratuito despierta.</w:t>
      </w:r>
    </w:p>
    <w:p>
      <w:pPr>
        <w:pStyle w:val="Heading2"/>
      </w:pPr>
      <w:r>
        <w:t xml:space="preserve">Opcional: mantener el backend despierto</w:t>
      </w:r>
    </w:p>
    <w:p>
      <w:pPr>
        <w:spacing w:after="120"/>
      </w:pPr>
      <w:r>
        <w:t xml:space="preserve">En </w:t>
      </w:r>
      <w:r>
        <w:rPr>
          <w:b/>
          <w:bCs/>
        </w:rPr>
        <w:t xml:space="preserve">cron-job.org</w:t>
      </w:r>
      <w:r>
        <w:t xml:space="preserve"> (gratis) se puede programar una visita a </w:t>
      </w:r>
      <w:r>
        <w:rPr>
          <w:rFonts w:ascii="Consolas" w:cs="Consolas" w:eastAsia="Consolas" w:hAnsi="Consolas"/>
          <w:color w:val="9C2B00"/>
          <w:sz w:val="20"/>
          <w:szCs w:val="20"/>
        </w:rPr>
        <w:t xml:space="preserve">https://matricula-back.onrender.com/api/v1/especialidades</w:t>
      </w:r>
      <w:r>
        <w:t xml:space="preserve"> cada 10 minutos. Así Render no apaga el backend y, como esa ruta consulta la base de datos, Aiven tampoco la apaga por falta de uso. Las 750 horas gratuitas de Render alcanzan para tener un servicio encendido todo el mes.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Tarea – Matrícula de Cursos ·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b/>
      <w:bCs/>
      <w:color w:val="1F3864"/>
      <w:sz w:val="30"/>
      <w:szCs w:val="30"/>
    </w:rPr>
  </w:style>
  <w:style w:type="paragraph" w:styleId="Heading2">
    <w:name w:val="Heading 2"/>
    <w:basedOn w:val="Normal"/>
    <w:next w:val="Normal"/>
    <w:qFormat/>
    <w:pPr>
      <w:keepNext/>
      <w:spacing w:before="240" w:after="12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abz5i70ckgwkx8a4p_ugy" Type="http://schemas.openxmlformats.org/officeDocument/2006/relationships/hyperlink" Target="https://matricula-front.onrender.com" TargetMode="External"/><Relationship Id="rIdlama0nzxgxcnqjqiiirqv" Type="http://schemas.openxmlformats.org/officeDocument/2006/relationships/hyperlink" Target="https://github.com/gian1475/tareitaJS" TargetMode="External"/><Relationship Id="rId743a08nfs_21jw1hojs7p" Type="http://schemas.openxmlformats.org/officeDocument/2006/relationships/hyperlink" Target="https://matricula-back.onrender.com/api/v1/especialidades" TargetMode="External"/><Relationship Id="rId7" Type="http://schemas.openxmlformats.org/officeDocument/2006/relationships/image" Target="media/35bffac9ac14bb71ed5dd8ed4c9b5fda35432f8c.png"/><Relationship Id="rId8" Type="http://schemas.openxmlformats.org/officeDocument/2006/relationships/image" Target="media/dc26686c65f90892eac47e5cee44c9c4953362b9.png"/><Relationship Id="rId9" Type="http://schemas.openxmlformats.org/officeDocument/2006/relationships/image" Target="media/eaeaba1fbdb27851bd5dad4e9da3781864593ab7.png"/><Relationship Id="rId10" Type="http://schemas.openxmlformats.org/officeDocument/2006/relationships/image" Target="media/8d947a5b5232406c6fab9afcba51d7d0b68ba7de.png"/><Relationship Id="rId11" Type="http://schemas.openxmlformats.org/officeDocument/2006/relationships/image" Target="media/dc4694374d1e84b213412cc175047806b7cfda70.png"/><Relationship Id="rId12" Type="http://schemas.openxmlformats.org/officeDocument/2006/relationships/image" Target="media/56f50f1fece364fe30b80596c165ed5f051d65bc.png"/><Relationship Id="rId13" Type="http://schemas.openxmlformats.org/officeDocument/2006/relationships/image" Target="media/83d644714ceed892b6cf0945a17a08731adcda9a.png"/><Relationship Id="rId14" Type="http://schemas.openxmlformats.org/officeDocument/2006/relationships/image" Target="media/a52debc9af5b8f8f22934e0f1e6a3196fca1c83a.png"/><Relationship Id="rId15" Type="http://schemas.openxmlformats.org/officeDocument/2006/relationships/image" Target="media/c7ce45ce8c0c6675c280f71c798856690db9972a.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despliegue en la nube – Matrícula de Cursos</dc:title>
  <dc:creator>Tarea</dc:creator>
  <cp:lastModifiedBy>Un-named</cp:lastModifiedBy>
  <cp:revision>1</cp:revision>
  <dcterms:created xsi:type="dcterms:W3CDTF">2026-10-23T03:29:57.863Z</dcterms:created>
  <dcterms:modified xsi:type="dcterms:W3CDTF">2026-10-23T03:29:57.864Z</dcterms:modified>
</cp:coreProperties>
</file>

<file path=docProps/custom.xml><?xml version="1.0" encoding="utf-8"?>
<Properties xmlns="http://schemas.openxmlformats.org/officeDocument/2006/custom-properties" xmlns:vt="http://schemas.openxmlformats.org/officeDocument/2006/docPropsVTypes"/>
</file>