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55C60" w14:textId="77777777" w:rsidR="008B6A78" w:rsidRDefault="008B6A78">
      <w:pPr>
        <w:spacing w:before="1400"/>
      </w:pPr>
    </w:p>
    <w:p w14:paraId="2FC5B707" w14:textId="77777777" w:rsidR="008B6A78" w:rsidRDefault="00000000">
      <w:pPr>
        <w:jc w:val="center"/>
      </w:pPr>
      <w:r>
        <w:rPr>
          <w:b/>
          <w:bCs/>
          <w:color w:val="9A5B1E"/>
          <w:sz w:val="72"/>
          <w:szCs w:val="72"/>
        </w:rPr>
        <w:t>CIMARRÓN</w:t>
      </w:r>
    </w:p>
    <w:p w14:paraId="4F0B4D73" w14:textId="77777777" w:rsidR="008B6A78" w:rsidRDefault="00000000">
      <w:pPr>
        <w:spacing w:before="120" w:after="60"/>
        <w:jc w:val="center"/>
      </w:pPr>
      <w:r>
        <w:rPr>
          <w:sz w:val="26"/>
          <w:szCs w:val="26"/>
        </w:rPr>
        <w:t>Agente de IA para la cadena productiva y cultural no petrolera de Casanare</w:t>
      </w:r>
    </w:p>
    <w:p w14:paraId="7FA720AC" w14:textId="77777777" w:rsidR="008B6A78" w:rsidRDefault="00000000">
      <w:pPr>
        <w:spacing w:after="700"/>
        <w:jc w:val="center"/>
      </w:pPr>
      <w:r>
        <w:rPr>
          <w:i/>
          <w:iCs/>
          <w:color w:val="5F5A50"/>
          <w:sz w:val="22"/>
          <w:szCs w:val="22"/>
        </w:rPr>
        <w:t>Reto Casanare Diversifica</w:t>
      </w:r>
    </w:p>
    <w:p w14:paraId="499D55E7" w14:textId="77777777" w:rsidR="008B6A78" w:rsidRDefault="00000000">
      <w:pPr>
        <w:spacing w:after="40"/>
        <w:jc w:val="center"/>
      </w:pPr>
      <w:r>
        <w:rPr>
          <w:sz w:val="20"/>
          <w:szCs w:val="20"/>
        </w:rPr>
        <w:t>Hackathon Regional Casanare · Colombia 5.0</w:t>
      </w:r>
    </w:p>
    <w:p w14:paraId="33F55CA8" w14:textId="77777777" w:rsidR="008B6A78" w:rsidRDefault="00000000">
      <w:pPr>
        <w:spacing w:after="40"/>
        <w:jc w:val="center"/>
      </w:pPr>
      <w:r>
        <w:rPr>
          <w:color w:val="5F5A50"/>
          <w:sz w:val="18"/>
          <w:szCs w:val="18"/>
        </w:rPr>
        <w:t>MinTIC · TEVEANDINA S.A.S. · Universidad Distrital Francisco José de Caldas</w:t>
      </w:r>
    </w:p>
    <w:p w14:paraId="66F0556C" w14:textId="77777777" w:rsidR="008B6A78" w:rsidRDefault="00000000">
      <w:pPr>
        <w:spacing w:before="500" w:after="40"/>
        <w:jc w:val="center"/>
      </w:pPr>
      <w:r>
        <w:rPr>
          <w:b/>
          <w:bCs/>
          <w:sz w:val="20"/>
          <w:szCs w:val="20"/>
        </w:rPr>
        <w:t>Equipo: [NOMBRE DEL EQUIPO]</w:t>
      </w:r>
    </w:p>
    <w:p w14:paraId="2D09F983" w14:textId="77777777" w:rsidR="008B6A78" w:rsidRDefault="00000000">
      <w:pPr>
        <w:jc w:val="center"/>
      </w:pPr>
      <w:r>
        <w:rPr>
          <w:color w:val="5F5A50"/>
          <w:sz w:val="18"/>
          <w:szCs w:val="18"/>
        </w:rPr>
        <w:t>Yopal, Casanare · 28 de agosto de 2026</w:t>
      </w:r>
    </w:p>
    <w:p w14:paraId="72B5D1EE" w14:textId="77777777" w:rsidR="008B6A78" w:rsidRDefault="00000000">
      <w:r>
        <w:br w:type="page"/>
      </w:r>
    </w:p>
    <w:p w14:paraId="44439245" w14:textId="77777777" w:rsidR="008B6A78" w:rsidRDefault="00000000">
      <w:pPr>
        <w:pStyle w:val="Ttulo1"/>
        <w:spacing w:before="300" w:after="120"/>
      </w:pPr>
      <w:r>
        <w:rPr>
          <w:b/>
          <w:bCs/>
          <w:color w:val="9A5B1E"/>
          <w:sz w:val="28"/>
          <w:szCs w:val="28"/>
        </w:rPr>
        <w:lastRenderedPageBreak/>
        <w:t xml:space="preserve">1. </w:t>
      </w:r>
      <w:r>
        <w:rPr>
          <w:b/>
          <w:bCs/>
          <w:color w:val="1E1A15"/>
          <w:sz w:val="28"/>
          <w:szCs w:val="28"/>
        </w:rPr>
        <w:t>Resumen ejecutivo</w:t>
      </w:r>
    </w:p>
    <w:p w14:paraId="6F4F2FD0" w14:textId="77777777" w:rsidR="008B6A78" w:rsidRDefault="00000000">
      <w:pPr>
        <w:spacing w:after="120" w:line="276" w:lineRule="auto"/>
        <w:jc w:val="both"/>
      </w:pPr>
      <w:r>
        <w:t>CIMARRÓN es una plataforma web operada por un agente de inteligencia artificial que conecta a los negocios no petroleros de Casanare con sus clientes. Reúne en un solo lugar tres sectores de la economía regional: comercio local, turismo y agropecuario.</w:t>
      </w:r>
    </w:p>
    <w:p w14:paraId="4BEA3B18" w14:textId="77777777" w:rsidR="008B6A78" w:rsidRDefault="00000000">
      <w:pPr>
        <w:spacing w:after="120" w:line="276" w:lineRule="auto"/>
        <w:jc w:val="both"/>
      </w:pPr>
      <w:r>
        <w:t>El agente atiende a la persona que quiere comprar, reservar o agendar, y también al productor que quiere vender. A este último lo registra hablando en lenguaje natural, le redacta la descripción comercial de su producto, le certifica el origen con una cadena de bloques verificable, y le prepara el contenido para redes. El cobro se hace por Bre-B, la llave de pago que funciona desde cualquier banco del país.</w:t>
      </w:r>
    </w:p>
    <w:p w14:paraId="73E9DD5C" w14:textId="77777777" w:rsidR="008B6A78" w:rsidRDefault="00000000">
      <w:pPr>
        <w:spacing w:after="120" w:line="276" w:lineRule="auto"/>
        <w:jc w:val="both"/>
      </w:pPr>
      <w:r>
        <w:t>El objetivo es directo: que el artesano, la cocinera, el guía de turismo y el ganadero de Casanare vendan más, se hagan visibles y prueben que lo suyo es auténtico del llano, sin necesidad de saber de tecnología.</w:t>
      </w:r>
    </w:p>
    <w:p w14:paraId="6DDE03DC" w14:textId="77777777" w:rsidR="008B6A78" w:rsidRDefault="00000000">
      <w:pPr>
        <w:pStyle w:val="Ttulo1"/>
        <w:spacing w:before="300" w:after="120"/>
      </w:pPr>
      <w:r>
        <w:rPr>
          <w:b/>
          <w:bCs/>
          <w:color w:val="9A5B1E"/>
          <w:sz w:val="28"/>
          <w:szCs w:val="28"/>
        </w:rPr>
        <w:t xml:space="preserve">2. </w:t>
      </w:r>
      <w:r>
        <w:rPr>
          <w:b/>
          <w:bCs/>
          <w:color w:val="1E1A15"/>
          <w:sz w:val="28"/>
          <w:szCs w:val="28"/>
        </w:rPr>
        <w:t>El problema que atiende</w:t>
      </w:r>
    </w:p>
    <w:p w14:paraId="79470F6C" w14:textId="77777777" w:rsidR="008B6A78" w:rsidRDefault="00000000">
      <w:pPr>
        <w:spacing w:after="120" w:line="276" w:lineRule="auto"/>
        <w:jc w:val="both"/>
      </w:pPr>
      <w:r>
        <w:t>La economía de Casanare ha dependido históricamente del petróleo. Diversificar hacia el comercio, el turismo y el agro es hoy una prioridad regional. Sin embargo, el productor no petrolero enfrenta tres barreras al mismo tiempo:</w:t>
      </w:r>
    </w:p>
    <w:p w14:paraId="36278FDB" w14:textId="77777777" w:rsidR="008B6A7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No está en digital. </w:t>
      </w:r>
      <w:r>
        <w:t>Vender en línea exige saber armar catálogo, redactar, fotografiar y publicar. Es una barrera de alfabetización digital, no de voluntad.</w:t>
      </w:r>
    </w:p>
    <w:p w14:paraId="26C69482" w14:textId="77777777" w:rsidR="008B6A7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No puede probar su origen. </w:t>
      </w:r>
      <w:r>
        <w:t>Sin certificación, la artesanía y el producto llanero compiten contra la imitación industrial y pierden por precio.</w:t>
      </w:r>
    </w:p>
    <w:p w14:paraId="2B3C11CD" w14:textId="77777777" w:rsidR="008B6A7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Cobrar es fricción. </w:t>
      </w:r>
      <w:r>
        <w:t>El pago informal por efectivo o transferencia no deja trazabilidad ni referencia de la venta.</w:t>
      </w:r>
    </w:p>
    <w:p w14:paraId="3A839F65" w14:textId="77777777" w:rsidR="008B6A78" w:rsidRDefault="00000000">
      <w:pPr>
        <w:spacing w:after="120" w:line="276" w:lineRule="auto"/>
        <w:jc w:val="both"/>
      </w:pPr>
      <w:r>
        <w:t>CIMARRÓN resuelve las tres en una sola conversación.</w:t>
      </w:r>
    </w:p>
    <w:p w14:paraId="6686A8D3" w14:textId="77777777" w:rsidR="008B6A78" w:rsidRDefault="00000000">
      <w:pPr>
        <w:pStyle w:val="Ttulo1"/>
        <w:spacing w:before="300" w:after="120"/>
      </w:pPr>
      <w:r>
        <w:rPr>
          <w:b/>
          <w:bCs/>
          <w:color w:val="9A5B1E"/>
          <w:sz w:val="28"/>
          <w:szCs w:val="28"/>
        </w:rPr>
        <w:t xml:space="preserve">3. </w:t>
      </w:r>
      <w:r>
        <w:rPr>
          <w:b/>
          <w:bCs/>
          <w:color w:val="1E1A15"/>
          <w:sz w:val="28"/>
          <w:szCs w:val="28"/>
        </w:rPr>
        <w:t>La solución: tres sectores en una plataforma</w:t>
      </w:r>
    </w:p>
    <w:p w14:paraId="57079D43" w14:textId="77777777" w:rsidR="008B6A78" w:rsidRDefault="00000000">
      <w:pPr>
        <w:spacing w:after="120" w:line="276" w:lineRule="auto"/>
        <w:jc w:val="both"/>
      </w:pPr>
      <w:r>
        <w:t>CIMARRÓN organiza la economía no petrolera de Casanare en tres sectores, cada uno con el flujo de negocio que le corresponde:</w:t>
      </w:r>
    </w:p>
    <w:tbl>
      <w:tblPr>
        <w:tblW w:w="9360" w:type="dxa"/>
        <w:tblBorders>
          <w:top w:val="single" w:sz="2" w:space="0" w:color="C9BCA6"/>
          <w:left w:val="single" w:sz="2" w:space="0" w:color="C9BCA6"/>
          <w:bottom w:val="single" w:sz="2" w:space="0" w:color="C9BCA6"/>
          <w:right w:val="single" w:sz="2" w:space="0" w:color="C9BCA6"/>
          <w:insideH w:val="single" w:sz="2" w:space="0" w:color="E0D6C4"/>
          <w:insideV w:val="single" w:sz="2" w:space="0" w:color="E0D6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400"/>
        <w:gridCol w:w="4060"/>
      </w:tblGrid>
      <w:tr w:rsidR="008B6A78" w14:paraId="4229F5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EFE7D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2901C8" w14:textId="77777777" w:rsidR="008B6A78" w:rsidRDefault="00000000">
            <w:r>
              <w:rPr>
                <w:b/>
                <w:bCs/>
                <w:sz w:val="19"/>
                <w:szCs w:val="19"/>
              </w:rPr>
              <w:t>Sector</w:t>
            </w:r>
          </w:p>
        </w:tc>
        <w:tc>
          <w:tcPr>
            <w:tcW w:w="3400" w:type="dxa"/>
            <w:shd w:val="clear" w:color="auto" w:fill="EFE7D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364BD1" w14:textId="77777777" w:rsidR="008B6A78" w:rsidRDefault="00000000">
            <w:r>
              <w:rPr>
                <w:b/>
                <w:bCs/>
                <w:sz w:val="19"/>
                <w:szCs w:val="19"/>
              </w:rPr>
              <w:t>Qué cubre</w:t>
            </w:r>
          </w:p>
        </w:tc>
        <w:tc>
          <w:tcPr>
            <w:tcW w:w="4060" w:type="dxa"/>
            <w:shd w:val="clear" w:color="auto" w:fill="EFE7D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077BED" w14:textId="77777777" w:rsidR="008B6A78" w:rsidRDefault="00000000">
            <w:r>
              <w:rPr>
                <w:b/>
                <w:bCs/>
                <w:sz w:val="19"/>
                <w:szCs w:val="19"/>
              </w:rPr>
              <w:t>Flujo de negocio</w:t>
            </w:r>
          </w:p>
        </w:tc>
      </w:tr>
      <w:tr w:rsidR="008B6A78" w14:paraId="7753960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B2CDBA" w14:textId="77777777" w:rsidR="008B6A78" w:rsidRDefault="00000000">
            <w:r>
              <w:rPr>
                <w:b/>
                <w:bCs/>
                <w:sz w:val="19"/>
                <w:szCs w:val="19"/>
              </w:rPr>
              <w:t>Comercio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8B2FDE" w14:textId="77777777" w:rsidR="008B6A78" w:rsidRDefault="00000000">
            <w:r>
              <w:rPr>
                <w:sz w:val="19"/>
                <w:szCs w:val="19"/>
              </w:rPr>
              <w:t>Tiendas y oficios: artesanía, gastronomía típica, víveres de finca.</w:t>
            </w:r>
          </w:p>
        </w:tc>
        <w:tc>
          <w:tcPr>
            <w:tcW w:w="40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B7FC36" w14:textId="77777777" w:rsidR="008B6A78" w:rsidRDefault="00000000">
            <w:r>
              <w:rPr>
                <w:sz w:val="19"/>
                <w:szCs w:val="19"/>
              </w:rPr>
              <w:t>Pedido con domicilio. La entrega se habilita según la geocerca del negocio.</w:t>
            </w:r>
          </w:p>
        </w:tc>
      </w:tr>
      <w:tr w:rsidR="008B6A78" w14:paraId="5EB8930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AF98C1" w14:textId="77777777" w:rsidR="008B6A78" w:rsidRDefault="00000000">
            <w:r>
              <w:rPr>
                <w:b/>
                <w:bCs/>
                <w:sz w:val="19"/>
                <w:szCs w:val="19"/>
              </w:rPr>
              <w:t>Turismo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841B06" w14:textId="77777777" w:rsidR="008B6A78" w:rsidRDefault="00000000">
            <w:r>
              <w:rPr>
                <w:sz w:val="19"/>
                <w:szCs w:val="19"/>
              </w:rPr>
              <w:t>Alojamiento (hotel y hato), planes, pasadías y consumibles del plan.</w:t>
            </w:r>
          </w:p>
        </w:tc>
        <w:tc>
          <w:tcPr>
            <w:tcW w:w="40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0D9923" w14:textId="77777777" w:rsidR="008B6A78" w:rsidRDefault="00000000">
            <w:r>
              <w:rPr>
                <w:sz w:val="19"/>
                <w:szCs w:val="19"/>
              </w:rPr>
              <w:t>Reserva con fecha y número de personas. Cubre el eslabón completo, desde dónde dormir hasta la experiencia.</w:t>
            </w:r>
          </w:p>
        </w:tc>
      </w:tr>
      <w:tr w:rsidR="008B6A78" w14:paraId="1FB54D7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ED600A" w14:textId="77777777" w:rsidR="008B6A78" w:rsidRDefault="00000000">
            <w:r>
              <w:rPr>
                <w:b/>
                <w:bCs/>
                <w:sz w:val="19"/>
                <w:szCs w:val="19"/>
              </w:rPr>
              <w:t>Agropecuario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8A5113" w14:textId="77777777" w:rsidR="008B6A78" w:rsidRDefault="00000000">
            <w:r>
              <w:rPr>
                <w:sz w:val="19"/>
                <w:szCs w:val="19"/>
              </w:rPr>
              <w:t>Insumos agrícolas y veterinarios, y servicios de campo: fumigación, inseminación, esterilización, consulta en finca.</w:t>
            </w:r>
          </w:p>
        </w:tc>
        <w:tc>
          <w:tcPr>
            <w:tcW w:w="40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551FE5" w14:textId="77777777" w:rsidR="008B6A78" w:rsidRDefault="00000000">
            <w:r>
              <w:rPr>
                <w:sz w:val="19"/>
                <w:szCs w:val="19"/>
              </w:rPr>
              <w:t>Agendamiento con fecha. Los servicios a domicilio validan la cobertura hasta la finca.</w:t>
            </w:r>
          </w:p>
        </w:tc>
      </w:tr>
    </w:tbl>
    <w:p w14:paraId="096892D7" w14:textId="77777777" w:rsidR="008B6A78" w:rsidRDefault="00000000">
      <w:pPr>
        <w:spacing w:after="120" w:line="276" w:lineRule="auto"/>
      </w:pPr>
      <w:r>
        <w:t xml:space="preserve">La regla que unifica los tres sectores: </w:t>
      </w:r>
      <w:r>
        <w:rPr>
          <w:b/>
          <w:bCs/>
        </w:rPr>
        <w:t>todo producto se vende como pedido, todo servicio de turismo como reserva, y todo servicio agropecuario como agendamiento.</w:t>
      </w:r>
    </w:p>
    <w:p w14:paraId="0BD5EAB8" w14:textId="77777777" w:rsidR="008B6A78" w:rsidRDefault="00000000">
      <w:pPr>
        <w:pStyle w:val="Ttulo2"/>
        <w:spacing w:before="180" w:after="80"/>
      </w:pPr>
      <w:r>
        <w:rPr>
          <w:b/>
          <w:bCs/>
          <w:color w:val="2F5C3D"/>
          <w:sz w:val="23"/>
          <w:szCs w:val="23"/>
        </w:rPr>
        <w:t>El agente opera los dos lados de la cadena</w:t>
      </w:r>
    </w:p>
    <w:p w14:paraId="289A598E" w14:textId="77777777" w:rsidR="008B6A7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lastRenderedPageBreak/>
        <w:t xml:space="preserve">Al cliente: </w:t>
      </w:r>
      <w:r>
        <w:t>le consulta el catálogo real, valida si hay cobertura de entrega, crea la solicitud correcta y le genera el pago por Bre-B con su referencia única.</w:t>
      </w:r>
    </w:p>
    <w:p w14:paraId="446A65B7" w14:textId="77777777" w:rsidR="008B6A7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Al productor: </w:t>
      </w:r>
      <w:r>
        <w:t>lo registra, le publica el producto o servicio redactándole la descripción, le emite el Sello Llanero de autenticidad y le arma el contenido para redes.</w:t>
      </w:r>
    </w:p>
    <w:p w14:paraId="40CD021C" w14:textId="77777777" w:rsidR="008B6A78" w:rsidRDefault="00000000">
      <w:pPr>
        <w:pStyle w:val="Ttulo1"/>
        <w:spacing w:before="300" w:after="120"/>
      </w:pPr>
      <w:r>
        <w:rPr>
          <w:b/>
          <w:bCs/>
          <w:color w:val="9A5B1E"/>
          <w:sz w:val="28"/>
          <w:szCs w:val="28"/>
        </w:rPr>
        <w:t xml:space="preserve">4. </w:t>
      </w:r>
      <w:r>
        <w:rPr>
          <w:b/>
          <w:bCs/>
          <w:color w:val="1E1A15"/>
          <w:sz w:val="28"/>
          <w:szCs w:val="28"/>
        </w:rPr>
        <w:t>Cómo funciona: el mecanismo</w:t>
      </w:r>
    </w:p>
    <w:p w14:paraId="13D6C3D7" w14:textId="77777777" w:rsidR="008B6A78" w:rsidRDefault="00000000">
      <w:pPr>
        <w:spacing w:after="120" w:line="276" w:lineRule="auto"/>
        <w:jc w:val="both"/>
      </w:pPr>
      <w:r>
        <w:t>CIMARRÓN no es un chatbot que responde texto. Es un agente que decide qué herramienta ejecutar, la ejecuta contra los datos reales, lee el resultado y decide el siguiente paso. Cuenta con nueve herramientas que cubren catálogo, registro, publicación, cobertura, solicitudes, pago, certificación y contenido.</w:t>
      </w:r>
    </w:p>
    <w:p w14:paraId="3123D683" w14:textId="77777777" w:rsidR="008B6A78" w:rsidRDefault="00000000">
      <w:pPr>
        <w:spacing w:after="120" w:line="276" w:lineRule="auto"/>
        <w:jc w:val="both"/>
      </w:pPr>
      <w:r>
        <w:rPr>
          <w:b/>
          <w:bCs/>
        </w:rPr>
        <w:t xml:space="preserve">Consecuencia práctica y verificable en vivo: </w:t>
      </w:r>
      <w:r>
        <w:t>el agente no puede inventar un precio, una disponibilidad ni un código de sello, porque toda la información sale de las herramientas y no del modelo. Si no lo consultó, no lo dice.</w:t>
      </w:r>
    </w:p>
    <w:p w14:paraId="46E93D66" w14:textId="77777777" w:rsidR="008B6A78" w:rsidRDefault="00000000">
      <w:pPr>
        <w:pStyle w:val="Ttulo2"/>
        <w:spacing w:before="180" w:after="80"/>
      </w:pPr>
      <w:r>
        <w:rPr>
          <w:b/>
          <w:bCs/>
          <w:color w:val="2F5C3D"/>
          <w:sz w:val="23"/>
          <w:szCs w:val="23"/>
        </w:rPr>
        <w:t>El Sello Llanero: certificación de origen verificable</w:t>
      </w:r>
    </w:p>
    <w:p w14:paraId="7CE55BC6" w14:textId="77777777" w:rsidR="008B6A78" w:rsidRDefault="00000000">
      <w:pPr>
        <w:spacing w:after="120" w:line="276" w:lineRule="auto"/>
        <w:jc w:val="both"/>
      </w:pPr>
      <w:r>
        <w:t>Cada certificación se guarda en un libro de solo anexado donde cada sello incluye la huella criptográfica del sello anterior. Alterar un registro cambia su huella y rompe todos los siguientes, así que la manipulación queda a la vista. Cualquiera puede verificar un código sin depender de una autoridad central. Es la forma esencial de una cadena de bloques, y funciona sin billetera ni costos de red.</w:t>
      </w:r>
    </w:p>
    <w:p w14:paraId="05FEC673" w14:textId="77777777" w:rsidR="008B6A78" w:rsidRDefault="00000000">
      <w:pPr>
        <w:spacing w:after="120" w:line="276" w:lineRule="auto"/>
        <w:jc w:val="both"/>
      </w:pPr>
      <w:r>
        <w:rPr>
          <w:i/>
          <w:iCs/>
        </w:rPr>
        <w:t xml:space="preserve">Al jurado se le explica en una frase: </w:t>
      </w:r>
      <w:r>
        <w:rPr>
          <w:b/>
          <w:bCs/>
          <w:i/>
          <w:iCs/>
        </w:rPr>
        <w:t>"queda firmado y encadenado, si alguien lo cambia se nota".</w:t>
      </w:r>
    </w:p>
    <w:p w14:paraId="1A0FE5A6" w14:textId="77777777" w:rsidR="008B6A78" w:rsidRDefault="00000000">
      <w:pPr>
        <w:pStyle w:val="Ttulo1"/>
        <w:spacing w:before="300" w:after="120"/>
      </w:pPr>
      <w:r>
        <w:rPr>
          <w:b/>
          <w:bCs/>
          <w:color w:val="9A5B1E"/>
          <w:sz w:val="28"/>
          <w:szCs w:val="28"/>
        </w:rPr>
        <w:t xml:space="preserve">5. </w:t>
      </w:r>
      <w:r>
        <w:rPr>
          <w:b/>
          <w:bCs/>
          <w:color w:val="1E1A15"/>
          <w:sz w:val="28"/>
          <w:szCs w:val="28"/>
        </w:rPr>
        <w:t>Tecnología</w:t>
      </w:r>
    </w:p>
    <w:tbl>
      <w:tblPr>
        <w:tblW w:w="9360" w:type="dxa"/>
        <w:tblBorders>
          <w:top w:val="single" w:sz="2" w:space="0" w:color="C9BCA6"/>
          <w:left w:val="single" w:sz="2" w:space="0" w:color="C9BCA6"/>
          <w:bottom w:val="single" w:sz="2" w:space="0" w:color="C9BCA6"/>
          <w:right w:val="single" w:sz="2" w:space="0" w:color="C9BCA6"/>
          <w:insideH w:val="single" w:sz="2" w:space="0" w:color="E0D6C4"/>
          <w:insideV w:val="single" w:sz="2" w:space="0" w:color="E0D6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8B6A78" w14:paraId="174D6C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FE7D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E9C9CC" w14:textId="77777777" w:rsidR="008B6A78" w:rsidRDefault="00000000">
            <w:r>
              <w:rPr>
                <w:b/>
                <w:bCs/>
                <w:sz w:val="19"/>
                <w:szCs w:val="19"/>
              </w:rPr>
              <w:t>Componente</w:t>
            </w:r>
          </w:p>
        </w:tc>
        <w:tc>
          <w:tcPr>
            <w:tcW w:w="6760" w:type="dxa"/>
            <w:shd w:val="clear" w:color="auto" w:fill="EFE7D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EF95AA" w14:textId="77777777" w:rsidR="008B6A78" w:rsidRDefault="00000000">
            <w:r>
              <w:rPr>
                <w:b/>
                <w:bCs/>
                <w:sz w:val="19"/>
                <w:szCs w:val="19"/>
              </w:rPr>
              <w:t>Tecnología y decisión</w:t>
            </w:r>
          </w:p>
        </w:tc>
      </w:tr>
      <w:tr w:rsidR="008B6A78" w14:paraId="3649D5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4E30F7" w14:textId="77777777" w:rsidR="008B6A78" w:rsidRDefault="00000000">
            <w:r>
              <w:rPr>
                <w:sz w:val="19"/>
                <w:szCs w:val="19"/>
              </w:rPr>
              <w:t>Motor de IA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B93598" w14:textId="77777777" w:rsidR="008B6A78" w:rsidRDefault="00000000">
            <w:r>
              <w:rPr>
                <w:sz w:val="19"/>
                <w:szCs w:val="19"/>
              </w:rPr>
              <w:t>Claude Opus 5 con uso de herramientas (tool use). Es lo que convierte la solución en un agente y no en un chatbot.</w:t>
            </w:r>
          </w:p>
        </w:tc>
      </w:tr>
      <w:tr w:rsidR="008B6A78" w14:paraId="6A052A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80E17F" w14:textId="77777777" w:rsidR="008B6A78" w:rsidRDefault="00000000">
            <w:r>
              <w:rPr>
                <w:sz w:val="19"/>
                <w:szCs w:val="19"/>
              </w:rPr>
              <w:t>Aplicación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578E90" w14:textId="77777777" w:rsidR="008B6A78" w:rsidRDefault="00000000">
            <w:r>
              <w:rPr>
                <w:sz w:val="19"/>
                <w:szCs w:val="19"/>
              </w:rPr>
              <w:t>Web móvil primero, sin instalación. Se abre desde el navegador del celular o del computador.</w:t>
            </w:r>
          </w:p>
        </w:tc>
      </w:tr>
      <w:tr w:rsidR="008B6A78" w14:paraId="27C1DA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485B2E" w14:textId="77777777" w:rsidR="008B6A78" w:rsidRDefault="00000000">
            <w:r>
              <w:rPr>
                <w:sz w:val="19"/>
                <w:szCs w:val="19"/>
              </w:rPr>
              <w:t>Servidor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DEE9F2" w14:textId="77777777" w:rsidR="008B6A78" w:rsidRDefault="00000000">
            <w:r>
              <w:rPr>
                <w:sz w:val="19"/>
                <w:szCs w:val="19"/>
              </w:rPr>
              <w:t>Node.js, arranca en segundos sin Docker ni compilación. Un paso de arranque menos es un riesgo de demo menos.</w:t>
            </w:r>
          </w:p>
        </w:tc>
      </w:tr>
      <w:tr w:rsidR="008B6A78" w14:paraId="342CB2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F6CE24" w14:textId="77777777" w:rsidR="008B6A78" w:rsidRDefault="00000000">
            <w:r>
              <w:rPr>
                <w:sz w:val="19"/>
                <w:szCs w:val="19"/>
              </w:rPr>
              <w:t>Geolocalización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4F2433" w14:textId="4E39DFCA" w:rsidR="008B6A78" w:rsidRDefault="00000000">
            <w:r>
              <w:rPr>
                <w:sz w:val="19"/>
                <w:szCs w:val="19"/>
              </w:rPr>
              <w:t>Fórmula de Haversine para la cobertura de entrega y de servicio, sin costo por consulta a m</w:t>
            </w:r>
            <w:r w:rsidR="004E18E8">
              <w:rPr>
                <w:sz w:val="19"/>
                <w:szCs w:val="19"/>
              </w:rPr>
              <w:t>f</w:t>
            </w:r>
            <w:r>
              <w:rPr>
                <w:sz w:val="19"/>
                <w:szCs w:val="19"/>
              </w:rPr>
              <w:t>apas.</w:t>
            </w:r>
          </w:p>
        </w:tc>
      </w:tr>
      <w:tr w:rsidR="008B6A78" w14:paraId="465A8E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CEDA15" w14:textId="77777777" w:rsidR="008B6A78" w:rsidRDefault="00000000">
            <w:r>
              <w:rPr>
                <w:sz w:val="19"/>
                <w:szCs w:val="19"/>
              </w:rPr>
              <w:t>Certificación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91258D" w14:textId="77777777" w:rsidR="008B6A78" w:rsidRDefault="00000000">
            <w:r>
              <w:rPr>
                <w:sz w:val="19"/>
                <w:szCs w:val="19"/>
              </w:rPr>
              <w:t>Cadena de huellas SHA-256 (Sello Llanero). Anclaje opcional en cadena pública para producción.</w:t>
            </w:r>
          </w:p>
        </w:tc>
      </w:tr>
      <w:tr w:rsidR="008B6A78" w14:paraId="25DF360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26377B" w14:textId="77777777" w:rsidR="008B6A78" w:rsidRDefault="00000000">
            <w:r>
              <w:rPr>
                <w:sz w:val="19"/>
                <w:szCs w:val="19"/>
              </w:rPr>
              <w:t>Pagos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2B22B5" w14:textId="77777777" w:rsidR="008B6A78" w:rsidRDefault="00000000">
            <w:r>
              <w:rPr>
                <w:sz w:val="19"/>
                <w:szCs w:val="19"/>
              </w:rPr>
              <w:t>Bre-B por llave con QR. Funciona desde Nequi, Bancolombia o cualquier banco, sin pasarela ni comercio registrado.</w:t>
            </w:r>
          </w:p>
        </w:tc>
      </w:tr>
      <w:tr w:rsidR="008B6A78" w14:paraId="7C60DD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2752F9" w14:textId="77777777" w:rsidR="008B6A78" w:rsidRDefault="00000000">
            <w:r>
              <w:rPr>
                <w:sz w:val="19"/>
                <w:szCs w:val="19"/>
              </w:rPr>
              <w:t>Datos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A70468" w14:textId="77777777" w:rsidR="008B6A78" w:rsidRDefault="00000000">
            <w:r>
              <w:rPr>
                <w:sz w:val="19"/>
                <w:szCs w:val="19"/>
              </w:rPr>
              <w:t>Patrón Repository: la demo corre en memoria; la versión de producción se conecta a Supabase (Postgres) sin cambiar el agente.</w:t>
            </w:r>
          </w:p>
        </w:tc>
      </w:tr>
    </w:tbl>
    <w:p w14:paraId="2B2326C8" w14:textId="77777777" w:rsidR="008B6A78" w:rsidRDefault="00000000">
      <w:pPr>
        <w:spacing w:after="120" w:line="276" w:lineRule="auto"/>
        <w:jc w:val="both"/>
      </w:pPr>
      <w:r>
        <w:t>Base construida sobre infraestructura ya probada: la lógica de geocerca, cobros y catálogo proviene de Compy, una aplicación de comercio para tiendas de Yopal; el patrón del agente proviene de un asistente ya operativo en producción. Construir sobre lo que funciona es la razón por la que el prototipo se demuestra corriendo y no en diapositivas.</w:t>
      </w:r>
    </w:p>
    <w:p w14:paraId="7E93909B" w14:textId="77777777" w:rsidR="008B6A78" w:rsidRDefault="00000000">
      <w:pPr>
        <w:pStyle w:val="Ttulo1"/>
        <w:spacing w:before="300" w:after="120"/>
      </w:pPr>
      <w:r>
        <w:rPr>
          <w:b/>
          <w:bCs/>
          <w:color w:val="9A5B1E"/>
          <w:sz w:val="28"/>
          <w:szCs w:val="28"/>
        </w:rPr>
        <w:lastRenderedPageBreak/>
        <w:t xml:space="preserve">6. </w:t>
      </w:r>
      <w:r>
        <w:rPr>
          <w:b/>
          <w:bCs/>
          <w:color w:val="1E1A15"/>
          <w:sz w:val="28"/>
          <w:szCs w:val="28"/>
        </w:rPr>
        <w:t>Impacto y escalabilidad</w:t>
      </w:r>
    </w:p>
    <w:p w14:paraId="7E1F9539" w14:textId="77777777" w:rsidR="008B6A78" w:rsidRDefault="00000000">
      <w:pPr>
        <w:spacing w:after="120" w:line="276" w:lineRule="auto"/>
        <w:jc w:val="both"/>
      </w:pPr>
      <w:r>
        <w:t>El impacto se mide con indicadores concretos, tomados del propio sistema, sobre un piloto de 90 días en Yopal:</w:t>
      </w:r>
    </w:p>
    <w:tbl>
      <w:tblPr>
        <w:tblW w:w="9360" w:type="dxa"/>
        <w:tblBorders>
          <w:top w:val="single" w:sz="2" w:space="0" w:color="C9BCA6"/>
          <w:left w:val="single" w:sz="2" w:space="0" w:color="C9BCA6"/>
          <w:bottom w:val="single" w:sz="2" w:space="0" w:color="C9BCA6"/>
          <w:right w:val="single" w:sz="2" w:space="0" w:color="C9BCA6"/>
          <w:insideH w:val="single" w:sz="2" w:space="0" w:color="E0D6C4"/>
          <w:insideV w:val="single" w:sz="2" w:space="0" w:color="E0D6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2800"/>
        <w:gridCol w:w="2000"/>
      </w:tblGrid>
      <w:tr w:rsidR="008B6A78" w14:paraId="4B6670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60" w:type="dxa"/>
            <w:shd w:val="clear" w:color="auto" w:fill="EFE7D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ACA2EC" w14:textId="77777777" w:rsidR="008B6A78" w:rsidRDefault="00000000">
            <w:r>
              <w:rPr>
                <w:b/>
                <w:bCs/>
                <w:sz w:val="19"/>
                <w:szCs w:val="19"/>
              </w:rPr>
              <w:t>Indicador</w:t>
            </w:r>
          </w:p>
        </w:tc>
        <w:tc>
          <w:tcPr>
            <w:tcW w:w="2800" w:type="dxa"/>
            <w:shd w:val="clear" w:color="auto" w:fill="EFE7D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F2EAEA" w14:textId="77777777" w:rsidR="008B6A78" w:rsidRDefault="00000000">
            <w:r>
              <w:rPr>
                <w:b/>
                <w:bCs/>
                <w:sz w:val="19"/>
                <w:szCs w:val="19"/>
              </w:rPr>
              <w:t>Cómo se mide</w:t>
            </w:r>
          </w:p>
        </w:tc>
        <w:tc>
          <w:tcPr>
            <w:tcW w:w="2000" w:type="dxa"/>
            <w:shd w:val="clear" w:color="auto" w:fill="EFE7D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2AC8CE" w14:textId="77777777" w:rsidR="008B6A78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Meta piloto</w:t>
            </w:r>
          </w:p>
        </w:tc>
      </w:tr>
      <w:tr w:rsidR="008B6A78" w14:paraId="11AF301B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FEC2EB" w14:textId="77777777" w:rsidR="008B6A78" w:rsidRDefault="00000000">
            <w:r>
              <w:rPr>
                <w:sz w:val="19"/>
                <w:szCs w:val="19"/>
              </w:rPr>
              <w:t>Negocios no petroleros digitalizados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88922E" w14:textId="77777777" w:rsidR="008B6A78" w:rsidRDefault="00000000">
            <w:r>
              <w:rPr>
                <w:sz w:val="19"/>
                <w:szCs w:val="19"/>
              </w:rPr>
              <w:t>Negocios creados por el agente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5CBC43" w14:textId="77777777" w:rsidR="008B6A78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50</w:t>
            </w:r>
          </w:p>
        </w:tc>
      </w:tr>
      <w:tr w:rsidR="008B6A78" w14:paraId="72DC4EF5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D54684" w14:textId="77777777" w:rsidR="008B6A78" w:rsidRDefault="00000000">
            <w:r>
              <w:rPr>
                <w:sz w:val="19"/>
                <w:szCs w:val="19"/>
              </w:rPr>
              <w:t>Tiempo hasta el primer producto publicado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FEED19" w14:textId="77777777" w:rsidR="008B6A78" w:rsidRDefault="00000000">
            <w:r>
              <w:rPr>
                <w:sz w:val="19"/>
                <w:szCs w:val="19"/>
              </w:rPr>
              <w:t>Entre registro y primera publicación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DACC4B" w14:textId="77777777" w:rsidR="008B6A78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Menos de 10 min</w:t>
            </w:r>
          </w:p>
        </w:tc>
      </w:tr>
      <w:tr w:rsidR="008B6A78" w14:paraId="7AADA6B4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CDF48F" w14:textId="77777777" w:rsidR="008B6A78" w:rsidRDefault="00000000">
            <w:r>
              <w:rPr>
                <w:sz w:val="19"/>
                <w:szCs w:val="19"/>
              </w:rPr>
              <w:t>Productos con certificación de origen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2BC69F" w14:textId="77777777" w:rsidR="008B6A78" w:rsidRDefault="00000000">
            <w:r>
              <w:rPr>
                <w:sz w:val="19"/>
                <w:szCs w:val="19"/>
              </w:rPr>
              <w:t>Sellos Llaneros emitidos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6FB634" w14:textId="77777777" w:rsidR="008B6A78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300</w:t>
            </w:r>
          </w:p>
        </w:tc>
      </w:tr>
      <w:tr w:rsidR="008B6A78" w14:paraId="3F71C23C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E141F8" w14:textId="77777777" w:rsidR="008B6A78" w:rsidRDefault="00000000">
            <w:r>
              <w:rPr>
                <w:sz w:val="19"/>
                <w:szCs w:val="19"/>
              </w:rPr>
              <w:t>Verificaciones de sello por compradores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ACCD97" w14:textId="77777777" w:rsidR="008B6A78" w:rsidRDefault="00000000">
            <w:r>
              <w:rPr>
                <w:sz w:val="19"/>
                <w:szCs w:val="19"/>
              </w:rPr>
              <w:t>Consultas al verificador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57F57E" w14:textId="77777777" w:rsidR="008B6A78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500</w:t>
            </w:r>
          </w:p>
        </w:tc>
      </w:tr>
      <w:tr w:rsidR="008B6A78" w14:paraId="40EA2EF4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353B29" w14:textId="77777777" w:rsidR="008B6A78" w:rsidRDefault="00000000">
            <w:r>
              <w:rPr>
                <w:sz w:val="19"/>
                <w:szCs w:val="19"/>
              </w:rPr>
              <w:t>Solicitudes con pago Bre-B trazado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2B52AF" w14:textId="77777777" w:rsidR="008B6A78" w:rsidRDefault="00000000">
            <w:r>
              <w:rPr>
                <w:sz w:val="19"/>
                <w:szCs w:val="19"/>
              </w:rPr>
              <w:t>Solicitudes con referencia de pago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0FE5A9" w14:textId="77777777" w:rsidR="008B6A78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200</w:t>
            </w:r>
          </w:p>
        </w:tc>
      </w:tr>
    </w:tbl>
    <w:p w14:paraId="73182712" w14:textId="77777777" w:rsidR="008B6A78" w:rsidRDefault="00000000">
      <w:pPr>
        <w:spacing w:after="120" w:line="276" w:lineRule="auto"/>
        <w:jc w:val="both"/>
      </w:pPr>
      <w:r>
        <w:rPr>
          <w:b/>
          <w:bCs/>
        </w:rPr>
        <w:t xml:space="preserve">Escalabilidad: </w:t>
      </w:r>
      <w:r>
        <w:t>el sector y el territorio son datos, no código. Cambiar el catálogo y el conocimiento del agente replica la plataforma en otro municipio o en otra cadena productiva sin rehacer la arquitectura.</w:t>
      </w:r>
    </w:p>
    <w:p w14:paraId="009FD4FB" w14:textId="77777777" w:rsidR="008B6A78" w:rsidRDefault="00000000">
      <w:pPr>
        <w:pStyle w:val="Ttulo1"/>
        <w:spacing w:before="300" w:after="120"/>
      </w:pPr>
      <w:r>
        <w:rPr>
          <w:b/>
          <w:bCs/>
          <w:color w:val="9A5B1E"/>
          <w:sz w:val="28"/>
          <w:szCs w:val="28"/>
        </w:rPr>
        <w:t xml:space="preserve">7. </w:t>
      </w:r>
      <w:r>
        <w:rPr>
          <w:b/>
          <w:bCs/>
          <w:color w:val="1E1A15"/>
          <w:sz w:val="28"/>
          <w:szCs w:val="28"/>
        </w:rPr>
        <w:t>Viabilidad de implementación con actores de la región</w:t>
      </w:r>
    </w:p>
    <w:p w14:paraId="0EBA42FB" w14:textId="77777777" w:rsidR="008B6A78" w:rsidRDefault="00000000">
      <w:pPr>
        <w:spacing w:after="120" w:line="276" w:lineRule="auto"/>
        <w:jc w:val="both"/>
      </w:pPr>
      <w:r>
        <w:t>La solución está pensada para las condiciones reales de Casanare:</w:t>
      </w:r>
    </w:p>
    <w:p w14:paraId="1AA84797" w14:textId="77777777" w:rsidR="008B6A7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La interfaz es una página liviana; la única acción de red es el mensaje al agente. Funciona con conectividad intermitente y en celulares de gama baja.</w:t>
      </w:r>
    </w:p>
    <w:p w14:paraId="44CF37DF" w14:textId="77777777" w:rsidR="008B6A7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El productor no llena formularios: habla. Esa es la razón de ser del agente.</w:t>
      </w:r>
    </w:p>
    <w:p w14:paraId="5C9F3732" w14:textId="77777777" w:rsidR="008B6A7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El servidor de datos es gestionado, así que nadie en el municipio tiene que operar infraestructura.</w:t>
      </w:r>
    </w:p>
    <w:p w14:paraId="63155EC4" w14:textId="77777777" w:rsidR="008B6A7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El costo por conversación es de centavos y no hay licencias ni mensualidad de pasarela.</w:t>
      </w:r>
    </w:p>
    <w:p w14:paraId="45E16ABB" w14:textId="77777777" w:rsidR="008B6A78" w:rsidRDefault="00000000">
      <w:pPr>
        <w:pStyle w:val="Ttulo2"/>
        <w:spacing w:before="180" w:after="80"/>
      </w:pPr>
      <w:r>
        <w:rPr>
          <w:b/>
          <w:bCs/>
          <w:color w:val="2F5C3D"/>
          <w:sz w:val="23"/>
          <w:szCs w:val="23"/>
        </w:rPr>
        <w:t>Actores para llevarlo a la práctica</w:t>
      </w:r>
    </w:p>
    <w:p w14:paraId="73C8667E" w14:textId="77777777" w:rsidR="008B6A7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Cámara de Comercio de Casanare y alcaldías, para vincular negocios formalizados y ruedas de servicios.</w:t>
      </w:r>
    </w:p>
    <w:p w14:paraId="6A10D274" w14:textId="77777777" w:rsidR="008B6A7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Asociaciones de artesanos y de gastronomía llanera, para el catálogo cultural certificado.</w:t>
      </w:r>
    </w:p>
    <w:p w14:paraId="22668E86" w14:textId="77777777" w:rsidR="008B6A7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Hatos turísticos y operadores de turismo de naturaleza, para el eslabón de experiencias.</w:t>
      </w:r>
    </w:p>
    <w:p w14:paraId="5376711D" w14:textId="77777777" w:rsidR="008B6A7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Cooperativas ganaderas y almacenes agropecuarios, para insumos y servicios de campo.</w:t>
      </w:r>
    </w:p>
    <w:p w14:paraId="01DE357D" w14:textId="77777777" w:rsidR="008B6A78" w:rsidRDefault="00000000">
      <w:r>
        <w:br w:type="page"/>
      </w:r>
    </w:p>
    <w:p w14:paraId="44B6A89E" w14:textId="77777777" w:rsidR="008B6A78" w:rsidRDefault="00000000">
      <w:pPr>
        <w:pStyle w:val="Ttulo1"/>
        <w:spacing w:before="300" w:after="120"/>
      </w:pPr>
      <w:r>
        <w:rPr>
          <w:b/>
          <w:bCs/>
          <w:color w:val="9A5B1E"/>
          <w:sz w:val="28"/>
          <w:szCs w:val="28"/>
        </w:rPr>
        <w:lastRenderedPageBreak/>
        <w:t xml:space="preserve">8. </w:t>
      </w:r>
      <w:r>
        <w:rPr>
          <w:b/>
          <w:bCs/>
          <w:color w:val="1E1A15"/>
          <w:sz w:val="28"/>
          <w:szCs w:val="28"/>
        </w:rPr>
        <w:t>Guion del pitch (5 minutos)</w:t>
      </w:r>
    </w:p>
    <w:p w14:paraId="2E6F95AF" w14:textId="77777777" w:rsidR="008B6A78" w:rsidRDefault="00000000">
      <w:pPr>
        <w:spacing w:after="120" w:line="276" w:lineRule="auto"/>
        <w:jc w:val="both"/>
      </w:pPr>
      <w:r>
        <w:rPr>
          <w:i/>
          <w:iCs/>
          <w:color w:val="5F5A50"/>
        </w:rPr>
        <w:t>Distribución del tiempo y de la palabra entre los integrantes. La rúbrica valora que todos participen y que el hilo sea claro.</w:t>
      </w:r>
    </w:p>
    <w:tbl>
      <w:tblPr>
        <w:tblW w:w="9360" w:type="dxa"/>
        <w:tblBorders>
          <w:top w:val="single" w:sz="2" w:space="0" w:color="C9BCA6"/>
          <w:left w:val="single" w:sz="2" w:space="0" w:color="C9BCA6"/>
          <w:bottom w:val="single" w:sz="2" w:space="0" w:color="C9BCA6"/>
          <w:right w:val="single" w:sz="2" w:space="0" w:color="C9BCA6"/>
          <w:insideH w:val="single" w:sz="2" w:space="0" w:color="E0D6C4"/>
          <w:insideV w:val="single" w:sz="2" w:space="0" w:color="E0D6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900"/>
        <w:gridCol w:w="6160"/>
      </w:tblGrid>
      <w:tr w:rsidR="008B6A78" w14:paraId="58B652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EFE7D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CE34B7" w14:textId="77777777" w:rsidR="008B6A78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Tiempo</w:t>
            </w:r>
          </w:p>
        </w:tc>
        <w:tc>
          <w:tcPr>
            <w:tcW w:w="1900" w:type="dxa"/>
            <w:shd w:val="clear" w:color="auto" w:fill="EFE7D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C917AA" w14:textId="77777777" w:rsidR="008B6A78" w:rsidRDefault="00000000">
            <w:r>
              <w:rPr>
                <w:b/>
                <w:bCs/>
                <w:sz w:val="19"/>
                <w:szCs w:val="19"/>
              </w:rPr>
              <w:t>Quién</w:t>
            </w:r>
          </w:p>
        </w:tc>
        <w:tc>
          <w:tcPr>
            <w:tcW w:w="6160" w:type="dxa"/>
            <w:shd w:val="clear" w:color="auto" w:fill="EFE7D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9D9DAA" w14:textId="77777777" w:rsidR="008B6A78" w:rsidRDefault="00000000">
            <w:r>
              <w:rPr>
                <w:b/>
                <w:bCs/>
                <w:sz w:val="19"/>
                <w:szCs w:val="19"/>
              </w:rPr>
              <w:t>Qué dice</w:t>
            </w:r>
          </w:p>
        </w:tc>
      </w:tr>
      <w:tr w:rsidR="008B6A78" w14:paraId="2545E3C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871CB6" w14:textId="77777777" w:rsidR="008B6A78" w:rsidRDefault="00000000">
            <w:pPr>
              <w:jc w:val="center"/>
            </w:pPr>
            <w:r>
              <w:rPr>
                <w:sz w:val="19"/>
                <w:szCs w:val="19"/>
              </w:rPr>
              <w:t>0:00 a 0:45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655EC4" w14:textId="77777777" w:rsidR="008B6A78" w:rsidRDefault="00000000">
            <w:r>
              <w:rPr>
                <w:sz w:val="19"/>
                <w:szCs w:val="19"/>
              </w:rPr>
              <w:t>Integrante 1</w:t>
            </w:r>
          </w:p>
        </w:tc>
        <w:tc>
          <w:tcPr>
            <w:tcW w:w="61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F14737" w14:textId="77777777" w:rsidR="008B6A78" w:rsidRDefault="00000000">
            <w:r>
              <w:rPr>
                <w:sz w:val="19"/>
                <w:szCs w:val="19"/>
              </w:rPr>
              <w:t>Gancho y problema. "En Casanare hay quien teje chinchorros, cocina mamona o guía turistas en el hato, y no logra venderlo. No está en internet, no puede probar que es del llano y cobrar le cuesta." Presenta el reto de diversificar la economía no petrolera.</w:t>
            </w:r>
          </w:p>
        </w:tc>
      </w:tr>
      <w:tr w:rsidR="008B6A78" w14:paraId="760FE9F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40C249" w14:textId="77777777" w:rsidR="008B6A78" w:rsidRDefault="00000000">
            <w:pPr>
              <w:jc w:val="center"/>
            </w:pPr>
            <w:r>
              <w:rPr>
                <w:sz w:val="19"/>
                <w:szCs w:val="19"/>
              </w:rPr>
              <w:t>0:45 a 1:45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6A0E56" w14:textId="77777777" w:rsidR="008B6A78" w:rsidRDefault="00000000">
            <w:r>
              <w:rPr>
                <w:sz w:val="19"/>
                <w:szCs w:val="19"/>
              </w:rPr>
              <w:t>Integrante 2</w:t>
            </w:r>
          </w:p>
        </w:tc>
        <w:tc>
          <w:tcPr>
            <w:tcW w:w="61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B4CC57" w14:textId="77777777" w:rsidR="008B6A78" w:rsidRDefault="00000000">
            <w:r>
              <w:rPr>
                <w:sz w:val="19"/>
                <w:szCs w:val="19"/>
              </w:rPr>
              <w:t>La solución. Qué es CIMARRÓN y los tres sectores: comercio, turismo y agro. Una sola plataforma, un agente de IA que atiende al que compra y al que vende. Muestra la pantalla de inicio con los tres sectores.</w:t>
            </w:r>
          </w:p>
        </w:tc>
      </w:tr>
      <w:tr w:rsidR="008B6A78" w14:paraId="4A5FAFC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8E8F33" w14:textId="77777777" w:rsidR="008B6A78" w:rsidRDefault="00000000">
            <w:pPr>
              <w:jc w:val="center"/>
            </w:pPr>
            <w:r>
              <w:rPr>
                <w:sz w:val="19"/>
                <w:szCs w:val="19"/>
              </w:rPr>
              <w:t>1:45 a 3:15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1890D7" w14:textId="77777777" w:rsidR="008B6A78" w:rsidRDefault="00000000">
            <w:r>
              <w:rPr>
                <w:sz w:val="19"/>
                <w:szCs w:val="19"/>
              </w:rPr>
              <w:t>Integrante 3 (perfil técnico)</w:t>
            </w:r>
          </w:p>
        </w:tc>
        <w:tc>
          <w:tcPr>
            <w:tcW w:w="61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793E81" w14:textId="77777777" w:rsidR="008B6A78" w:rsidRDefault="00000000">
            <w:r>
              <w:rPr>
                <w:sz w:val="19"/>
                <w:szCs w:val="19"/>
              </w:rPr>
              <w:t>Demostración en vivo. Le habla al agente: "soy artesano y quiero vender un chinchorro". El agente lo registra, publica el producto redactando la descripción y emite el Sello Llanero. Luego, del lado del comprador, crea un pedido y muestra el pago Bre-B. Cierra verificando un sello y mostrando que si se altera, la cadena se rompe.</w:t>
            </w:r>
          </w:p>
        </w:tc>
      </w:tr>
      <w:tr w:rsidR="008B6A78" w14:paraId="7533BB4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E67799" w14:textId="77777777" w:rsidR="008B6A78" w:rsidRDefault="00000000">
            <w:pPr>
              <w:jc w:val="center"/>
            </w:pPr>
            <w:r>
              <w:rPr>
                <w:sz w:val="19"/>
                <w:szCs w:val="19"/>
              </w:rPr>
              <w:t>3:15 a 4:15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87056B" w14:textId="77777777" w:rsidR="008B6A78" w:rsidRDefault="00000000">
            <w:r>
              <w:rPr>
                <w:sz w:val="19"/>
                <w:szCs w:val="19"/>
              </w:rPr>
              <w:t>Integrante 4</w:t>
            </w:r>
          </w:p>
        </w:tc>
        <w:tc>
          <w:tcPr>
            <w:tcW w:w="61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E7B5BC" w14:textId="77777777" w:rsidR="008B6A78" w:rsidRDefault="00000000">
            <w:r>
              <w:rPr>
                <w:sz w:val="19"/>
                <w:szCs w:val="19"/>
              </w:rPr>
              <w:t>Impacto y escalabilidad. Indicadores del piloto de 90 días en Yopal. El sector y el territorio son datos: la misma plataforma se replica en otro municipio o cadena productiva.</w:t>
            </w:r>
          </w:p>
        </w:tc>
      </w:tr>
      <w:tr w:rsidR="008B6A78" w14:paraId="4B540AF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A52FD2" w14:textId="77777777" w:rsidR="008B6A78" w:rsidRDefault="00000000">
            <w:pPr>
              <w:jc w:val="center"/>
            </w:pPr>
            <w:r>
              <w:rPr>
                <w:sz w:val="19"/>
                <w:szCs w:val="19"/>
              </w:rPr>
              <w:t>4:15 a 5:00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2863A1" w14:textId="77777777" w:rsidR="008B6A78" w:rsidRDefault="00000000">
            <w:r>
              <w:rPr>
                <w:sz w:val="19"/>
                <w:szCs w:val="19"/>
              </w:rPr>
              <w:t>Integrante 1 y cierre coral</w:t>
            </w:r>
          </w:p>
        </w:tc>
        <w:tc>
          <w:tcPr>
            <w:tcW w:w="61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82F73F" w14:textId="77777777" w:rsidR="008B6A78" w:rsidRDefault="00000000">
            <w:r>
              <w:rPr>
                <w:sz w:val="19"/>
                <w:szCs w:val="19"/>
              </w:rPr>
              <w:t>Viabilidad con actores. Corre en un celular de gama baja, con conectividad intermitente, sin operar infraestructura. Actores: Cámara de Comercio, alcaldías, asociaciones de artesanos, hatos, cooperativas ganaderas. Frase de cierre: "El talento de Casanare ya está listo, solo le faltaba la herramienta."</w:t>
            </w:r>
          </w:p>
        </w:tc>
      </w:tr>
    </w:tbl>
    <w:p w14:paraId="7235B930" w14:textId="77777777" w:rsidR="008B6A78" w:rsidRDefault="00000000">
      <w:pPr>
        <w:pStyle w:val="Ttulo2"/>
        <w:spacing w:before="180" w:after="80"/>
      </w:pPr>
      <w:r>
        <w:rPr>
          <w:b/>
          <w:bCs/>
          <w:color w:val="2F5C3D"/>
          <w:sz w:val="23"/>
          <w:szCs w:val="23"/>
        </w:rPr>
        <w:t>Reglas de la presentación</w:t>
      </w:r>
    </w:p>
    <w:p w14:paraId="120E5243" w14:textId="77777777" w:rsidR="008B6A7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Explicar problema y solución en los primeros dos minutos.</w:t>
      </w:r>
    </w:p>
    <w:p w14:paraId="4A769680" w14:textId="77777777" w:rsidR="008B6A7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Que la demostración funcione en vivo. Tener el servidor local abierto y probado antes de empezar.</w:t>
      </w:r>
    </w:p>
    <w:p w14:paraId="42789540" w14:textId="77777777" w:rsidR="008B6A7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Todos los integrantes hablan. Repartir el tiempo de forma pareja.</w:t>
      </w:r>
    </w:p>
    <w:p w14:paraId="27028F8B" w14:textId="77777777" w:rsidR="008B6A7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Responder al jurado con precisión y sin evasivas.</w:t>
      </w:r>
    </w:p>
    <w:p w14:paraId="2849926D" w14:textId="77777777" w:rsidR="008B6A78" w:rsidRDefault="00000000">
      <w:pPr>
        <w:pStyle w:val="Ttulo1"/>
        <w:spacing w:before="300" w:after="120"/>
      </w:pPr>
      <w:r>
        <w:rPr>
          <w:b/>
          <w:bCs/>
          <w:color w:val="9A5B1E"/>
          <w:sz w:val="28"/>
          <w:szCs w:val="28"/>
        </w:rPr>
        <w:t xml:space="preserve">9. </w:t>
      </w:r>
      <w:r>
        <w:rPr>
          <w:b/>
          <w:bCs/>
          <w:color w:val="1E1A15"/>
          <w:sz w:val="28"/>
          <w:szCs w:val="28"/>
        </w:rPr>
        <w:t>Preguntas probables del jurado y respuestas</w:t>
      </w:r>
    </w:p>
    <w:tbl>
      <w:tblPr>
        <w:tblW w:w="9360" w:type="dxa"/>
        <w:tblBorders>
          <w:top w:val="single" w:sz="2" w:space="0" w:color="C9BCA6"/>
          <w:left w:val="single" w:sz="2" w:space="0" w:color="C9BCA6"/>
          <w:bottom w:val="single" w:sz="2" w:space="0" w:color="C9BCA6"/>
          <w:right w:val="single" w:sz="2" w:space="0" w:color="C9BCA6"/>
          <w:insideH w:val="single" w:sz="2" w:space="0" w:color="E0D6C4"/>
          <w:insideV w:val="single" w:sz="2" w:space="0" w:color="E0D6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60"/>
        <w:gridCol w:w="5000"/>
      </w:tblGrid>
      <w:tr w:rsidR="008B6A78" w14:paraId="173839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60" w:type="dxa"/>
            <w:shd w:val="clear" w:color="auto" w:fill="EFE7D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832BA7" w14:textId="77777777" w:rsidR="008B6A78" w:rsidRDefault="00000000">
            <w:r>
              <w:rPr>
                <w:b/>
                <w:bCs/>
                <w:sz w:val="19"/>
                <w:szCs w:val="19"/>
              </w:rPr>
              <w:t>Pregunta</w:t>
            </w:r>
          </w:p>
        </w:tc>
        <w:tc>
          <w:tcPr>
            <w:tcW w:w="5000" w:type="dxa"/>
            <w:shd w:val="clear" w:color="auto" w:fill="EFE7D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2E6728" w14:textId="77777777" w:rsidR="008B6A78" w:rsidRDefault="00000000">
            <w:r>
              <w:rPr>
                <w:b/>
                <w:bCs/>
                <w:sz w:val="19"/>
                <w:szCs w:val="19"/>
              </w:rPr>
              <w:t>Respuesta preparada</w:t>
            </w:r>
          </w:p>
        </w:tc>
      </w:tr>
      <w:tr w:rsidR="008B6A78" w14:paraId="1AA64AE9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13357A" w14:textId="77777777" w:rsidR="008B6A78" w:rsidRDefault="00000000">
            <w:r>
              <w:rPr>
                <w:sz w:val="19"/>
                <w:szCs w:val="19"/>
              </w:rPr>
              <w:t>¿El prototipo funciona de verdad?</w:t>
            </w:r>
          </w:p>
        </w:tc>
        <w:tc>
          <w:tcPr>
            <w:tcW w:w="5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F7773D" w14:textId="77777777" w:rsidR="008B6A78" w:rsidRDefault="00000000">
            <w:r>
              <w:rPr>
                <w:sz w:val="19"/>
                <w:szCs w:val="19"/>
              </w:rPr>
              <w:t>Sí, lo acaban de ver. Corre en este portátil, crea solicitudes reales y verifica sellos con criptografía. Está publicado y accesible.</w:t>
            </w:r>
          </w:p>
        </w:tc>
      </w:tr>
      <w:tr w:rsidR="008B6A78" w14:paraId="23C00CFF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9487E9" w14:textId="77777777" w:rsidR="008B6A78" w:rsidRDefault="00000000">
            <w:r>
              <w:rPr>
                <w:sz w:val="19"/>
                <w:szCs w:val="19"/>
              </w:rPr>
              <w:t>¿Qué pasa con la baja conectividad?</w:t>
            </w:r>
          </w:p>
        </w:tc>
        <w:tc>
          <w:tcPr>
            <w:tcW w:w="5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2EE97B" w14:textId="77777777" w:rsidR="008B6A78" w:rsidRDefault="00000000">
            <w:r>
              <w:rPr>
                <w:sz w:val="19"/>
                <w:szCs w:val="19"/>
              </w:rPr>
              <w:t>La interfaz pesa pocos kilobytes y la única llamada de red es el mensaje al agente. El canal objetivo es WhatsApp, que ya está en el celular y consume pocos datos.</w:t>
            </w:r>
          </w:p>
        </w:tc>
      </w:tr>
      <w:tr w:rsidR="008B6A78" w14:paraId="5F698E45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BF491D" w14:textId="77777777" w:rsidR="008B6A78" w:rsidRDefault="00000000">
            <w:r>
              <w:rPr>
                <w:sz w:val="19"/>
                <w:szCs w:val="19"/>
              </w:rPr>
              <w:t>¿Por qué es realmente blockchain?</w:t>
            </w:r>
          </w:p>
        </w:tc>
        <w:tc>
          <w:tcPr>
            <w:tcW w:w="5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649308" w14:textId="77777777" w:rsidR="008B6A78" w:rsidRDefault="00000000">
            <w:r>
              <w:rPr>
                <w:sz w:val="19"/>
                <w:szCs w:val="19"/>
              </w:rPr>
              <w:t>Cada sello incluye la huella del anterior. Alterar uno rompe la cadena completa, y eso se verifica sin confiar en nadie. En producción se ancla la raíz en una cadena pública.</w:t>
            </w:r>
          </w:p>
        </w:tc>
      </w:tr>
      <w:tr w:rsidR="008B6A78" w14:paraId="7F9D9E2E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83CA46" w14:textId="77777777" w:rsidR="008B6A78" w:rsidRDefault="00000000">
            <w:r>
              <w:rPr>
                <w:sz w:val="19"/>
                <w:szCs w:val="19"/>
              </w:rPr>
              <w:t>¿Cómo se sostiene económicamente?</w:t>
            </w:r>
          </w:p>
        </w:tc>
        <w:tc>
          <w:tcPr>
            <w:tcW w:w="5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F3DE23" w14:textId="77777777" w:rsidR="008B6A78" w:rsidRDefault="00000000">
            <w:r>
              <w:rPr>
                <w:sz w:val="19"/>
                <w:szCs w:val="19"/>
              </w:rPr>
              <w:t>El costo por conversación es de centavos, sin licencias ni comisión de pasarela. El modelo puede cobrar una cuota baja al negocio o una comisión mínima por venta cerrada.</w:t>
            </w:r>
          </w:p>
        </w:tc>
      </w:tr>
      <w:tr w:rsidR="008B6A78" w14:paraId="37694C85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CA5720" w14:textId="77777777" w:rsidR="008B6A78" w:rsidRDefault="00000000">
            <w:r>
              <w:rPr>
                <w:sz w:val="19"/>
                <w:szCs w:val="19"/>
              </w:rPr>
              <w:lastRenderedPageBreak/>
              <w:t>¿En qué se diferencia de un marketplace común?</w:t>
            </w:r>
          </w:p>
        </w:tc>
        <w:tc>
          <w:tcPr>
            <w:tcW w:w="5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7D4FC0" w14:textId="77777777" w:rsidR="008B6A78" w:rsidRDefault="00000000">
            <w:r>
              <w:rPr>
                <w:sz w:val="19"/>
                <w:szCs w:val="19"/>
              </w:rPr>
              <w:t>En que un agente de IA hace el trabajo que el productor no sabe hacer: lo registra hablando, le redacta y le certifica el origen. No es una vitrina, es un facilitador.</w:t>
            </w:r>
          </w:p>
        </w:tc>
      </w:tr>
      <w:tr w:rsidR="008B6A78" w14:paraId="4F117020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A96700" w14:textId="77777777" w:rsidR="008B6A78" w:rsidRDefault="00000000">
            <w:r>
              <w:rPr>
                <w:sz w:val="19"/>
                <w:szCs w:val="19"/>
              </w:rPr>
              <w:t>¿Es solo para Yopal?</w:t>
            </w:r>
          </w:p>
        </w:tc>
        <w:tc>
          <w:tcPr>
            <w:tcW w:w="5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E15F4A" w14:textId="77777777" w:rsidR="008B6A78" w:rsidRDefault="00000000">
            <w:r>
              <w:rPr>
                <w:sz w:val="19"/>
                <w:szCs w:val="19"/>
              </w:rPr>
              <w:t>No. El sector y el territorio son datos editables. Cambiar el catálogo replica la plataforma en cualquier municipio o cadena productiva.</w:t>
            </w:r>
          </w:p>
        </w:tc>
      </w:tr>
    </w:tbl>
    <w:p w14:paraId="6B075816" w14:textId="77777777" w:rsidR="008B6A78" w:rsidRDefault="008B6A78">
      <w:pPr>
        <w:pBdr>
          <w:bottom w:val="single" w:sz="6" w:space="0" w:color="D8CDBB"/>
        </w:pBdr>
        <w:spacing w:after="120"/>
      </w:pPr>
    </w:p>
    <w:p w14:paraId="13CB2361" w14:textId="77777777" w:rsidR="008B6A78" w:rsidRDefault="00000000">
      <w:pPr>
        <w:spacing w:after="120" w:line="276" w:lineRule="auto"/>
        <w:jc w:val="both"/>
      </w:pPr>
      <w:r>
        <w:rPr>
          <w:b/>
          <w:bCs/>
          <w:color w:val="B0472B"/>
        </w:rPr>
        <w:t xml:space="preserve">Nota del equipo: </w:t>
      </w:r>
      <w:r>
        <w:rPr>
          <w:color w:val="B0472B"/>
        </w:rPr>
        <w:t>reemplazar [NOMBRE DEL EQUIPO] y asignar los nombres reales de los cuatro integrantes antes de imprimir. Confirmar quién lleva la parte técnica de la demostración.</w:t>
      </w:r>
    </w:p>
    <w:sectPr w:rsidR="008B6A7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E011B"/>
    <w:multiLevelType w:val="hybridMultilevel"/>
    <w:tmpl w:val="27BCCABA"/>
    <w:lvl w:ilvl="0" w:tplc="E9284FE6">
      <w:start w:val="1"/>
      <w:numFmt w:val="bullet"/>
      <w:lvlText w:val="•"/>
      <w:lvlJc w:val="left"/>
      <w:pPr>
        <w:ind w:left="360" w:hanging="180"/>
      </w:pPr>
      <w:rPr>
        <w:color w:val="9A5B1E"/>
      </w:rPr>
    </w:lvl>
    <w:lvl w:ilvl="1" w:tplc="8D48A21C">
      <w:numFmt w:val="decimal"/>
      <w:lvlText w:val=""/>
      <w:lvlJc w:val="left"/>
    </w:lvl>
    <w:lvl w:ilvl="2" w:tplc="AB488268">
      <w:numFmt w:val="decimal"/>
      <w:lvlText w:val=""/>
      <w:lvlJc w:val="left"/>
    </w:lvl>
    <w:lvl w:ilvl="3" w:tplc="54DA93B2">
      <w:numFmt w:val="decimal"/>
      <w:lvlText w:val=""/>
      <w:lvlJc w:val="left"/>
    </w:lvl>
    <w:lvl w:ilvl="4" w:tplc="801C27E2">
      <w:numFmt w:val="decimal"/>
      <w:lvlText w:val=""/>
      <w:lvlJc w:val="left"/>
    </w:lvl>
    <w:lvl w:ilvl="5" w:tplc="5E8A422A">
      <w:numFmt w:val="decimal"/>
      <w:lvlText w:val=""/>
      <w:lvlJc w:val="left"/>
    </w:lvl>
    <w:lvl w:ilvl="6" w:tplc="99142408">
      <w:numFmt w:val="decimal"/>
      <w:lvlText w:val=""/>
      <w:lvlJc w:val="left"/>
    </w:lvl>
    <w:lvl w:ilvl="7" w:tplc="AF9A57E6">
      <w:numFmt w:val="decimal"/>
      <w:lvlText w:val=""/>
      <w:lvlJc w:val="left"/>
    </w:lvl>
    <w:lvl w:ilvl="8" w:tplc="864C9A2A">
      <w:numFmt w:val="decimal"/>
      <w:lvlText w:val=""/>
      <w:lvlJc w:val="left"/>
    </w:lvl>
  </w:abstractNum>
  <w:abstractNum w:abstractNumId="1" w15:restartNumberingAfterBreak="0">
    <w:nsid w:val="2EAA5A6A"/>
    <w:multiLevelType w:val="hybridMultilevel"/>
    <w:tmpl w:val="4C828C94"/>
    <w:lvl w:ilvl="0" w:tplc="8AAC5038">
      <w:start w:val="1"/>
      <w:numFmt w:val="bullet"/>
      <w:lvlText w:val="●"/>
      <w:lvlJc w:val="left"/>
      <w:pPr>
        <w:ind w:left="720" w:hanging="360"/>
      </w:pPr>
    </w:lvl>
    <w:lvl w:ilvl="1" w:tplc="D7CA0738">
      <w:start w:val="1"/>
      <w:numFmt w:val="bullet"/>
      <w:lvlText w:val="○"/>
      <w:lvlJc w:val="left"/>
      <w:pPr>
        <w:ind w:left="1440" w:hanging="360"/>
      </w:pPr>
    </w:lvl>
    <w:lvl w:ilvl="2" w:tplc="574EE19E">
      <w:start w:val="1"/>
      <w:numFmt w:val="bullet"/>
      <w:lvlText w:val="■"/>
      <w:lvlJc w:val="left"/>
      <w:pPr>
        <w:ind w:left="2160" w:hanging="360"/>
      </w:pPr>
    </w:lvl>
    <w:lvl w:ilvl="3" w:tplc="F87EA540">
      <w:start w:val="1"/>
      <w:numFmt w:val="bullet"/>
      <w:lvlText w:val="●"/>
      <w:lvlJc w:val="left"/>
      <w:pPr>
        <w:ind w:left="2880" w:hanging="360"/>
      </w:pPr>
    </w:lvl>
    <w:lvl w:ilvl="4" w:tplc="FE9894F8">
      <w:start w:val="1"/>
      <w:numFmt w:val="bullet"/>
      <w:lvlText w:val="○"/>
      <w:lvlJc w:val="left"/>
      <w:pPr>
        <w:ind w:left="3600" w:hanging="360"/>
      </w:pPr>
    </w:lvl>
    <w:lvl w:ilvl="5" w:tplc="5756D7A8">
      <w:start w:val="1"/>
      <w:numFmt w:val="bullet"/>
      <w:lvlText w:val="■"/>
      <w:lvlJc w:val="left"/>
      <w:pPr>
        <w:ind w:left="4320" w:hanging="360"/>
      </w:pPr>
    </w:lvl>
    <w:lvl w:ilvl="6" w:tplc="C73E45EE">
      <w:start w:val="1"/>
      <w:numFmt w:val="bullet"/>
      <w:lvlText w:val="●"/>
      <w:lvlJc w:val="left"/>
      <w:pPr>
        <w:ind w:left="5040" w:hanging="360"/>
      </w:pPr>
    </w:lvl>
    <w:lvl w:ilvl="7" w:tplc="51465A4E">
      <w:start w:val="1"/>
      <w:numFmt w:val="bullet"/>
      <w:lvlText w:val="●"/>
      <w:lvlJc w:val="left"/>
      <w:pPr>
        <w:ind w:left="5760" w:hanging="360"/>
      </w:pPr>
    </w:lvl>
    <w:lvl w:ilvl="8" w:tplc="C04A7E98">
      <w:start w:val="1"/>
      <w:numFmt w:val="bullet"/>
      <w:lvlText w:val="●"/>
      <w:lvlJc w:val="left"/>
      <w:pPr>
        <w:ind w:left="6480" w:hanging="360"/>
      </w:pPr>
    </w:lvl>
  </w:abstractNum>
  <w:num w:numId="1" w16cid:durableId="892546927">
    <w:abstractNumId w:val="1"/>
    <w:lvlOverride w:ilvl="0">
      <w:startOverride w:val="1"/>
    </w:lvlOverride>
  </w:num>
  <w:num w:numId="2" w16cid:durableId="19305039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A78"/>
    <w:rsid w:val="0024709B"/>
    <w:rsid w:val="004E18E8"/>
    <w:rsid w:val="008B6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4D062"/>
  <w15:docId w15:val="{7D3E57F9-4F9D-4296-AD66-DF5F5DE0F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E1A15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1632</Words>
  <Characters>8979</Characters>
  <Application>Microsoft Office Word</Application>
  <DocSecurity>0</DocSecurity>
  <Lines>74</Lines>
  <Paragraphs>21</Paragraphs>
  <ScaleCrop>false</ScaleCrop>
  <Company/>
  <LinksUpToDate>false</LinksUpToDate>
  <CharactersWithSpaces>10590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CIMARRÓN — Proyecto y Pitch</dc:title>
  <dc:creator>Equipo CIMARRÓN</dc:creator>
  <cp:lastModifiedBy>Giancarlo Garcia</cp:lastModifiedBy>
  <cp:revision>3</cp:revision>
  <dcterms:created xsi:type="dcterms:W3CDTF">2026-08-27T20:50:00Z</dcterms:created>
  <dcterms:modified xsi:type="dcterms:W3CDTF">2026-08-27T21:17:00Z</dcterms:modified>
</cp:coreProperties>
</file>