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1A6AD" w14:textId="77777777" w:rsidR="00DA68F3" w:rsidRDefault="00DA68F3" w:rsidP="00DA68F3">
      <w:pPr>
        <w:ind w:left="5130" w:hanging="5130"/>
        <w:jc w:val="center"/>
        <w:rPr>
          <w:b/>
        </w:rPr>
      </w:pPr>
      <w:r w:rsidRPr="00C72268">
        <w:rPr>
          <w:b/>
          <w:noProof/>
        </w:rPr>
        <w:drawing>
          <wp:inline distT="0" distB="0" distL="0" distR="0" wp14:anchorId="17EE0D84" wp14:editId="22893195">
            <wp:extent cx="1732075" cy="2583180"/>
            <wp:effectExtent l="0" t="0" r="1905" b="7620"/>
            <wp:docPr id="1731318392" name="Picture 2" descr="A logo with colorful ribb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71830" name="Picture 748819985" descr="A logo with colorful ribbon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861" cy="2596284"/>
                    </a:xfrm>
                    <a:prstGeom prst="rect">
                      <a:avLst/>
                    </a:prstGeom>
                    <a:noFill/>
                    <a:ln>
                      <a:noFill/>
                    </a:ln>
                  </pic:spPr>
                </pic:pic>
              </a:graphicData>
            </a:graphic>
          </wp:inline>
        </w:drawing>
      </w:r>
    </w:p>
    <w:p w14:paraId="4FB41356" w14:textId="77777777" w:rsidR="00DA68F3" w:rsidRDefault="00DA68F3" w:rsidP="00DA68F3">
      <w:pPr>
        <w:ind w:left="5130" w:hanging="5130"/>
        <w:jc w:val="center"/>
        <w:rPr>
          <w:b/>
        </w:rPr>
      </w:pPr>
    </w:p>
    <w:p w14:paraId="4A56B7F0" w14:textId="77777777" w:rsidR="00DA68F3" w:rsidRDefault="00DA68F3" w:rsidP="00DA68F3">
      <w:pPr>
        <w:ind w:left="5130" w:hanging="5130"/>
        <w:jc w:val="center"/>
        <w:rPr>
          <w:b/>
        </w:rPr>
      </w:pPr>
    </w:p>
    <w:p w14:paraId="7BDB4907" w14:textId="77777777" w:rsidR="00DA68F3" w:rsidRDefault="00DA68F3" w:rsidP="00DA68F3">
      <w:pPr>
        <w:ind w:left="5130" w:hanging="5130"/>
        <w:jc w:val="center"/>
        <w:rPr>
          <w:b/>
        </w:rPr>
      </w:pPr>
    </w:p>
    <w:p w14:paraId="268D7F64" w14:textId="77777777" w:rsidR="00DA68F3" w:rsidRPr="00C72268" w:rsidRDefault="00DA68F3" w:rsidP="00DA68F3">
      <w:pPr>
        <w:ind w:left="5130" w:hanging="5130"/>
        <w:jc w:val="center"/>
        <w:rPr>
          <w:b/>
        </w:rPr>
      </w:pPr>
      <w:r>
        <w:rPr>
          <w:b/>
        </w:rPr>
        <w:t>Austria, Gian Carlo</w:t>
      </w:r>
    </w:p>
    <w:p w14:paraId="1D5CDDE5" w14:textId="77777777" w:rsidR="00DA68F3" w:rsidRDefault="00DA68F3" w:rsidP="00DA68F3">
      <w:pPr>
        <w:ind w:left="5130" w:hanging="5130"/>
        <w:jc w:val="center"/>
        <w:rPr>
          <w:b/>
        </w:rPr>
      </w:pPr>
      <w:r w:rsidRPr="00C72268">
        <w:rPr>
          <w:b/>
        </w:rPr>
        <w:t>Maddela</w:t>
      </w:r>
      <w:r>
        <w:rPr>
          <w:b/>
        </w:rPr>
        <w:t>, Aireen</w:t>
      </w:r>
    </w:p>
    <w:p w14:paraId="0EB9675F" w14:textId="77777777" w:rsidR="00DA68F3" w:rsidRPr="00C72268" w:rsidRDefault="00DA68F3" w:rsidP="00DA68F3">
      <w:pPr>
        <w:ind w:left="5130" w:hanging="5130"/>
        <w:jc w:val="center"/>
        <w:rPr>
          <w:b/>
        </w:rPr>
      </w:pPr>
      <w:r>
        <w:rPr>
          <w:b/>
        </w:rPr>
        <w:t>Taule, Love</w:t>
      </w:r>
    </w:p>
    <w:p w14:paraId="79BF5E6E" w14:textId="77777777" w:rsidR="00DA68F3" w:rsidRPr="00C72268" w:rsidRDefault="00DA68F3" w:rsidP="00DA68F3">
      <w:pPr>
        <w:ind w:left="5130" w:hanging="5130"/>
        <w:jc w:val="center"/>
        <w:rPr>
          <w:b/>
        </w:rPr>
      </w:pPr>
    </w:p>
    <w:p w14:paraId="3D96A7A2" w14:textId="77777777" w:rsidR="00DA68F3" w:rsidRDefault="00DA68F3" w:rsidP="00DA68F3">
      <w:pPr>
        <w:ind w:left="5130" w:hanging="5130"/>
        <w:jc w:val="center"/>
        <w:rPr>
          <w:b/>
        </w:rPr>
      </w:pPr>
      <w:r w:rsidRPr="00C72268">
        <w:rPr>
          <w:b/>
        </w:rPr>
        <w:t>Southern Alberta Institute of Technology</w:t>
      </w:r>
    </w:p>
    <w:p w14:paraId="57A9CD7D" w14:textId="77777777" w:rsidR="00DA68F3" w:rsidRPr="00C72268" w:rsidRDefault="00DA68F3" w:rsidP="00DA68F3">
      <w:pPr>
        <w:ind w:left="5130" w:hanging="5130"/>
        <w:jc w:val="center"/>
        <w:rPr>
          <w:b/>
        </w:rPr>
      </w:pPr>
    </w:p>
    <w:p w14:paraId="4A301539" w14:textId="2B8D998E" w:rsidR="00DA68F3" w:rsidRDefault="000B1A17" w:rsidP="00DA68F3">
      <w:pPr>
        <w:ind w:left="5130" w:hanging="5130"/>
        <w:jc w:val="center"/>
        <w:rPr>
          <w:b/>
        </w:rPr>
      </w:pPr>
      <w:r w:rsidRPr="000B1A17">
        <w:rPr>
          <w:b/>
        </w:rPr>
        <w:t>Spring 2025 Malware Analysis (ITSC-303-SA1)</w:t>
      </w:r>
    </w:p>
    <w:p w14:paraId="31AB02ED" w14:textId="77777777" w:rsidR="00DA68F3" w:rsidRPr="00C72268" w:rsidRDefault="00DA68F3" w:rsidP="00DA68F3">
      <w:pPr>
        <w:ind w:left="5130" w:hanging="5130"/>
        <w:jc w:val="center"/>
        <w:rPr>
          <w:b/>
        </w:rPr>
      </w:pPr>
    </w:p>
    <w:p w14:paraId="6407C99F" w14:textId="101DFDA4" w:rsidR="00DA68F3" w:rsidRPr="00C72268" w:rsidRDefault="000B1A17" w:rsidP="00DA68F3">
      <w:pPr>
        <w:ind w:left="5130" w:hanging="5130"/>
        <w:jc w:val="center"/>
        <w:rPr>
          <w:b/>
        </w:rPr>
      </w:pPr>
      <w:r>
        <w:rPr>
          <w:b/>
        </w:rPr>
        <w:t>Project – Weekly Report 1</w:t>
      </w:r>
    </w:p>
    <w:p w14:paraId="2BB1B815" w14:textId="77777777" w:rsidR="00DA68F3" w:rsidRDefault="00DA68F3" w:rsidP="00DA68F3">
      <w:pPr>
        <w:ind w:left="5130" w:hanging="5130"/>
        <w:jc w:val="center"/>
        <w:rPr>
          <w:b/>
        </w:rPr>
      </w:pPr>
    </w:p>
    <w:p w14:paraId="070B9A54" w14:textId="399A7179" w:rsidR="000B1A17" w:rsidRDefault="000B1A17" w:rsidP="00DA68F3">
      <w:pPr>
        <w:ind w:left="5130" w:hanging="5130"/>
        <w:jc w:val="center"/>
        <w:rPr>
          <w:b/>
        </w:rPr>
      </w:pPr>
      <w:r>
        <w:rPr>
          <w:b/>
        </w:rPr>
        <w:t>Ritika</w:t>
      </w:r>
    </w:p>
    <w:p w14:paraId="1ADD48A0" w14:textId="77777777" w:rsidR="000B1A17" w:rsidRDefault="000B1A17" w:rsidP="00DA68F3">
      <w:pPr>
        <w:ind w:left="5130" w:hanging="5130"/>
        <w:jc w:val="center"/>
        <w:rPr>
          <w:b/>
        </w:rPr>
      </w:pPr>
    </w:p>
    <w:p w14:paraId="5BEFC1E3" w14:textId="6D667B44" w:rsidR="00DA68F3" w:rsidRPr="0016477F" w:rsidRDefault="00DA68F3" w:rsidP="00DA68F3">
      <w:pPr>
        <w:ind w:left="5130" w:hanging="5130"/>
        <w:jc w:val="center"/>
        <w:rPr>
          <w:b/>
        </w:rPr>
      </w:pPr>
      <w:r>
        <w:rPr>
          <w:b/>
        </w:rPr>
        <w:t>Jul</w:t>
      </w:r>
      <w:r w:rsidR="000B1A17">
        <w:rPr>
          <w:b/>
        </w:rPr>
        <w:t>y</w:t>
      </w:r>
      <w:r>
        <w:rPr>
          <w:b/>
        </w:rPr>
        <w:t xml:space="preserve"> </w:t>
      </w:r>
      <w:r w:rsidR="000B1A17">
        <w:rPr>
          <w:b/>
        </w:rPr>
        <w:t>15</w:t>
      </w:r>
      <w:r w:rsidRPr="00C72268">
        <w:rPr>
          <w:b/>
        </w:rPr>
        <w:t>, 2025</w:t>
      </w:r>
    </w:p>
    <w:p w14:paraId="3D3097C3" w14:textId="77777777" w:rsidR="00DA68F3" w:rsidRDefault="00DA68F3" w:rsidP="001504C9"/>
    <w:p w14:paraId="36FEB93C" w14:textId="77777777" w:rsidR="000B1A17" w:rsidRDefault="000B1A17" w:rsidP="001504C9"/>
    <w:p w14:paraId="70765EB5" w14:textId="77777777" w:rsidR="000B1A17" w:rsidRDefault="000B1A17" w:rsidP="001504C9"/>
    <w:p w14:paraId="4913BC88" w14:textId="77777777" w:rsidR="00DA68F3" w:rsidRDefault="00DA68F3" w:rsidP="001504C9"/>
    <w:p w14:paraId="4F413695" w14:textId="4C3D269E" w:rsidR="001E7FE9" w:rsidRPr="001E7FE9" w:rsidRDefault="001E7FE9" w:rsidP="00C57C2A">
      <w:pPr>
        <w:jc w:val="center"/>
        <w:rPr>
          <w:rFonts w:ascii="Arial Black" w:hAnsi="Arial Black"/>
          <w:b/>
          <w:bCs/>
          <w:sz w:val="28"/>
          <w:szCs w:val="28"/>
          <w:lang w:val="en-PH"/>
        </w:rPr>
      </w:pPr>
      <w:r w:rsidRPr="001E7FE9">
        <w:rPr>
          <w:rFonts w:ascii="Arial Black" w:hAnsi="Arial Black"/>
          <w:b/>
          <w:bCs/>
          <w:sz w:val="28"/>
          <w:szCs w:val="28"/>
          <w:lang w:val="en-PH"/>
        </w:rPr>
        <w:lastRenderedPageBreak/>
        <w:t>Malware Analysis Report</w:t>
      </w:r>
    </w:p>
    <w:p w14:paraId="3C045AEF" w14:textId="3BDADC13" w:rsidR="00C57C2A" w:rsidRPr="007A69F8" w:rsidRDefault="00C57C2A" w:rsidP="007A69F8">
      <w:pPr>
        <w:pStyle w:val="Heading1"/>
        <w:rPr>
          <w:sz w:val="24"/>
          <w:szCs w:val="44"/>
        </w:rPr>
      </w:pPr>
      <w:r w:rsidRPr="007A69F8">
        <w:rPr>
          <w:sz w:val="24"/>
          <w:szCs w:val="44"/>
        </w:rPr>
        <w:t>Selection and Justification of Malware Sample</w:t>
      </w:r>
    </w:p>
    <w:p w14:paraId="0E21455D" w14:textId="77777777" w:rsidR="00C57C2A" w:rsidRPr="00C57C2A" w:rsidRDefault="00C57C2A" w:rsidP="007A69F8">
      <w:pPr>
        <w:spacing w:after="0"/>
        <w:rPr>
          <w:b/>
          <w:bCs/>
          <w:lang w:val="en-PH"/>
        </w:rPr>
      </w:pPr>
      <w:r w:rsidRPr="00C57C2A">
        <w:rPr>
          <w:b/>
          <w:bCs/>
          <w:lang w:val="en-PH"/>
        </w:rPr>
        <w:t>a. Why We Chose This Sample</w:t>
      </w:r>
    </w:p>
    <w:p w14:paraId="2D6EBFA7" w14:textId="6A67E210" w:rsidR="00C57C2A" w:rsidRPr="00C57C2A" w:rsidRDefault="00C57C2A" w:rsidP="007A69F8">
      <w:pPr>
        <w:spacing w:after="0"/>
        <w:rPr>
          <w:lang w:val="en-PH"/>
        </w:rPr>
      </w:pPr>
      <w:r w:rsidRPr="00C57C2A">
        <w:rPr>
          <w:lang w:val="en-PH"/>
        </w:rPr>
        <w:t xml:space="preserve">We selected </w:t>
      </w:r>
      <w:proofErr w:type="spellStart"/>
      <w:r w:rsidRPr="00C57C2A">
        <w:rPr>
          <w:lang w:val="en-PH"/>
        </w:rPr>
        <w:t>njRAT</w:t>
      </w:r>
      <w:proofErr w:type="spellEnd"/>
      <w:r w:rsidR="007A69F8" w:rsidRPr="007A69F8">
        <w:rPr>
          <w:lang w:val="en-PH"/>
        </w:rPr>
        <w:t xml:space="preserve"> </w:t>
      </w:r>
      <w:r w:rsidRPr="00C57C2A">
        <w:rPr>
          <w:lang w:val="en-PH"/>
        </w:rPr>
        <w:t>for our malware analysis project because it aligns with the learning outcomes of our course on malware analysis. This sample is widely documented and commonly used in educational labs, making it suitable and relatively safe for student-level analysis when proper precautions are in place.</w:t>
      </w:r>
    </w:p>
    <w:p w14:paraId="4A2E36F1" w14:textId="77777777" w:rsidR="007A69F8" w:rsidRDefault="007A69F8" w:rsidP="007A69F8">
      <w:pPr>
        <w:spacing w:after="0"/>
        <w:rPr>
          <w:lang w:val="en-PH"/>
        </w:rPr>
      </w:pPr>
    </w:p>
    <w:p w14:paraId="0CBB2C5C" w14:textId="762D7D56" w:rsidR="00C57C2A" w:rsidRPr="00C57C2A" w:rsidRDefault="00C57C2A" w:rsidP="007A69F8">
      <w:pPr>
        <w:spacing w:after="0"/>
        <w:rPr>
          <w:lang w:val="en-PH"/>
        </w:rPr>
      </w:pPr>
      <w:r w:rsidRPr="00C57C2A">
        <w:rPr>
          <w:lang w:val="en-PH"/>
        </w:rPr>
        <w:t>We aimed to:</w:t>
      </w:r>
    </w:p>
    <w:p w14:paraId="03A16BDD" w14:textId="77777777" w:rsidR="00C57C2A" w:rsidRPr="00C57C2A" w:rsidRDefault="00C57C2A" w:rsidP="007A69F8">
      <w:pPr>
        <w:numPr>
          <w:ilvl w:val="0"/>
          <w:numId w:val="18"/>
        </w:numPr>
        <w:spacing w:after="0"/>
        <w:rPr>
          <w:lang w:val="en-PH"/>
        </w:rPr>
      </w:pPr>
      <w:r w:rsidRPr="00C57C2A">
        <w:rPr>
          <w:lang w:val="en-PH"/>
        </w:rPr>
        <w:t>Understand the behavior and characteristics of Remote Access Trojans (RATs)</w:t>
      </w:r>
    </w:p>
    <w:p w14:paraId="62B3B7BA" w14:textId="77777777" w:rsidR="00C57C2A" w:rsidRPr="00C57C2A" w:rsidRDefault="00C57C2A" w:rsidP="007A69F8">
      <w:pPr>
        <w:numPr>
          <w:ilvl w:val="0"/>
          <w:numId w:val="18"/>
        </w:numPr>
        <w:spacing w:after="0"/>
        <w:rPr>
          <w:lang w:val="en-PH"/>
        </w:rPr>
      </w:pPr>
      <w:r w:rsidRPr="00C57C2A">
        <w:rPr>
          <w:lang w:val="en-PH"/>
        </w:rPr>
        <w:t>Explore both static and dynamic analysis techniques in a controlled lab environment</w:t>
      </w:r>
    </w:p>
    <w:p w14:paraId="239C4E7D" w14:textId="77777777" w:rsidR="00C57C2A" w:rsidRDefault="00C57C2A" w:rsidP="007A69F8">
      <w:pPr>
        <w:numPr>
          <w:ilvl w:val="0"/>
          <w:numId w:val="18"/>
        </w:numPr>
        <w:spacing w:after="0"/>
        <w:rPr>
          <w:lang w:val="en-PH"/>
        </w:rPr>
      </w:pPr>
      <w:r w:rsidRPr="00C57C2A">
        <w:rPr>
          <w:lang w:val="en-PH"/>
        </w:rPr>
        <w:t>Enhance our detection and reverse engineering skills</w:t>
      </w:r>
    </w:p>
    <w:p w14:paraId="45D8A3B7" w14:textId="77777777" w:rsidR="00986934" w:rsidRPr="00C57C2A" w:rsidRDefault="00986934" w:rsidP="007A69F8">
      <w:pPr>
        <w:numPr>
          <w:ilvl w:val="0"/>
          <w:numId w:val="18"/>
        </w:numPr>
        <w:spacing w:after="0"/>
        <w:rPr>
          <w:lang w:val="en-PH"/>
        </w:rPr>
      </w:pPr>
    </w:p>
    <w:p w14:paraId="3E7BC4D0" w14:textId="77777777" w:rsidR="00C57C2A" w:rsidRPr="00C57C2A" w:rsidRDefault="00C57C2A" w:rsidP="007A69F8">
      <w:pPr>
        <w:spacing w:after="0"/>
        <w:rPr>
          <w:b/>
          <w:bCs/>
          <w:lang w:val="en-PH"/>
        </w:rPr>
      </w:pPr>
      <w:r w:rsidRPr="00C57C2A">
        <w:rPr>
          <w:b/>
          <w:bCs/>
          <w:lang w:val="en-PH"/>
        </w:rPr>
        <w:t>b. Malware Sample Details</w:t>
      </w:r>
    </w:p>
    <w:p w14:paraId="2D3A2A44" w14:textId="77777777" w:rsidR="00C57C2A" w:rsidRPr="00C57C2A" w:rsidRDefault="00C57C2A" w:rsidP="007A69F8">
      <w:pPr>
        <w:numPr>
          <w:ilvl w:val="0"/>
          <w:numId w:val="19"/>
        </w:numPr>
        <w:spacing w:after="0"/>
        <w:rPr>
          <w:lang w:val="en-PH"/>
        </w:rPr>
      </w:pPr>
      <w:r w:rsidRPr="00C57C2A">
        <w:rPr>
          <w:lang w:val="en-PH"/>
        </w:rPr>
        <w:t>Sample Name: EnkSAr_HaCKeR.exe</w:t>
      </w:r>
    </w:p>
    <w:p w14:paraId="2B745037" w14:textId="77777777" w:rsidR="00C57C2A" w:rsidRPr="00C57C2A" w:rsidRDefault="00C57C2A" w:rsidP="007A69F8">
      <w:pPr>
        <w:numPr>
          <w:ilvl w:val="0"/>
          <w:numId w:val="19"/>
        </w:numPr>
        <w:spacing w:after="0"/>
        <w:rPr>
          <w:lang w:val="en-PH"/>
        </w:rPr>
      </w:pPr>
      <w:r w:rsidRPr="00C57C2A">
        <w:rPr>
          <w:lang w:val="en-PH"/>
        </w:rPr>
        <w:t>Hash: fd62a4aa205517580e83fad7ac4ce4d64863c95ef62b34ac72647b1974a52822199</w:t>
      </w:r>
    </w:p>
    <w:p w14:paraId="28361BD5" w14:textId="77777777" w:rsidR="00C57C2A" w:rsidRPr="00C57C2A" w:rsidRDefault="00C57C2A" w:rsidP="007A69F8">
      <w:pPr>
        <w:numPr>
          <w:ilvl w:val="0"/>
          <w:numId w:val="19"/>
        </w:numPr>
        <w:spacing w:after="0"/>
        <w:rPr>
          <w:lang w:val="en-PH"/>
        </w:rPr>
      </w:pPr>
      <w:r w:rsidRPr="00C57C2A">
        <w:rPr>
          <w:lang w:val="en-PH"/>
        </w:rPr>
        <w:t>File Type: .exe (Windows executable)</w:t>
      </w:r>
    </w:p>
    <w:p w14:paraId="3ED689A7" w14:textId="77777777" w:rsidR="00C57C2A" w:rsidRPr="00C57C2A" w:rsidRDefault="00C57C2A" w:rsidP="007A69F8">
      <w:pPr>
        <w:numPr>
          <w:ilvl w:val="0"/>
          <w:numId w:val="19"/>
        </w:numPr>
        <w:spacing w:after="0"/>
        <w:rPr>
          <w:lang w:val="en-PH"/>
        </w:rPr>
      </w:pPr>
      <w:r w:rsidRPr="00C57C2A">
        <w:rPr>
          <w:lang w:val="en-PH"/>
        </w:rPr>
        <w:t>File Size: 959.00 KB</w:t>
      </w:r>
    </w:p>
    <w:p w14:paraId="476BAC40" w14:textId="7E5946EE" w:rsidR="00C57C2A" w:rsidRPr="00C57C2A" w:rsidRDefault="00C57C2A" w:rsidP="007A69F8">
      <w:pPr>
        <w:numPr>
          <w:ilvl w:val="0"/>
          <w:numId w:val="19"/>
        </w:numPr>
        <w:spacing w:after="0"/>
        <w:rPr>
          <w:lang w:val="en-PH"/>
        </w:rPr>
      </w:pPr>
      <w:r w:rsidRPr="00C57C2A">
        <w:rPr>
          <w:lang w:val="en-PH"/>
        </w:rPr>
        <w:t xml:space="preserve">Source: </w:t>
      </w:r>
      <w:proofErr w:type="spellStart"/>
      <w:r w:rsidRPr="00C57C2A">
        <w:rPr>
          <w:lang w:val="en-PH"/>
        </w:rPr>
        <w:t>theZoo</w:t>
      </w:r>
      <w:proofErr w:type="spellEnd"/>
      <w:r w:rsidRPr="00C57C2A">
        <w:rPr>
          <w:lang w:val="en-PH"/>
        </w:rPr>
        <w:t xml:space="preserve"> GitHub Repository</w:t>
      </w:r>
    </w:p>
    <w:p w14:paraId="08BBF243" w14:textId="77777777" w:rsidR="00C57C2A" w:rsidRPr="00C57C2A" w:rsidRDefault="00C57C2A" w:rsidP="007A69F8">
      <w:pPr>
        <w:numPr>
          <w:ilvl w:val="0"/>
          <w:numId w:val="19"/>
        </w:numPr>
        <w:spacing w:after="0"/>
        <w:rPr>
          <w:lang w:val="en-PH"/>
        </w:rPr>
      </w:pPr>
      <w:proofErr w:type="spellStart"/>
      <w:r w:rsidRPr="00C57C2A">
        <w:rPr>
          <w:lang w:val="en-PH"/>
        </w:rPr>
        <w:t>VirusTotal</w:t>
      </w:r>
      <w:proofErr w:type="spellEnd"/>
      <w:r w:rsidRPr="00C57C2A">
        <w:rPr>
          <w:lang w:val="en-PH"/>
        </w:rPr>
        <w:t xml:space="preserve"> Analysis:</w:t>
      </w:r>
    </w:p>
    <w:p w14:paraId="2D49B41B" w14:textId="77777777" w:rsidR="00C57C2A" w:rsidRPr="00C57C2A" w:rsidRDefault="00C57C2A" w:rsidP="007A69F8">
      <w:pPr>
        <w:numPr>
          <w:ilvl w:val="1"/>
          <w:numId w:val="19"/>
        </w:numPr>
        <w:spacing w:after="0"/>
        <w:rPr>
          <w:lang w:val="en-PH"/>
        </w:rPr>
      </w:pPr>
      <w:r w:rsidRPr="00C57C2A">
        <w:rPr>
          <w:lang w:val="en-PH"/>
        </w:rPr>
        <w:t>Detected by 62/71 antivirus engines.</w:t>
      </w:r>
    </w:p>
    <w:p w14:paraId="7F8F3962" w14:textId="77777777" w:rsidR="00C57C2A" w:rsidRPr="00C57C2A" w:rsidRDefault="00C57C2A" w:rsidP="007A69F8">
      <w:pPr>
        <w:numPr>
          <w:ilvl w:val="1"/>
          <w:numId w:val="19"/>
        </w:numPr>
        <w:spacing w:after="0"/>
        <w:rPr>
          <w:lang w:val="en-PH"/>
        </w:rPr>
      </w:pPr>
      <w:r w:rsidRPr="00C57C2A">
        <w:rPr>
          <w:lang w:val="en-PH"/>
        </w:rPr>
        <w:t xml:space="preserve">Labels </w:t>
      </w:r>
      <w:proofErr w:type="gramStart"/>
      <w:r w:rsidRPr="00C57C2A">
        <w:rPr>
          <w:lang w:val="en-PH"/>
        </w:rPr>
        <w:t>include:</w:t>
      </w:r>
      <w:proofErr w:type="gramEnd"/>
      <w:r w:rsidRPr="00C57C2A">
        <w:rPr>
          <w:lang w:val="en-PH"/>
        </w:rPr>
        <w:t xml:space="preserve"> Trojan, Backdoor, MSIL/</w:t>
      </w:r>
      <w:proofErr w:type="spellStart"/>
      <w:r w:rsidRPr="00C57C2A">
        <w:rPr>
          <w:lang w:val="en-PH"/>
        </w:rPr>
        <w:t>Bladabindi</w:t>
      </w:r>
      <w:proofErr w:type="spellEnd"/>
      <w:r w:rsidRPr="00C57C2A">
        <w:rPr>
          <w:lang w:val="en-PH"/>
        </w:rPr>
        <w:t xml:space="preserve">, MSIL/Perseus, and </w:t>
      </w:r>
      <w:proofErr w:type="spellStart"/>
      <w:r w:rsidRPr="00C57C2A">
        <w:rPr>
          <w:lang w:val="en-PH"/>
        </w:rPr>
        <w:t>NJrat</w:t>
      </w:r>
      <w:proofErr w:type="spellEnd"/>
      <w:r w:rsidRPr="00C57C2A">
        <w:rPr>
          <w:lang w:val="en-PH"/>
        </w:rPr>
        <w:t>.</w:t>
      </w:r>
    </w:p>
    <w:p w14:paraId="3499730B" w14:textId="77777777" w:rsidR="00C57C2A" w:rsidRDefault="00C57C2A" w:rsidP="007A69F8">
      <w:pPr>
        <w:numPr>
          <w:ilvl w:val="1"/>
          <w:numId w:val="19"/>
        </w:numPr>
        <w:spacing w:after="0"/>
        <w:rPr>
          <w:lang w:val="en-PH"/>
        </w:rPr>
      </w:pPr>
      <w:r w:rsidRPr="00C57C2A">
        <w:rPr>
          <w:lang w:val="en-PH"/>
        </w:rPr>
        <w:t>Identified threat categories: trojan, dropper.</w:t>
      </w:r>
    </w:p>
    <w:p w14:paraId="594270CD" w14:textId="77777777" w:rsidR="00986934" w:rsidRPr="00C57C2A" w:rsidRDefault="00986934" w:rsidP="00986934">
      <w:pPr>
        <w:spacing w:after="0"/>
        <w:ind w:left="1440"/>
        <w:rPr>
          <w:lang w:val="en-PH"/>
        </w:rPr>
      </w:pPr>
    </w:p>
    <w:p w14:paraId="40254383" w14:textId="77777777" w:rsidR="006D0645" w:rsidRPr="006D0645" w:rsidRDefault="006D0645" w:rsidP="007A69F8">
      <w:pPr>
        <w:spacing w:after="0"/>
        <w:rPr>
          <w:b/>
          <w:bCs/>
          <w:lang w:val="en-PH"/>
        </w:rPr>
      </w:pPr>
      <w:r w:rsidRPr="006D0645">
        <w:rPr>
          <w:b/>
          <w:bCs/>
          <w:lang w:val="en-PH"/>
        </w:rPr>
        <w:t>c. Main Features Observed in Research</w:t>
      </w:r>
    </w:p>
    <w:p w14:paraId="709BC5EA" w14:textId="1D6324EB" w:rsidR="006D0645" w:rsidRPr="006D0645" w:rsidRDefault="006D0645" w:rsidP="007A69F8">
      <w:pPr>
        <w:spacing w:after="0"/>
        <w:rPr>
          <w:lang w:val="en-PH"/>
        </w:rPr>
      </w:pPr>
      <w:r w:rsidRPr="006D0645">
        <w:rPr>
          <w:lang w:val="en-PH"/>
        </w:rPr>
        <w:t xml:space="preserve">According to both our </w:t>
      </w:r>
      <w:proofErr w:type="spellStart"/>
      <w:r w:rsidRPr="006D0645">
        <w:rPr>
          <w:lang w:val="en-PH"/>
        </w:rPr>
        <w:t>VirusTotal</w:t>
      </w:r>
      <w:proofErr w:type="spellEnd"/>
      <w:r w:rsidRPr="006D0645">
        <w:rPr>
          <w:lang w:val="en-PH"/>
        </w:rPr>
        <w:t xml:space="preserve"> scan and external research sources</w:t>
      </w:r>
      <w:r w:rsidRPr="007A69F8">
        <w:rPr>
          <w:lang w:val="en-PH"/>
        </w:rPr>
        <w:t xml:space="preserve"> </w:t>
      </w:r>
      <w:proofErr w:type="spellStart"/>
      <w:r w:rsidRPr="007A69F8">
        <w:rPr>
          <w:lang w:val="en-PH"/>
        </w:rPr>
        <w:t>njrat</w:t>
      </w:r>
      <w:proofErr w:type="spellEnd"/>
      <w:r w:rsidRPr="007A69F8">
        <w:rPr>
          <w:lang w:val="en-PH"/>
        </w:rPr>
        <w:t xml:space="preserve"> may have</w:t>
      </w:r>
      <w:r w:rsidRPr="006D0645">
        <w:rPr>
          <w:lang w:val="en-PH"/>
        </w:rPr>
        <w:t>:</w:t>
      </w:r>
    </w:p>
    <w:p w14:paraId="23048D3B" w14:textId="77777777" w:rsidR="006D0645" w:rsidRPr="006D0645" w:rsidRDefault="006D0645" w:rsidP="007A69F8">
      <w:pPr>
        <w:numPr>
          <w:ilvl w:val="0"/>
          <w:numId w:val="20"/>
        </w:numPr>
        <w:spacing w:after="0"/>
        <w:rPr>
          <w:lang w:val="en-PH"/>
        </w:rPr>
      </w:pPr>
      <w:r w:rsidRPr="006D0645">
        <w:rPr>
          <w:lang w:val="en-PH"/>
        </w:rPr>
        <w:t>Remote Control Capabilities: Full remote access to the victim's system via GUI</w:t>
      </w:r>
    </w:p>
    <w:p w14:paraId="00AAE794" w14:textId="77777777" w:rsidR="006D0645" w:rsidRPr="006D0645" w:rsidRDefault="006D0645" w:rsidP="007A69F8">
      <w:pPr>
        <w:numPr>
          <w:ilvl w:val="0"/>
          <w:numId w:val="20"/>
        </w:numPr>
        <w:spacing w:after="0"/>
        <w:rPr>
          <w:lang w:val="en-PH"/>
        </w:rPr>
      </w:pPr>
      <w:r w:rsidRPr="006D0645">
        <w:rPr>
          <w:lang w:val="en-PH"/>
        </w:rPr>
        <w:t>Surveillance Functions: Keylogging, webcam access, screenshot capture</w:t>
      </w:r>
    </w:p>
    <w:p w14:paraId="3782D5C2" w14:textId="77777777" w:rsidR="006D0645" w:rsidRPr="006D0645" w:rsidRDefault="006D0645" w:rsidP="007A69F8">
      <w:pPr>
        <w:numPr>
          <w:ilvl w:val="0"/>
          <w:numId w:val="20"/>
        </w:numPr>
        <w:spacing w:after="0"/>
        <w:rPr>
          <w:lang w:val="en-PH"/>
        </w:rPr>
      </w:pPr>
      <w:r w:rsidRPr="006D0645">
        <w:rPr>
          <w:lang w:val="en-PH"/>
        </w:rPr>
        <w:t>Persistence Mechanisms: Registry modification, startup folder addition</w:t>
      </w:r>
    </w:p>
    <w:p w14:paraId="314F47C6" w14:textId="77777777" w:rsidR="006D0645" w:rsidRPr="006D0645" w:rsidRDefault="006D0645" w:rsidP="007A69F8">
      <w:pPr>
        <w:numPr>
          <w:ilvl w:val="0"/>
          <w:numId w:val="20"/>
        </w:numPr>
        <w:spacing w:after="0"/>
        <w:rPr>
          <w:lang w:val="en-PH"/>
        </w:rPr>
      </w:pPr>
      <w:r w:rsidRPr="006D0645">
        <w:rPr>
          <w:lang w:val="en-PH"/>
        </w:rPr>
        <w:t>Command &amp; Control: Communicates with C2 servers to receive commands</w:t>
      </w:r>
    </w:p>
    <w:p w14:paraId="49814322" w14:textId="77777777" w:rsidR="006D0645" w:rsidRPr="006D0645" w:rsidRDefault="006D0645" w:rsidP="007A69F8">
      <w:pPr>
        <w:numPr>
          <w:ilvl w:val="0"/>
          <w:numId w:val="20"/>
        </w:numPr>
        <w:spacing w:after="0"/>
        <w:rPr>
          <w:lang w:val="en-PH"/>
        </w:rPr>
      </w:pPr>
      <w:r w:rsidRPr="006D0645">
        <w:rPr>
          <w:lang w:val="en-PH"/>
        </w:rPr>
        <w:t>Propagation Methods: USB spreading, phishing, drive-by downloads</w:t>
      </w:r>
    </w:p>
    <w:p w14:paraId="7EF93EC6" w14:textId="77777777" w:rsidR="006D0645" w:rsidRPr="006D0645" w:rsidRDefault="006D0645" w:rsidP="007A69F8">
      <w:pPr>
        <w:numPr>
          <w:ilvl w:val="0"/>
          <w:numId w:val="20"/>
        </w:numPr>
        <w:spacing w:after="0"/>
        <w:rPr>
          <w:lang w:val="en-PH"/>
        </w:rPr>
      </w:pPr>
      <w:r w:rsidRPr="006D0645">
        <w:rPr>
          <w:lang w:val="en-PH"/>
        </w:rPr>
        <w:t>Data Theft: Extracts browser credentials, file data, and system information</w:t>
      </w:r>
    </w:p>
    <w:p w14:paraId="3AEA2073" w14:textId="77777777" w:rsidR="006D0645" w:rsidRPr="007A69F8" w:rsidRDefault="006D0645" w:rsidP="007A69F8">
      <w:pPr>
        <w:numPr>
          <w:ilvl w:val="0"/>
          <w:numId w:val="20"/>
        </w:numPr>
        <w:spacing w:after="0"/>
        <w:rPr>
          <w:lang w:val="en-PH"/>
        </w:rPr>
      </w:pPr>
      <w:r w:rsidRPr="006D0645">
        <w:rPr>
          <w:lang w:val="en-PH"/>
        </w:rPr>
        <w:t>Malware Deployment: Can download and execute additional malicious payloads</w:t>
      </w:r>
    </w:p>
    <w:p w14:paraId="3B0C250D" w14:textId="11F1FFFC" w:rsidR="007A69F8" w:rsidRDefault="007A69F8" w:rsidP="007A69F8">
      <w:pPr>
        <w:ind w:left="720"/>
        <w:rPr>
          <w:lang w:val="en-PH"/>
        </w:rPr>
      </w:pPr>
    </w:p>
    <w:p w14:paraId="30E6D54F" w14:textId="77777777" w:rsidR="00B977DB" w:rsidRDefault="00B977DB" w:rsidP="007A69F8">
      <w:pPr>
        <w:ind w:left="720"/>
        <w:rPr>
          <w:lang w:val="en-PH"/>
        </w:rPr>
      </w:pPr>
    </w:p>
    <w:p w14:paraId="57FCD536" w14:textId="77777777" w:rsidR="00B977DB" w:rsidRDefault="00B977DB" w:rsidP="007A69F8">
      <w:pPr>
        <w:ind w:left="720"/>
        <w:rPr>
          <w:lang w:val="en-PH"/>
        </w:rPr>
      </w:pPr>
    </w:p>
    <w:p w14:paraId="3719061E" w14:textId="77777777" w:rsidR="00B977DB" w:rsidRPr="006D0645" w:rsidRDefault="00B977DB" w:rsidP="007A69F8">
      <w:pPr>
        <w:ind w:left="720"/>
        <w:rPr>
          <w:lang w:val="en-PH"/>
        </w:rPr>
      </w:pPr>
    </w:p>
    <w:p w14:paraId="2BEF80D6" w14:textId="77777777" w:rsidR="00B46259" w:rsidRDefault="007A69F8" w:rsidP="007A69F8">
      <w:pPr>
        <w:pStyle w:val="Heading1"/>
        <w:rPr>
          <w:sz w:val="24"/>
          <w:szCs w:val="44"/>
          <w:lang w:val="en-PH" w:eastAsia="en-PH"/>
        </w:rPr>
      </w:pPr>
      <w:r w:rsidRPr="007A69F8">
        <w:rPr>
          <w:sz w:val="24"/>
          <w:szCs w:val="44"/>
          <w:lang w:val="en-PH" w:eastAsia="en-PH"/>
        </w:rPr>
        <w:lastRenderedPageBreak/>
        <w:t>Security Measures for Handling and Analysis</w:t>
      </w:r>
    </w:p>
    <w:p w14:paraId="1452C5DA" w14:textId="39D14276" w:rsidR="00986934" w:rsidRPr="00B46259" w:rsidRDefault="00B977DB" w:rsidP="00B46259">
      <w:pPr>
        <w:rPr>
          <w:sz w:val="24"/>
          <w:szCs w:val="44"/>
          <w:lang w:val="en-PH" w:eastAsia="en-PH"/>
        </w:rPr>
      </w:pPr>
      <w:r w:rsidRPr="00B977DB">
        <w:rPr>
          <w:lang w:eastAsia="en-PH"/>
        </w:rPr>
        <w:t xml:space="preserve">To safely handle and analyze the </w:t>
      </w:r>
      <w:proofErr w:type="spellStart"/>
      <w:r w:rsidRPr="00B977DB">
        <w:rPr>
          <w:lang w:eastAsia="en-PH"/>
        </w:rPr>
        <w:t>njRAT</w:t>
      </w:r>
      <w:proofErr w:type="spellEnd"/>
      <w:r w:rsidRPr="00B977DB">
        <w:rPr>
          <w:lang w:eastAsia="en-PH"/>
        </w:rPr>
        <w:t xml:space="preserve"> sample, we implemented the following precautions:</w:t>
      </w:r>
    </w:p>
    <w:tbl>
      <w:tblPr>
        <w:tblStyle w:val="GridTable1Light-Accent5"/>
        <w:tblW w:w="0" w:type="auto"/>
        <w:tblLook w:val="04A0" w:firstRow="1" w:lastRow="0" w:firstColumn="1" w:lastColumn="0" w:noHBand="0" w:noVBand="1"/>
      </w:tblPr>
      <w:tblGrid>
        <w:gridCol w:w="2972"/>
        <w:gridCol w:w="6018"/>
      </w:tblGrid>
      <w:tr w:rsidR="00B977DB" w14:paraId="10AD6C22" w14:textId="77777777" w:rsidTr="00D50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178B137" w14:textId="31FB29FD" w:rsidR="00B977DB" w:rsidRPr="00D50343" w:rsidRDefault="003D2C39" w:rsidP="00D50343">
            <w:pPr>
              <w:pStyle w:val="Heading1"/>
              <w:jc w:val="center"/>
              <w:rPr>
                <w:b/>
                <w:bCs/>
                <w:sz w:val="22"/>
                <w:szCs w:val="40"/>
                <w:lang w:eastAsia="en-PH"/>
              </w:rPr>
            </w:pPr>
            <w:r w:rsidRPr="00D50343">
              <w:rPr>
                <w:b/>
                <w:bCs/>
                <w:sz w:val="22"/>
                <w:szCs w:val="40"/>
                <w:lang w:eastAsia="en-PH"/>
              </w:rPr>
              <w:t>Category</w:t>
            </w:r>
          </w:p>
        </w:tc>
        <w:tc>
          <w:tcPr>
            <w:tcW w:w="6018" w:type="dxa"/>
            <w:vAlign w:val="center"/>
          </w:tcPr>
          <w:p w14:paraId="7E334A11" w14:textId="6E40494C" w:rsidR="00B977DB" w:rsidRPr="00D50343" w:rsidRDefault="003D2C39" w:rsidP="00D50343">
            <w:pPr>
              <w:pStyle w:val="Heading1"/>
              <w:jc w:val="center"/>
              <w:cnfStyle w:val="100000000000" w:firstRow="1" w:lastRow="0" w:firstColumn="0" w:lastColumn="0" w:oddVBand="0" w:evenVBand="0" w:oddHBand="0" w:evenHBand="0" w:firstRowFirstColumn="0" w:firstRowLastColumn="0" w:lastRowFirstColumn="0" w:lastRowLastColumn="0"/>
              <w:rPr>
                <w:b/>
                <w:bCs/>
                <w:sz w:val="22"/>
                <w:szCs w:val="40"/>
                <w:lang w:eastAsia="en-PH"/>
              </w:rPr>
            </w:pPr>
            <w:r w:rsidRPr="00D50343">
              <w:rPr>
                <w:b/>
                <w:bCs/>
                <w:sz w:val="22"/>
                <w:szCs w:val="40"/>
                <w:lang w:eastAsia="en-PH"/>
              </w:rPr>
              <w:t>Measure</w:t>
            </w:r>
          </w:p>
        </w:tc>
      </w:tr>
      <w:tr w:rsidR="00B977DB" w14:paraId="39142F4E" w14:textId="77777777" w:rsidTr="00D50343">
        <w:tc>
          <w:tcPr>
            <w:cnfStyle w:val="001000000000" w:firstRow="0" w:lastRow="0" w:firstColumn="1" w:lastColumn="0" w:oddVBand="0" w:evenVBand="0" w:oddHBand="0" w:evenHBand="0" w:firstRowFirstColumn="0" w:firstRowLastColumn="0" w:lastRowFirstColumn="0" w:lastRowLastColumn="0"/>
            <w:tcW w:w="2972" w:type="dxa"/>
            <w:vAlign w:val="center"/>
          </w:tcPr>
          <w:p w14:paraId="681A14DD" w14:textId="3AE39D47" w:rsidR="00B977DB" w:rsidRPr="00D50343" w:rsidRDefault="00210BB1" w:rsidP="00D50343">
            <w:pPr>
              <w:pStyle w:val="Heading1"/>
              <w:rPr>
                <w:b/>
                <w:bCs/>
                <w:sz w:val="22"/>
                <w:szCs w:val="40"/>
                <w:lang w:eastAsia="en-PH"/>
              </w:rPr>
            </w:pPr>
            <w:r w:rsidRPr="00D50343">
              <w:rPr>
                <w:b/>
                <w:bCs/>
                <w:sz w:val="22"/>
                <w:szCs w:val="40"/>
                <w:lang w:eastAsia="en-PH"/>
              </w:rPr>
              <w:t>Isolated Environment</w:t>
            </w:r>
          </w:p>
        </w:tc>
        <w:tc>
          <w:tcPr>
            <w:tcW w:w="6018" w:type="dxa"/>
            <w:vAlign w:val="center"/>
          </w:tcPr>
          <w:p w14:paraId="4B9F4B2F" w14:textId="065D7762" w:rsidR="00B977DB" w:rsidRDefault="00EA25E1" w:rsidP="00D50343">
            <w:pPr>
              <w:pStyle w:val="Heading1"/>
              <w:tabs>
                <w:tab w:val="left" w:pos="3869"/>
              </w:tabs>
              <w:cnfStyle w:val="000000000000" w:firstRow="0" w:lastRow="0" w:firstColumn="0" w:lastColumn="0" w:oddVBand="0" w:evenVBand="0" w:oddHBand="0" w:evenHBand="0" w:firstRowFirstColumn="0" w:firstRowLastColumn="0" w:lastRowFirstColumn="0" w:lastRowLastColumn="0"/>
              <w:rPr>
                <w:b w:val="0"/>
                <w:bCs w:val="0"/>
                <w:sz w:val="22"/>
                <w:szCs w:val="40"/>
                <w:lang w:eastAsia="en-PH"/>
              </w:rPr>
            </w:pPr>
            <w:r w:rsidRPr="00EA25E1">
              <w:rPr>
                <w:b w:val="0"/>
                <w:bCs w:val="0"/>
                <w:sz w:val="22"/>
                <w:szCs w:val="40"/>
                <w:lang w:eastAsia="en-PH"/>
              </w:rPr>
              <w:t>The malware w</w:t>
            </w:r>
            <w:r>
              <w:rPr>
                <w:b w:val="0"/>
                <w:bCs w:val="0"/>
                <w:sz w:val="22"/>
                <w:szCs w:val="40"/>
                <w:lang w:eastAsia="en-PH"/>
              </w:rPr>
              <w:t>ill be</w:t>
            </w:r>
            <w:r w:rsidRPr="00EA25E1">
              <w:rPr>
                <w:b w:val="0"/>
                <w:bCs w:val="0"/>
                <w:sz w:val="22"/>
                <w:szCs w:val="40"/>
                <w:lang w:eastAsia="en-PH"/>
              </w:rPr>
              <w:t xml:space="preserve"> executed strictly within a sandboxed virtual environment that is fully isolated from the host system to prevent any accidental infection or data leakage.</w:t>
            </w:r>
          </w:p>
        </w:tc>
      </w:tr>
      <w:tr w:rsidR="00B977DB" w14:paraId="36CE5DFE" w14:textId="77777777" w:rsidTr="00D50343">
        <w:tc>
          <w:tcPr>
            <w:cnfStyle w:val="001000000000" w:firstRow="0" w:lastRow="0" w:firstColumn="1" w:lastColumn="0" w:oddVBand="0" w:evenVBand="0" w:oddHBand="0" w:evenHBand="0" w:firstRowFirstColumn="0" w:firstRowLastColumn="0" w:lastRowFirstColumn="0" w:lastRowLastColumn="0"/>
            <w:tcW w:w="2972" w:type="dxa"/>
            <w:vAlign w:val="center"/>
          </w:tcPr>
          <w:p w14:paraId="56678605" w14:textId="49157373" w:rsidR="00B977DB" w:rsidRPr="00D50343" w:rsidRDefault="00210BB1" w:rsidP="00D50343">
            <w:pPr>
              <w:pStyle w:val="Heading1"/>
              <w:rPr>
                <w:b/>
                <w:bCs/>
                <w:sz w:val="22"/>
                <w:szCs w:val="40"/>
                <w:lang w:eastAsia="en-PH"/>
              </w:rPr>
            </w:pPr>
            <w:r w:rsidRPr="00D50343">
              <w:rPr>
                <w:b/>
                <w:bCs/>
                <w:sz w:val="22"/>
                <w:szCs w:val="40"/>
                <w:lang w:eastAsia="en-PH"/>
              </w:rPr>
              <w:t>No Network Access</w:t>
            </w:r>
          </w:p>
        </w:tc>
        <w:tc>
          <w:tcPr>
            <w:tcW w:w="6018" w:type="dxa"/>
            <w:vAlign w:val="center"/>
          </w:tcPr>
          <w:p w14:paraId="5C8D60FB" w14:textId="7B38B192" w:rsidR="00B977DB" w:rsidRDefault="001B0DED" w:rsidP="00D50343">
            <w:pPr>
              <w:pStyle w:val="Heading1"/>
              <w:cnfStyle w:val="000000000000" w:firstRow="0" w:lastRow="0" w:firstColumn="0" w:lastColumn="0" w:oddVBand="0" w:evenVBand="0" w:oddHBand="0" w:evenHBand="0" w:firstRowFirstColumn="0" w:firstRowLastColumn="0" w:lastRowFirstColumn="0" w:lastRowLastColumn="0"/>
              <w:rPr>
                <w:b w:val="0"/>
                <w:bCs w:val="0"/>
                <w:sz w:val="22"/>
                <w:szCs w:val="40"/>
                <w:lang w:eastAsia="en-PH"/>
              </w:rPr>
            </w:pPr>
            <w:r w:rsidRPr="001B0DED">
              <w:rPr>
                <w:b w:val="0"/>
                <w:bCs w:val="0"/>
                <w:sz w:val="22"/>
                <w:szCs w:val="40"/>
                <w:lang w:eastAsia="en-PH"/>
              </w:rPr>
              <w:t>A Host-Only or Internal Network setup was used. If Command and Control (C2) behavior needed to be observed, traffic was contained within the virtual lab environment without internet access.</w:t>
            </w:r>
          </w:p>
        </w:tc>
      </w:tr>
      <w:tr w:rsidR="00B977DB" w14:paraId="50DCC193" w14:textId="77777777" w:rsidTr="00D50343">
        <w:tc>
          <w:tcPr>
            <w:cnfStyle w:val="001000000000" w:firstRow="0" w:lastRow="0" w:firstColumn="1" w:lastColumn="0" w:oddVBand="0" w:evenVBand="0" w:oddHBand="0" w:evenHBand="0" w:firstRowFirstColumn="0" w:firstRowLastColumn="0" w:lastRowFirstColumn="0" w:lastRowLastColumn="0"/>
            <w:tcW w:w="2972" w:type="dxa"/>
            <w:vAlign w:val="center"/>
          </w:tcPr>
          <w:p w14:paraId="25F8A6D3" w14:textId="56FAE7A1" w:rsidR="00B977DB" w:rsidRPr="00D50343" w:rsidRDefault="00B44809" w:rsidP="00D50343">
            <w:pPr>
              <w:pStyle w:val="Heading1"/>
              <w:rPr>
                <w:b/>
                <w:bCs/>
                <w:sz w:val="22"/>
                <w:szCs w:val="40"/>
                <w:lang w:eastAsia="en-PH"/>
              </w:rPr>
            </w:pPr>
            <w:r w:rsidRPr="00D50343">
              <w:rPr>
                <w:b/>
                <w:bCs/>
                <w:sz w:val="22"/>
                <w:szCs w:val="40"/>
                <w:lang w:eastAsia="en-PH"/>
              </w:rPr>
              <w:t>Snapshots</w:t>
            </w:r>
          </w:p>
        </w:tc>
        <w:tc>
          <w:tcPr>
            <w:tcW w:w="6018" w:type="dxa"/>
            <w:vAlign w:val="center"/>
          </w:tcPr>
          <w:p w14:paraId="4F24C66A" w14:textId="15615E6A" w:rsidR="00B977DB" w:rsidRDefault="001B0DED" w:rsidP="00D50343">
            <w:pPr>
              <w:pStyle w:val="Heading1"/>
              <w:cnfStyle w:val="000000000000" w:firstRow="0" w:lastRow="0" w:firstColumn="0" w:lastColumn="0" w:oddVBand="0" w:evenVBand="0" w:oddHBand="0" w:evenHBand="0" w:firstRowFirstColumn="0" w:firstRowLastColumn="0" w:lastRowFirstColumn="0" w:lastRowLastColumn="0"/>
              <w:rPr>
                <w:b w:val="0"/>
                <w:bCs w:val="0"/>
                <w:sz w:val="22"/>
                <w:szCs w:val="40"/>
                <w:lang w:eastAsia="en-PH"/>
              </w:rPr>
            </w:pPr>
            <w:r w:rsidRPr="001B0DED">
              <w:rPr>
                <w:b w:val="0"/>
                <w:bCs w:val="0"/>
                <w:sz w:val="22"/>
                <w:szCs w:val="40"/>
                <w:lang w:eastAsia="en-PH"/>
              </w:rPr>
              <w:t>Virtual machine snapshots w</w:t>
            </w:r>
            <w:r>
              <w:rPr>
                <w:b w:val="0"/>
                <w:bCs w:val="0"/>
                <w:sz w:val="22"/>
                <w:szCs w:val="40"/>
                <w:lang w:eastAsia="en-PH"/>
              </w:rPr>
              <w:t xml:space="preserve">ill be </w:t>
            </w:r>
            <w:r w:rsidRPr="001B0DED">
              <w:rPr>
                <w:b w:val="0"/>
                <w:bCs w:val="0"/>
                <w:sz w:val="22"/>
                <w:szCs w:val="40"/>
                <w:lang w:eastAsia="en-PH"/>
              </w:rPr>
              <w:t>taken before execution to allow quick rollback and full system restoration after malware analysis or in case of unintended behavior.</w:t>
            </w:r>
          </w:p>
        </w:tc>
      </w:tr>
      <w:tr w:rsidR="00B977DB" w14:paraId="61563632" w14:textId="77777777" w:rsidTr="00D50343">
        <w:tc>
          <w:tcPr>
            <w:cnfStyle w:val="001000000000" w:firstRow="0" w:lastRow="0" w:firstColumn="1" w:lastColumn="0" w:oddVBand="0" w:evenVBand="0" w:oddHBand="0" w:evenHBand="0" w:firstRowFirstColumn="0" w:firstRowLastColumn="0" w:lastRowFirstColumn="0" w:lastRowLastColumn="0"/>
            <w:tcW w:w="2972" w:type="dxa"/>
            <w:vAlign w:val="center"/>
          </w:tcPr>
          <w:p w14:paraId="3FFB01EA" w14:textId="43245758" w:rsidR="00B977DB" w:rsidRPr="00D50343" w:rsidRDefault="00B7561B" w:rsidP="00D50343">
            <w:pPr>
              <w:pStyle w:val="Heading1"/>
              <w:rPr>
                <w:b/>
                <w:bCs/>
                <w:sz w:val="22"/>
                <w:szCs w:val="40"/>
                <w:lang w:eastAsia="en-PH"/>
              </w:rPr>
            </w:pPr>
            <w:r w:rsidRPr="00D50343">
              <w:rPr>
                <w:b/>
                <w:bCs/>
                <w:sz w:val="22"/>
                <w:szCs w:val="40"/>
                <w:lang w:eastAsia="en-PH"/>
              </w:rPr>
              <w:t>Read-only Sample Handling</w:t>
            </w:r>
          </w:p>
        </w:tc>
        <w:tc>
          <w:tcPr>
            <w:tcW w:w="6018" w:type="dxa"/>
            <w:vAlign w:val="center"/>
          </w:tcPr>
          <w:p w14:paraId="1B853BDC" w14:textId="52FC69ED" w:rsidR="00B977DB" w:rsidRDefault="00697EB4" w:rsidP="00D50343">
            <w:pPr>
              <w:pStyle w:val="Heading1"/>
              <w:cnfStyle w:val="000000000000" w:firstRow="0" w:lastRow="0" w:firstColumn="0" w:lastColumn="0" w:oddVBand="0" w:evenVBand="0" w:oddHBand="0" w:evenHBand="0" w:firstRowFirstColumn="0" w:firstRowLastColumn="0" w:lastRowFirstColumn="0" w:lastRowLastColumn="0"/>
              <w:rPr>
                <w:b w:val="0"/>
                <w:bCs w:val="0"/>
                <w:sz w:val="22"/>
                <w:szCs w:val="40"/>
                <w:lang w:eastAsia="en-PH"/>
              </w:rPr>
            </w:pPr>
            <w:r w:rsidRPr="00697EB4">
              <w:rPr>
                <w:b w:val="0"/>
                <w:bCs w:val="0"/>
                <w:sz w:val="22"/>
                <w:szCs w:val="40"/>
                <w:lang w:eastAsia="en-PH"/>
              </w:rPr>
              <w:t>The malware sample was stored and accessed in read-only mode to ensure it remains unaltered during the analysis, maintaining sample integrity and consistency.</w:t>
            </w:r>
          </w:p>
        </w:tc>
      </w:tr>
      <w:tr w:rsidR="00B977DB" w14:paraId="5325AAD1" w14:textId="77777777" w:rsidTr="00D50343">
        <w:tc>
          <w:tcPr>
            <w:cnfStyle w:val="001000000000" w:firstRow="0" w:lastRow="0" w:firstColumn="1" w:lastColumn="0" w:oddVBand="0" w:evenVBand="0" w:oddHBand="0" w:evenHBand="0" w:firstRowFirstColumn="0" w:firstRowLastColumn="0" w:lastRowFirstColumn="0" w:lastRowLastColumn="0"/>
            <w:tcW w:w="2972" w:type="dxa"/>
            <w:vAlign w:val="center"/>
          </w:tcPr>
          <w:p w14:paraId="4369FCBF" w14:textId="7294F80E" w:rsidR="00B977DB" w:rsidRPr="00D50343" w:rsidRDefault="00B7561B" w:rsidP="00D50343">
            <w:pPr>
              <w:pStyle w:val="Heading1"/>
              <w:rPr>
                <w:b/>
                <w:bCs/>
                <w:sz w:val="22"/>
                <w:szCs w:val="40"/>
                <w:lang w:eastAsia="en-PH"/>
              </w:rPr>
            </w:pPr>
            <w:r w:rsidRPr="00D50343">
              <w:rPr>
                <w:b/>
                <w:bCs/>
                <w:sz w:val="22"/>
                <w:szCs w:val="40"/>
                <w:lang w:eastAsia="en-PH"/>
              </w:rPr>
              <w:t>No Personal Data</w:t>
            </w:r>
          </w:p>
        </w:tc>
        <w:tc>
          <w:tcPr>
            <w:tcW w:w="6018" w:type="dxa"/>
            <w:vAlign w:val="center"/>
          </w:tcPr>
          <w:p w14:paraId="54120A65" w14:textId="05B3B37F" w:rsidR="00B977DB" w:rsidRDefault="00697EB4" w:rsidP="00D50343">
            <w:pPr>
              <w:pStyle w:val="Heading1"/>
              <w:cnfStyle w:val="000000000000" w:firstRow="0" w:lastRow="0" w:firstColumn="0" w:lastColumn="0" w:oddVBand="0" w:evenVBand="0" w:oddHBand="0" w:evenHBand="0" w:firstRowFirstColumn="0" w:firstRowLastColumn="0" w:lastRowFirstColumn="0" w:lastRowLastColumn="0"/>
              <w:rPr>
                <w:b w:val="0"/>
                <w:bCs w:val="0"/>
                <w:sz w:val="22"/>
                <w:szCs w:val="40"/>
                <w:lang w:eastAsia="en-PH"/>
              </w:rPr>
            </w:pPr>
            <w:r w:rsidRPr="00697EB4">
              <w:rPr>
                <w:b w:val="0"/>
                <w:bCs w:val="0"/>
                <w:sz w:val="22"/>
                <w:szCs w:val="40"/>
                <w:lang w:eastAsia="en-PH"/>
              </w:rPr>
              <w:t>All virtual machines used in the lab were free from personal or sensitive data to avoid accidental exposure or theft by the malware.</w:t>
            </w:r>
          </w:p>
        </w:tc>
      </w:tr>
      <w:tr w:rsidR="003D2C39" w14:paraId="3057C0A2" w14:textId="77777777" w:rsidTr="00D50343">
        <w:tc>
          <w:tcPr>
            <w:cnfStyle w:val="001000000000" w:firstRow="0" w:lastRow="0" w:firstColumn="1" w:lastColumn="0" w:oddVBand="0" w:evenVBand="0" w:oddHBand="0" w:evenHBand="0" w:firstRowFirstColumn="0" w:firstRowLastColumn="0" w:lastRowFirstColumn="0" w:lastRowLastColumn="0"/>
            <w:tcW w:w="2972" w:type="dxa"/>
            <w:vAlign w:val="center"/>
          </w:tcPr>
          <w:p w14:paraId="4D42F462" w14:textId="0CEA9052" w:rsidR="003D2C39" w:rsidRPr="00D50343" w:rsidRDefault="00C035F1" w:rsidP="00D50343">
            <w:pPr>
              <w:pStyle w:val="Heading1"/>
              <w:rPr>
                <w:b/>
                <w:bCs/>
                <w:sz w:val="22"/>
                <w:szCs w:val="40"/>
                <w:lang w:eastAsia="en-PH"/>
              </w:rPr>
            </w:pPr>
            <w:r w:rsidRPr="00D50343">
              <w:rPr>
                <w:b/>
                <w:bCs/>
                <w:sz w:val="22"/>
                <w:szCs w:val="40"/>
                <w:lang w:eastAsia="en-PH"/>
              </w:rPr>
              <w:t>Evidence</w:t>
            </w:r>
            <w:r w:rsidR="008131B7" w:rsidRPr="00D50343">
              <w:rPr>
                <w:b/>
                <w:bCs/>
                <w:sz w:val="22"/>
                <w:szCs w:val="40"/>
                <w:lang w:eastAsia="en-PH"/>
              </w:rPr>
              <w:t xml:space="preserve"> Preservation</w:t>
            </w:r>
          </w:p>
        </w:tc>
        <w:tc>
          <w:tcPr>
            <w:tcW w:w="6018" w:type="dxa"/>
            <w:vAlign w:val="center"/>
          </w:tcPr>
          <w:p w14:paraId="1CA63BFB" w14:textId="6D38BBF7" w:rsidR="003D2C39" w:rsidRPr="00B7561B" w:rsidRDefault="00697EB4" w:rsidP="00D50343">
            <w:pPr>
              <w:pStyle w:val="Heading1"/>
              <w:cnfStyle w:val="000000000000" w:firstRow="0" w:lastRow="0" w:firstColumn="0" w:lastColumn="0" w:oddVBand="0" w:evenVBand="0" w:oddHBand="0" w:evenHBand="0" w:firstRowFirstColumn="0" w:firstRowLastColumn="0" w:lastRowFirstColumn="0" w:lastRowLastColumn="0"/>
              <w:rPr>
                <w:b w:val="0"/>
                <w:bCs w:val="0"/>
                <w:sz w:val="22"/>
                <w:szCs w:val="40"/>
                <w:lang w:eastAsia="en-PH"/>
              </w:rPr>
            </w:pPr>
            <w:r w:rsidRPr="00697EB4">
              <w:rPr>
                <w:b w:val="0"/>
                <w:bCs w:val="0"/>
                <w:sz w:val="22"/>
                <w:szCs w:val="40"/>
                <w:lang w:eastAsia="en-PH"/>
              </w:rPr>
              <w:t>Throughout the analysis process, screenshots, logs, and other artifacts were captured and preserved immediately to maintain accurate and timely documentation.</w:t>
            </w:r>
          </w:p>
        </w:tc>
      </w:tr>
      <w:tr w:rsidR="008131B7" w14:paraId="3A4BC5DC" w14:textId="77777777" w:rsidTr="00D50343">
        <w:tc>
          <w:tcPr>
            <w:cnfStyle w:val="001000000000" w:firstRow="0" w:lastRow="0" w:firstColumn="1" w:lastColumn="0" w:oddVBand="0" w:evenVBand="0" w:oddHBand="0" w:evenHBand="0" w:firstRowFirstColumn="0" w:firstRowLastColumn="0" w:lastRowFirstColumn="0" w:lastRowLastColumn="0"/>
            <w:tcW w:w="2972" w:type="dxa"/>
            <w:vAlign w:val="center"/>
          </w:tcPr>
          <w:p w14:paraId="2524C548" w14:textId="1B09B61D" w:rsidR="008131B7" w:rsidRPr="00D50343" w:rsidRDefault="008131B7" w:rsidP="00D50343">
            <w:pPr>
              <w:pStyle w:val="Heading1"/>
              <w:rPr>
                <w:b/>
                <w:bCs/>
                <w:sz w:val="22"/>
                <w:szCs w:val="40"/>
                <w:lang w:eastAsia="en-PH"/>
              </w:rPr>
            </w:pPr>
            <w:r w:rsidRPr="00D50343">
              <w:rPr>
                <w:b/>
                <w:bCs/>
                <w:sz w:val="22"/>
                <w:szCs w:val="40"/>
                <w:lang w:eastAsia="en-PH"/>
              </w:rPr>
              <w:t>Security Tools used</w:t>
            </w:r>
          </w:p>
        </w:tc>
        <w:tc>
          <w:tcPr>
            <w:tcW w:w="6018" w:type="dxa"/>
            <w:vAlign w:val="center"/>
          </w:tcPr>
          <w:p w14:paraId="0EB113A8" w14:textId="1340C5C2" w:rsidR="008131B7" w:rsidRDefault="00B46259" w:rsidP="00D50343">
            <w:pPr>
              <w:pStyle w:val="Heading1"/>
              <w:cnfStyle w:val="000000000000" w:firstRow="0" w:lastRow="0" w:firstColumn="0" w:lastColumn="0" w:oddVBand="0" w:evenVBand="0" w:oddHBand="0" w:evenHBand="0" w:firstRowFirstColumn="0" w:firstRowLastColumn="0" w:lastRowFirstColumn="0" w:lastRowLastColumn="0"/>
              <w:rPr>
                <w:b w:val="0"/>
                <w:bCs w:val="0"/>
                <w:sz w:val="22"/>
                <w:szCs w:val="40"/>
                <w:lang w:eastAsia="en-PH"/>
              </w:rPr>
            </w:pPr>
            <w:r w:rsidRPr="00B46259">
              <w:rPr>
                <w:b w:val="0"/>
                <w:bCs w:val="0"/>
                <w:sz w:val="22"/>
                <w:szCs w:val="40"/>
                <w:lang w:eastAsia="en-PH"/>
              </w:rPr>
              <w:t xml:space="preserve">Tools such as Process Monitor, Wireshark, </w:t>
            </w:r>
            <w:proofErr w:type="spellStart"/>
            <w:r w:rsidRPr="00B46259">
              <w:rPr>
                <w:b w:val="0"/>
                <w:bCs w:val="0"/>
                <w:sz w:val="22"/>
                <w:szCs w:val="40"/>
                <w:lang w:eastAsia="en-PH"/>
              </w:rPr>
              <w:t>HxD</w:t>
            </w:r>
            <w:proofErr w:type="spellEnd"/>
            <w:r w:rsidRPr="00B46259">
              <w:rPr>
                <w:b w:val="0"/>
                <w:bCs w:val="0"/>
                <w:sz w:val="22"/>
                <w:szCs w:val="40"/>
                <w:lang w:eastAsia="en-PH"/>
              </w:rPr>
              <w:t xml:space="preserve">/Hiew, </w:t>
            </w:r>
            <w:proofErr w:type="spellStart"/>
            <w:r w:rsidRPr="00B46259">
              <w:rPr>
                <w:b w:val="0"/>
                <w:bCs w:val="0"/>
                <w:sz w:val="22"/>
                <w:szCs w:val="40"/>
                <w:lang w:eastAsia="en-PH"/>
              </w:rPr>
              <w:t>Ghidra</w:t>
            </w:r>
            <w:proofErr w:type="spellEnd"/>
            <w:r w:rsidRPr="00B46259">
              <w:rPr>
                <w:b w:val="0"/>
                <w:bCs w:val="0"/>
                <w:sz w:val="22"/>
                <w:szCs w:val="40"/>
                <w:lang w:eastAsia="en-PH"/>
              </w:rPr>
              <w:t>, and others w</w:t>
            </w:r>
            <w:r>
              <w:rPr>
                <w:b w:val="0"/>
                <w:bCs w:val="0"/>
                <w:sz w:val="22"/>
                <w:szCs w:val="40"/>
                <w:lang w:eastAsia="en-PH"/>
              </w:rPr>
              <w:t xml:space="preserve">ill be </w:t>
            </w:r>
            <w:r w:rsidRPr="00B46259">
              <w:rPr>
                <w:b w:val="0"/>
                <w:bCs w:val="0"/>
                <w:sz w:val="22"/>
                <w:szCs w:val="40"/>
                <w:lang w:eastAsia="en-PH"/>
              </w:rPr>
              <w:t>used</w:t>
            </w:r>
            <w:r w:rsidRPr="00B46259">
              <w:rPr>
                <w:b w:val="0"/>
                <w:bCs w:val="0"/>
                <w:sz w:val="22"/>
                <w:szCs w:val="40"/>
                <w:lang w:eastAsia="en-PH"/>
              </w:rPr>
              <w:t xml:space="preserve"> as needed during the progression of static and dynamic analysis. These tools helped monitor behavior, analyze binaries, and trace network activity.</w:t>
            </w:r>
          </w:p>
        </w:tc>
      </w:tr>
    </w:tbl>
    <w:p w14:paraId="11E1BA91" w14:textId="77777777" w:rsidR="00B46259" w:rsidRDefault="00B46259" w:rsidP="00B46259">
      <w:pPr>
        <w:rPr>
          <w:lang w:val="en-PH" w:eastAsia="en-PH"/>
        </w:rPr>
      </w:pPr>
    </w:p>
    <w:p w14:paraId="0BFC6CBF" w14:textId="77777777" w:rsidR="00B46259" w:rsidRDefault="00B46259" w:rsidP="00B46259">
      <w:pPr>
        <w:rPr>
          <w:lang w:val="en-PH" w:eastAsia="en-PH"/>
        </w:rPr>
      </w:pPr>
    </w:p>
    <w:p w14:paraId="733E31FB" w14:textId="77777777" w:rsidR="00B46259" w:rsidRDefault="00B46259" w:rsidP="00B46259">
      <w:pPr>
        <w:rPr>
          <w:lang w:val="en-PH" w:eastAsia="en-PH"/>
        </w:rPr>
      </w:pPr>
    </w:p>
    <w:p w14:paraId="74B16B01" w14:textId="77777777" w:rsidR="00B46259" w:rsidRDefault="00B46259" w:rsidP="00B46259">
      <w:pPr>
        <w:rPr>
          <w:lang w:val="en-PH" w:eastAsia="en-PH"/>
        </w:rPr>
      </w:pPr>
    </w:p>
    <w:p w14:paraId="4E80EF65" w14:textId="77777777" w:rsidR="00B46259" w:rsidRDefault="00B46259" w:rsidP="00B46259">
      <w:pPr>
        <w:rPr>
          <w:lang w:val="en-PH" w:eastAsia="en-PH"/>
        </w:rPr>
      </w:pPr>
    </w:p>
    <w:p w14:paraId="7BC4EAB8" w14:textId="77777777" w:rsidR="00CD1271" w:rsidRDefault="00CD1271" w:rsidP="00B46259">
      <w:pPr>
        <w:rPr>
          <w:lang w:val="en-PH" w:eastAsia="en-PH"/>
        </w:rPr>
      </w:pPr>
    </w:p>
    <w:p w14:paraId="229443C4" w14:textId="77777777" w:rsidR="00CD1271" w:rsidRDefault="00CD1271" w:rsidP="00B46259">
      <w:pPr>
        <w:rPr>
          <w:lang w:val="en-PH" w:eastAsia="en-PH"/>
        </w:rPr>
      </w:pPr>
    </w:p>
    <w:p w14:paraId="5131A76D" w14:textId="77777777" w:rsidR="00CD1271" w:rsidRDefault="00CD1271" w:rsidP="00B46259">
      <w:pPr>
        <w:rPr>
          <w:lang w:val="en-PH" w:eastAsia="en-PH"/>
        </w:rPr>
      </w:pPr>
    </w:p>
    <w:p w14:paraId="4AAB2FDA" w14:textId="1E21E068" w:rsidR="00CD1271" w:rsidRDefault="00CD1271" w:rsidP="00CD1271">
      <w:pPr>
        <w:pStyle w:val="Heading1"/>
        <w:rPr>
          <w:sz w:val="24"/>
          <w:szCs w:val="44"/>
          <w:lang w:val="en-PH" w:eastAsia="en-PH"/>
        </w:rPr>
      </w:pPr>
      <w:r w:rsidRPr="00CD1271">
        <w:rPr>
          <w:sz w:val="24"/>
          <w:szCs w:val="44"/>
          <w:lang w:val="en-PH" w:eastAsia="en-PH"/>
        </w:rPr>
        <w:t>Network</w:t>
      </w:r>
      <w:r>
        <w:rPr>
          <w:lang w:val="en-PH" w:eastAsia="en-PH"/>
        </w:rPr>
        <w:t xml:space="preserve"> </w:t>
      </w:r>
      <w:r w:rsidRPr="00CD1271">
        <w:rPr>
          <w:sz w:val="24"/>
          <w:szCs w:val="44"/>
          <w:lang w:val="en-PH" w:eastAsia="en-PH"/>
        </w:rPr>
        <w:t>Diagram</w:t>
      </w:r>
    </w:p>
    <w:p w14:paraId="63F2EE00" w14:textId="102F78D7" w:rsidR="006F48A0" w:rsidRDefault="006F48A0" w:rsidP="006F48A0">
      <w:pPr>
        <w:jc w:val="both"/>
        <w:rPr>
          <w:lang w:val="en-PH" w:eastAsia="en-PH"/>
        </w:rPr>
      </w:pPr>
      <w:r w:rsidRPr="006F48A0">
        <w:rPr>
          <w:lang w:eastAsia="en-PH"/>
        </w:rPr>
        <w:t xml:space="preserve">This diagram illustrates an isolated virtual environment used for analyzing malware like </w:t>
      </w:r>
      <w:proofErr w:type="spellStart"/>
      <w:r w:rsidRPr="006F48A0">
        <w:rPr>
          <w:lang w:eastAsia="en-PH"/>
        </w:rPr>
        <w:t>njRAT</w:t>
      </w:r>
      <w:proofErr w:type="spellEnd"/>
      <w:r w:rsidRPr="006F48A0">
        <w:rPr>
          <w:lang w:eastAsia="en-PH"/>
        </w:rPr>
        <w:t>. The infected Windows VM and the Virtual C2 Server are both connected via an internal virtual network, enabling safe observation of C2 communications without exposing the host machine or internet. The host machine manages the virtual machines but remains isolated from the internal network to prevent contamination or leakage.</w:t>
      </w:r>
    </w:p>
    <w:p w14:paraId="4A1162F1" w14:textId="6FA5CCBA" w:rsidR="002B6EF8" w:rsidRDefault="00810AE0" w:rsidP="00CD1271">
      <w:pPr>
        <w:rPr>
          <w:lang w:val="en-PH" w:eastAsia="en-PH"/>
        </w:rPr>
      </w:pPr>
      <w:r w:rsidRPr="00810AE0">
        <w:rPr>
          <w:lang w:val="en-PH" w:eastAsia="en-PH"/>
        </w:rPr>
        <w:drawing>
          <wp:inline distT="0" distB="0" distL="0" distR="0" wp14:anchorId="46ABFE52" wp14:editId="4D6F8FCD">
            <wp:extent cx="5040000" cy="3834811"/>
            <wp:effectExtent l="76200" t="76200" r="141605" b="127635"/>
            <wp:docPr id="1303599459"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99459" name="Picture 1" descr="A diagram of a computer network&#10;&#10;AI-generated content may be incorrect."/>
                    <pic:cNvPicPr/>
                  </pic:nvPicPr>
                  <pic:blipFill rotWithShape="1">
                    <a:blip r:embed="rId9"/>
                    <a:srcRect t="2121" b="5027"/>
                    <a:stretch>
                      <a:fillRect/>
                    </a:stretch>
                  </pic:blipFill>
                  <pic:spPr bwMode="auto">
                    <a:xfrm>
                      <a:off x="0" y="0"/>
                      <a:ext cx="5040000" cy="383481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E80991D" w14:textId="77777777" w:rsidR="002B6EF8" w:rsidRDefault="002B6EF8" w:rsidP="00CD1271">
      <w:pPr>
        <w:rPr>
          <w:lang w:val="en-PH" w:eastAsia="en-PH"/>
        </w:rPr>
      </w:pPr>
    </w:p>
    <w:p w14:paraId="52ACD881" w14:textId="77777777" w:rsidR="00CD1271" w:rsidRDefault="00CD1271" w:rsidP="00CD1271">
      <w:pPr>
        <w:rPr>
          <w:lang w:val="en-PH" w:eastAsia="en-PH"/>
        </w:rPr>
      </w:pPr>
    </w:p>
    <w:p w14:paraId="439B60F6" w14:textId="77777777" w:rsidR="00B46259" w:rsidRDefault="00B46259" w:rsidP="00B46259">
      <w:pPr>
        <w:rPr>
          <w:lang w:val="en-PH" w:eastAsia="en-PH"/>
        </w:rPr>
      </w:pPr>
    </w:p>
    <w:p w14:paraId="35FC9587" w14:textId="77777777" w:rsidR="002762A7" w:rsidRDefault="002762A7" w:rsidP="00B46259">
      <w:pPr>
        <w:rPr>
          <w:lang w:val="en-PH" w:eastAsia="en-PH"/>
        </w:rPr>
      </w:pPr>
    </w:p>
    <w:p w14:paraId="658E8704" w14:textId="77777777" w:rsidR="002762A7" w:rsidRDefault="002762A7" w:rsidP="00B46259">
      <w:pPr>
        <w:rPr>
          <w:lang w:val="en-PH" w:eastAsia="en-PH"/>
        </w:rPr>
      </w:pPr>
    </w:p>
    <w:p w14:paraId="204BF624" w14:textId="77777777" w:rsidR="002762A7" w:rsidRDefault="002762A7" w:rsidP="00B46259">
      <w:pPr>
        <w:rPr>
          <w:lang w:val="en-PH" w:eastAsia="en-PH"/>
        </w:rPr>
      </w:pPr>
    </w:p>
    <w:p w14:paraId="1CF3DB53" w14:textId="77777777" w:rsidR="002762A7" w:rsidRDefault="002762A7" w:rsidP="00B46259">
      <w:pPr>
        <w:rPr>
          <w:lang w:val="en-PH" w:eastAsia="en-PH"/>
        </w:rPr>
      </w:pPr>
    </w:p>
    <w:p w14:paraId="5C22282B" w14:textId="77777777" w:rsidR="002762A7" w:rsidRDefault="002762A7" w:rsidP="00B46259">
      <w:pPr>
        <w:rPr>
          <w:lang w:val="en-PH" w:eastAsia="en-PH"/>
        </w:rPr>
      </w:pPr>
    </w:p>
    <w:p w14:paraId="591DC603" w14:textId="77777777" w:rsidR="002762A7" w:rsidRDefault="002762A7" w:rsidP="00B46259">
      <w:pPr>
        <w:rPr>
          <w:lang w:val="en-PH" w:eastAsia="en-PH"/>
        </w:rPr>
      </w:pPr>
    </w:p>
    <w:p w14:paraId="4D699DCE" w14:textId="5CA24AD5" w:rsidR="002762A7" w:rsidRPr="002762A7" w:rsidRDefault="002762A7" w:rsidP="002762A7">
      <w:pPr>
        <w:pStyle w:val="Heading1"/>
        <w:rPr>
          <w:sz w:val="24"/>
          <w:szCs w:val="44"/>
          <w:lang w:val="en-PH" w:eastAsia="en-PH"/>
        </w:rPr>
      </w:pPr>
      <w:r w:rsidRPr="002762A7">
        <w:rPr>
          <w:sz w:val="24"/>
          <w:szCs w:val="44"/>
          <w:lang w:val="en-PH" w:eastAsia="en-PH"/>
        </w:rPr>
        <w:t>Reference</w:t>
      </w:r>
    </w:p>
    <w:p w14:paraId="58627C62" w14:textId="77777777" w:rsidR="002B6EF8" w:rsidRDefault="002B6EF8" w:rsidP="002B6EF8">
      <w:pPr>
        <w:ind w:left="720" w:hanging="720"/>
      </w:pPr>
      <w:r w:rsidRPr="00523D71">
        <w:t xml:space="preserve">Samsar4. (n.d.). Using </w:t>
      </w:r>
      <w:proofErr w:type="spellStart"/>
      <w:r w:rsidRPr="00523D71">
        <w:t>njRAT</w:t>
      </w:r>
      <w:proofErr w:type="spellEnd"/>
      <w:r w:rsidRPr="00523D71">
        <w:t xml:space="preserve"> [Webpage]. Ethical Hacking Labs. GitHub. </w:t>
      </w:r>
      <w:hyperlink r:id="rId10" w:history="1">
        <w:r w:rsidRPr="00E82EFE">
          <w:rPr>
            <w:rStyle w:val="Hyperlink"/>
          </w:rPr>
          <w:t>https://github.com/Samsar4/Ethical-Hacking-Labs/blob/master/6-Malware/1-Using-njRAT.md</w:t>
        </w:r>
      </w:hyperlink>
    </w:p>
    <w:p w14:paraId="5BD0127F" w14:textId="77777777" w:rsidR="002B6EF8" w:rsidRDefault="002B6EF8" w:rsidP="002B6EF8">
      <w:pPr>
        <w:rPr>
          <w:lang w:eastAsia="en-PH"/>
        </w:rPr>
      </w:pPr>
    </w:p>
    <w:p w14:paraId="4B725AC6" w14:textId="5422F2F9" w:rsidR="000C03A5" w:rsidRDefault="000C03A5" w:rsidP="002B6EF8">
      <w:pPr>
        <w:ind w:left="720" w:hanging="720"/>
        <w:rPr>
          <w:lang w:val="en-PH" w:eastAsia="en-PH"/>
        </w:rPr>
      </w:pPr>
      <w:proofErr w:type="spellStart"/>
      <w:r w:rsidRPr="000C03A5">
        <w:rPr>
          <w:lang w:eastAsia="en-PH"/>
        </w:rPr>
        <w:t>ytisf</w:t>
      </w:r>
      <w:proofErr w:type="spellEnd"/>
      <w:r w:rsidRPr="000C03A5">
        <w:rPr>
          <w:lang w:eastAsia="en-PH"/>
        </w:rPr>
        <w:t xml:space="preserve">. (n.d.). </w:t>
      </w:r>
      <w:proofErr w:type="spellStart"/>
      <w:r w:rsidRPr="000C03A5">
        <w:rPr>
          <w:i/>
          <w:iCs/>
          <w:lang w:eastAsia="en-PH"/>
        </w:rPr>
        <w:t>theZoo</w:t>
      </w:r>
      <w:proofErr w:type="spellEnd"/>
      <w:r w:rsidRPr="000C03A5">
        <w:rPr>
          <w:i/>
          <w:iCs/>
          <w:lang w:eastAsia="en-PH"/>
        </w:rPr>
        <w:t>/malware/Binaries/njRAT-v0.6.4</w:t>
      </w:r>
      <w:r w:rsidRPr="000C03A5">
        <w:rPr>
          <w:lang w:eastAsia="en-PH"/>
        </w:rPr>
        <w:t xml:space="preserve"> [Repository]. GitHub. </w:t>
      </w:r>
      <w:hyperlink r:id="rId11" w:tgtFrame="_new" w:history="1">
        <w:r w:rsidRPr="000C03A5">
          <w:rPr>
            <w:rStyle w:val="Hyperlink"/>
            <w:lang w:eastAsia="en-PH"/>
          </w:rPr>
          <w:t>https://github.com/ytisf/theZoo/tree/master/malware/Binaries/njRAT-v0.6.4</w:t>
        </w:r>
      </w:hyperlink>
    </w:p>
    <w:p w14:paraId="1FEF6FBF" w14:textId="77777777" w:rsidR="00523D71" w:rsidRDefault="00523D71" w:rsidP="00B46259"/>
    <w:sectPr w:rsidR="00523D71" w:rsidSect="00817842">
      <w:headerReference w:type="default" r:id="rId12"/>
      <w:footerReference w:type="default" r:id="rId13"/>
      <w:pgSz w:w="12240" w:h="15840"/>
      <w:pgMar w:top="171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9CE85" w14:textId="77777777" w:rsidR="00813C9C" w:rsidRDefault="00813C9C" w:rsidP="005D51DD">
      <w:pPr>
        <w:spacing w:after="0" w:line="240" w:lineRule="auto"/>
      </w:pPr>
      <w:r>
        <w:separator/>
      </w:r>
    </w:p>
  </w:endnote>
  <w:endnote w:type="continuationSeparator" w:id="0">
    <w:p w14:paraId="22E4EEA6" w14:textId="77777777" w:rsidR="00813C9C" w:rsidRDefault="00813C9C" w:rsidP="005D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005EB8"/>
        <w:insideH w:val="single" w:sz="18" w:space="0" w:color="808080"/>
        <w:insideV w:val="single" w:sz="18" w:space="0" w:color="005EB8"/>
      </w:tblBorders>
      <w:tblLook w:val="04A0" w:firstRow="1" w:lastRow="0" w:firstColumn="1" w:lastColumn="0" w:noHBand="0" w:noVBand="1"/>
    </w:tblPr>
    <w:tblGrid>
      <w:gridCol w:w="933"/>
      <w:gridCol w:w="8067"/>
    </w:tblGrid>
    <w:tr w:rsidR="00244FD5" w:rsidRPr="00D75370" w14:paraId="6DE1D053" w14:textId="77777777" w:rsidTr="00244FD5">
      <w:tc>
        <w:tcPr>
          <w:tcW w:w="918" w:type="dxa"/>
        </w:tcPr>
        <w:p w14:paraId="456A9691" w14:textId="77777777" w:rsidR="00244FD5" w:rsidRPr="00D11546" w:rsidRDefault="00244FD5" w:rsidP="00244FD5">
          <w:pPr>
            <w:tabs>
              <w:tab w:val="center" w:pos="4680"/>
              <w:tab w:val="right" w:pos="9360"/>
            </w:tabs>
            <w:spacing w:before="60" w:after="0" w:line="240" w:lineRule="auto"/>
            <w:jc w:val="right"/>
            <w:rPr>
              <w:rFonts w:eastAsia="Times New Roman" w:cs="Arial"/>
              <w:b/>
              <w:sz w:val="20"/>
              <w:szCs w:val="20"/>
            </w:rPr>
          </w:pPr>
          <w:r w:rsidRPr="00D11546">
            <w:rPr>
              <w:rFonts w:eastAsia="Times New Roman" w:cs="Arial"/>
              <w:b/>
              <w:sz w:val="20"/>
              <w:szCs w:val="20"/>
            </w:rPr>
            <w:fldChar w:fldCharType="begin"/>
          </w:r>
          <w:r w:rsidRPr="00D11546">
            <w:rPr>
              <w:rFonts w:eastAsia="Times New Roman" w:cs="Arial"/>
              <w:b/>
              <w:sz w:val="20"/>
              <w:szCs w:val="20"/>
            </w:rPr>
            <w:instrText xml:space="preserve"> PAGE   \* MERGEFORMAT </w:instrText>
          </w:r>
          <w:r w:rsidRPr="00D11546">
            <w:rPr>
              <w:rFonts w:eastAsia="Times New Roman" w:cs="Arial"/>
              <w:b/>
              <w:sz w:val="20"/>
              <w:szCs w:val="20"/>
            </w:rPr>
            <w:fldChar w:fldCharType="separate"/>
          </w:r>
          <w:r w:rsidR="00233CDD">
            <w:rPr>
              <w:rFonts w:eastAsia="Times New Roman" w:cs="Arial"/>
              <w:b/>
              <w:noProof/>
              <w:sz w:val="20"/>
              <w:szCs w:val="20"/>
            </w:rPr>
            <w:t>1</w:t>
          </w:r>
          <w:r w:rsidRPr="00D11546">
            <w:rPr>
              <w:rFonts w:eastAsia="Times New Roman" w:cs="Arial"/>
              <w:b/>
              <w:sz w:val="20"/>
              <w:szCs w:val="20"/>
            </w:rPr>
            <w:fldChar w:fldCharType="end"/>
          </w:r>
        </w:p>
      </w:tc>
      <w:tc>
        <w:tcPr>
          <w:tcW w:w="7938" w:type="dxa"/>
        </w:tcPr>
        <w:p w14:paraId="251F1404" w14:textId="7D2C809C" w:rsidR="00244FD5" w:rsidRPr="00D75370" w:rsidRDefault="000B1A17" w:rsidP="00244FD5">
          <w:pPr>
            <w:tabs>
              <w:tab w:val="center" w:pos="4680"/>
              <w:tab w:val="right" w:pos="9360"/>
            </w:tabs>
            <w:spacing w:before="60" w:after="60" w:line="240" w:lineRule="auto"/>
            <w:rPr>
              <w:rFonts w:eastAsia="Times New Roman" w:cs="Arial"/>
              <w:b/>
              <w:sz w:val="20"/>
              <w:szCs w:val="20"/>
            </w:rPr>
          </w:pPr>
          <w:r>
            <w:rPr>
              <w:rFonts w:eastAsia="Times New Roman" w:cs="Arial"/>
              <w:b/>
              <w:sz w:val="20"/>
              <w:szCs w:val="20"/>
            </w:rPr>
            <w:t xml:space="preserve">Malware </w:t>
          </w:r>
          <w:proofErr w:type="spellStart"/>
          <w:r>
            <w:rPr>
              <w:rFonts w:eastAsia="Times New Roman" w:cs="Arial"/>
              <w:b/>
              <w:sz w:val="20"/>
              <w:szCs w:val="20"/>
            </w:rPr>
            <w:t>Anlysis</w:t>
          </w:r>
          <w:proofErr w:type="spellEnd"/>
        </w:p>
        <w:p w14:paraId="344FA10A" w14:textId="77777777" w:rsidR="00244FD5" w:rsidRPr="00D75370" w:rsidRDefault="00244FD5" w:rsidP="00436BCE">
          <w:pPr>
            <w:spacing w:after="0"/>
            <w:rPr>
              <w:rFonts w:eastAsia="Times New Roman" w:cs="Arial"/>
              <w:sz w:val="20"/>
              <w:szCs w:val="20"/>
            </w:rPr>
          </w:pPr>
          <w:r w:rsidRPr="00D75370">
            <w:rPr>
              <w:rFonts w:eastAsia="Times New Roman" w:cs="Arial"/>
              <w:sz w:val="20"/>
              <w:szCs w:val="20"/>
            </w:rPr>
            <w:t>© 201</w:t>
          </w:r>
          <w:r w:rsidR="00436BCE">
            <w:rPr>
              <w:rFonts w:eastAsia="Times New Roman" w:cs="Arial"/>
              <w:sz w:val="20"/>
              <w:szCs w:val="20"/>
            </w:rPr>
            <w:t>7</w:t>
          </w:r>
          <w:r w:rsidRPr="00D75370">
            <w:rPr>
              <w:rFonts w:eastAsia="Times New Roman" w:cs="Arial"/>
              <w:sz w:val="20"/>
              <w:szCs w:val="20"/>
            </w:rPr>
            <w:t>, Southern Alberta Institute of Technology</w:t>
          </w:r>
        </w:p>
      </w:tc>
    </w:tr>
  </w:tbl>
  <w:p w14:paraId="0B01FC3D" w14:textId="77777777" w:rsidR="00244FD5" w:rsidRDefault="0024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31A5D" w14:textId="77777777" w:rsidR="00813C9C" w:rsidRDefault="00813C9C" w:rsidP="005D51DD">
      <w:pPr>
        <w:spacing w:after="0" w:line="240" w:lineRule="auto"/>
      </w:pPr>
      <w:r>
        <w:separator/>
      </w:r>
    </w:p>
  </w:footnote>
  <w:footnote w:type="continuationSeparator" w:id="0">
    <w:p w14:paraId="7A8E6985" w14:textId="77777777" w:rsidR="00813C9C" w:rsidRDefault="00813C9C" w:rsidP="005D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20C1F" w14:textId="07A8A6E2" w:rsidR="00244FD5" w:rsidRPr="00155FC6" w:rsidRDefault="00244FD5" w:rsidP="00965128">
    <w:pPr>
      <w:pStyle w:val="Title"/>
      <w:spacing w:after="0"/>
    </w:pPr>
    <w:r>
      <w:rPr>
        <w:noProof/>
      </w:rPr>
      <w:drawing>
        <wp:anchor distT="0" distB="0" distL="114300" distR="114300" simplePos="0" relativeHeight="251662848" behindDoc="1" locked="0" layoutInCell="1" allowOverlap="1" wp14:anchorId="7F582319" wp14:editId="734766C5">
          <wp:simplePos x="0" y="0"/>
          <wp:positionH relativeFrom="column">
            <wp:posOffset>-114300</wp:posOffset>
          </wp:positionH>
          <wp:positionV relativeFrom="paragraph">
            <wp:posOffset>-292100</wp:posOffset>
          </wp:positionV>
          <wp:extent cx="1526540" cy="6305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D7779E">
      <w:rPr>
        <w:noProof/>
        <w:lang w:val="en-CA" w:eastAsia="zh-TW"/>
      </w:rPr>
      <w:t>malware analysis project</w:t>
    </w:r>
  </w:p>
  <w:p w14:paraId="5017CBF7" w14:textId="77777777" w:rsidR="00244FD5" w:rsidRDefault="00FC70D9" w:rsidP="00965128">
    <w:r>
      <w:pict w14:anchorId="153E9AF7">
        <v:rect id="_x0000_i1027" style="width:468pt;height:2pt" o:hralign="center" o:hrstd="t" o:hrnoshade="t" o:hr="t" fillcolor="#005eb8"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1886"/>
    <w:multiLevelType w:val="multilevel"/>
    <w:tmpl w:val="10D4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5DC"/>
    <w:multiLevelType w:val="hybridMultilevel"/>
    <w:tmpl w:val="39DE5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66B6D"/>
    <w:multiLevelType w:val="hybridMultilevel"/>
    <w:tmpl w:val="AD30B4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2E2045"/>
    <w:multiLevelType w:val="hybridMultilevel"/>
    <w:tmpl w:val="322AD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02D69"/>
    <w:multiLevelType w:val="multilevel"/>
    <w:tmpl w:val="A4B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10BF8"/>
    <w:multiLevelType w:val="hybridMultilevel"/>
    <w:tmpl w:val="CC66DA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B6050D"/>
    <w:multiLevelType w:val="hybridMultilevel"/>
    <w:tmpl w:val="F550B4BA"/>
    <w:lvl w:ilvl="0" w:tplc="3D182B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C69E8"/>
    <w:multiLevelType w:val="multilevel"/>
    <w:tmpl w:val="773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D0D06"/>
    <w:multiLevelType w:val="multilevel"/>
    <w:tmpl w:val="B35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0141"/>
    <w:multiLevelType w:val="hybridMultilevel"/>
    <w:tmpl w:val="7F58D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E801A36"/>
    <w:multiLevelType w:val="multilevel"/>
    <w:tmpl w:val="5E9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7157E"/>
    <w:multiLevelType w:val="hybridMultilevel"/>
    <w:tmpl w:val="3E48C0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E17BA9"/>
    <w:multiLevelType w:val="hybridMultilevel"/>
    <w:tmpl w:val="E00EF6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E37F35"/>
    <w:multiLevelType w:val="hybridMultilevel"/>
    <w:tmpl w:val="1E32D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B49CF"/>
    <w:multiLevelType w:val="multilevel"/>
    <w:tmpl w:val="93FE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A4A0B"/>
    <w:multiLevelType w:val="hybridMultilevel"/>
    <w:tmpl w:val="6FD83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13DC8"/>
    <w:multiLevelType w:val="hybridMultilevel"/>
    <w:tmpl w:val="9EF0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87FDC"/>
    <w:multiLevelType w:val="multilevel"/>
    <w:tmpl w:val="D26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C0227"/>
    <w:multiLevelType w:val="hybridMultilevel"/>
    <w:tmpl w:val="2DA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01421"/>
    <w:multiLevelType w:val="hybridMultilevel"/>
    <w:tmpl w:val="39DE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0383">
    <w:abstractNumId w:val="16"/>
  </w:num>
  <w:num w:numId="2" w16cid:durableId="1286078896">
    <w:abstractNumId w:val="18"/>
  </w:num>
  <w:num w:numId="3" w16cid:durableId="11810306">
    <w:abstractNumId w:val="6"/>
  </w:num>
  <w:num w:numId="4" w16cid:durableId="951133705">
    <w:abstractNumId w:val="5"/>
  </w:num>
  <w:num w:numId="5" w16cid:durableId="1909878881">
    <w:abstractNumId w:val="2"/>
  </w:num>
  <w:num w:numId="6" w16cid:durableId="1883126668">
    <w:abstractNumId w:val="9"/>
  </w:num>
  <w:num w:numId="7" w16cid:durableId="2013070161">
    <w:abstractNumId w:val="12"/>
  </w:num>
  <w:num w:numId="8" w16cid:durableId="1061096974">
    <w:abstractNumId w:val="11"/>
  </w:num>
  <w:num w:numId="9" w16cid:durableId="745542455">
    <w:abstractNumId w:val="13"/>
  </w:num>
  <w:num w:numId="10" w16cid:durableId="1592078090">
    <w:abstractNumId w:val="15"/>
  </w:num>
  <w:num w:numId="11" w16cid:durableId="1722095469">
    <w:abstractNumId w:val="3"/>
  </w:num>
  <w:num w:numId="12" w16cid:durableId="2138906795">
    <w:abstractNumId w:val="1"/>
  </w:num>
  <w:num w:numId="13" w16cid:durableId="1261915068">
    <w:abstractNumId w:val="19"/>
  </w:num>
  <w:num w:numId="14" w16cid:durableId="1845197679">
    <w:abstractNumId w:val="17"/>
  </w:num>
  <w:num w:numId="15" w16cid:durableId="2061204126">
    <w:abstractNumId w:val="8"/>
  </w:num>
  <w:num w:numId="16" w16cid:durableId="918707569">
    <w:abstractNumId w:val="4"/>
  </w:num>
  <w:num w:numId="17" w16cid:durableId="1940021101">
    <w:abstractNumId w:val="0"/>
  </w:num>
  <w:num w:numId="18" w16cid:durableId="2141342456">
    <w:abstractNumId w:val="10"/>
  </w:num>
  <w:num w:numId="19" w16cid:durableId="1013802630">
    <w:abstractNumId w:val="14"/>
  </w:num>
  <w:num w:numId="20" w16cid:durableId="837883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96"/>
    <w:rsid w:val="000116A5"/>
    <w:rsid w:val="000336C2"/>
    <w:rsid w:val="00074175"/>
    <w:rsid w:val="00077357"/>
    <w:rsid w:val="00084444"/>
    <w:rsid w:val="00084685"/>
    <w:rsid w:val="00087E05"/>
    <w:rsid w:val="000A22DB"/>
    <w:rsid w:val="000B1A17"/>
    <w:rsid w:val="000C03A5"/>
    <w:rsid w:val="000C4686"/>
    <w:rsid w:val="000D1C14"/>
    <w:rsid w:val="000D4799"/>
    <w:rsid w:val="000E32EC"/>
    <w:rsid w:val="000F1E0F"/>
    <w:rsid w:val="001126D7"/>
    <w:rsid w:val="00113920"/>
    <w:rsid w:val="00115A81"/>
    <w:rsid w:val="0014255F"/>
    <w:rsid w:val="001475F9"/>
    <w:rsid w:val="001504C9"/>
    <w:rsid w:val="0016017E"/>
    <w:rsid w:val="00165066"/>
    <w:rsid w:val="00174408"/>
    <w:rsid w:val="001B0DED"/>
    <w:rsid w:val="001B3A61"/>
    <w:rsid w:val="001D46EB"/>
    <w:rsid w:val="001E725A"/>
    <w:rsid w:val="001E7FE9"/>
    <w:rsid w:val="001F1E23"/>
    <w:rsid w:val="0020260E"/>
    <w:rsid w:val="002076B0"/>
    <w:rsid w:val="00210BB1"/>
    <w:rsid w:val="002114BC"/>
    <w:rsid w:val="00225A5E"/>
    <w:rsid w:val="00227398"/>
    <w:rsid w:val="00233CDD"/>
    <w:rsid w:val="00233DE7"/>
    <w:rsid w:val="00244FD5"/>
    <w:rsid w:val="0026428B"/>
    <w:rsid w:val="00264D71"/>
    <w:rsid w:val="00265057"/>
    <w:rsid w:val="002762A7"/>
    <w:rsid w:val="002774F9"/>
    <w:rsid w:val="00280B8B"/>
    <w:rsid w:val="00291615"/>
    <w:rsid w:val="00296957"/>
    <w:rsid w:val="002A7BB6"/>
    <w:rsid w:val="002B2274"/>
    <w:rsid w:val="002B6EF8"/>
    <w:rsid w:val="002C1DCF"/>
    <w:rsid w:val="002C456B"/>
    <w:rsid w:val="002C62DD"/>
    <w:rsid w:val="002D15C4"/>
    <w:rsid w:val="002D38A0"/>
    <w:rsid w:val="002D4271"/>
    <w:rsid w:val="002E3607"/>
    <w:rsid w:val="002E6160"/>
    <w:rsid w:val="002F6EB9"/>
    <w:rsid w:val="00306A10"/>
    <w:rsid w:val="0030706A"/>
    <w:rsid w:val="00333950"/>
    <w:rsid w:val="00357968"/>
    <w:rsid w:val="0036015F"/>
    <w:rsid w:val="00365BAB"/>
    <w:rsid w:val="003741BF"/>
    <w:rsid w:val="00386A17"/>
    <w:rsid w:val="00392912"/>
    <w:rsid w:val="003947C1"/>
    <w:rsid w:val="003B742C"/>
    <w:rsid w:val="003C4C0A"/>
    <w:rsid w:val="003D2C39"/>
    <w:rsid w:val="003F77AA"/>
    <w:rsid w:val="00404A41"/>
    <w:rsid w:val="0040657C"/>
    <w:rsid w:val="004132F2"/>
    <w:rsid w:val="004151EB"/>
    <w:rsid w:val="00435DE7"/>
    <w:rsid w:val="00436BCE"/>
    <w:rsid w:val="004415BC"/>
    <w:rsid w:val="00447E41"/>
    <w:rsid w:val="0046388F"/>
    <w:rsid w:val="004661FC"/>
    <w:rsid w:val="00482D02"/>
    <w:rsid w:val="00483023"/>
    <w:rsid w:val="004B1BA8"/>
    <w:rsid w:val="004B3067"/>
    <w:rsid w:val="004C5C1B"/>
    <w:rsid w:val="004C7B17"/>
    <w:rsid w:val="00503D78"/>
    <w:rsid w:val="00514167"/>
    <w:rsid w:val="00515A47"/>
    <w:rsid w:val="00523D71"/>
    <w:rsid w:val="00534370"/>
    <w:rsid w:val="00543FC9"/>
    <w:rsid w:val="00556B1B"/>
    <w:rsid w:val="00562E3F"/>
    <w:rsid w:val="005711C5"/>
    <w:rsid w:val="00572ABF"/>
    <w:rsid w:val="005819D5"/>
    <w:rsid w:val="00582ECC"/>
    <w:rsid w:val="00583B40"/>
    <w:rsid w:val="00585350"/>
    <w:rsid w:val="00596DB1"/>
    <w:rsid w:val="005A01FB"/>
    <w:rsid w:val="005B014D"/>
    <w:rsid w:val="005B6E2A"/>
    <w:rsid w:val="005B79F4"/>
    <w:rsid w:val="005D2EE0"/>
    <w:rsid w:val="005D51DD"/>
    <w:rsid w:val="005D6338"/>
    <w:rsid w:val="005F3E78"/>
    <w:rsid w:val="00602082"/>
    <w:rsid w:val="00617872"/>
    <w:rsid w:val="0062643C"/>
    <w:rsid w:val="00626C84"/>
    <w:rsid w:val="00632F81"/>
    <w:rsid w:val="0064523F"/>
    <w:rsid w:val="00650FD1"/>
    <w:rsid w:val="00657609"/>
    <w:rsid w:val="0066071F"/>
    <w:rsid w:val="00661BD2"/>
    <w:rsid w:val="00670891"/>
    <w:rsid w:val="006712A1"/>
    <w:rsid w:val="00682BA8"/>
    <w:rsid w:val="00690F43"/>
    <w:rsid w:val="00697EB4"/>
    <w:rsid w:val="006A0389"/>
    <w:rsid w:val="006B097A"/>
    <w:rsid w:val="006C4759"/>
    <w:rsid w:val="006D0645"/>
    <w:rsid w:val="006D3DF3"/>
    <w:rsid w:val="006E3C7A"/>
    <w:rsid w:val="006F48A0"/>
    <w:rsid w:val="00700897"/>
    <w:rsid w:val="00704748"/>
    <w:rsid w:val="007242D9"/>
    <w:rsid w:val="00726A06"/>
    <w:rsid w:val="00740D07"/>
    <w:rsid w:val="00754ED5"/>
    <w:rsid w:val="00767696"/>
    <w:rsid w:val="0077547D"/>
    <w:rsid w:val="007769D8"/>
    <w:rsid w:val="00782A8F"/>
    <w:rsid w:val="0079106E"/>
    <w:rsid w:val="00791F4A"/>
    <w:rsid w:val="007A1212"/>
    <w:rsid w:val="007A69F8"/>
    <w:rsid w:val="007C5974"/>
    <w:rsid w:val="007C6C71"/>
    <w:rsid w:val="007C7CD2"/>
    <w:rsid w:val="007D1B98"/>
    <w:rsid w:val="007D57C4"/>
    <w:rsid w:val="007F3CAB"/>
    <w:rsid w:val="007F7991"/>
    <w:rsid w:val="00810AE0"/>
    <w:rsid w:val="008131B7"/>
    <w:rsid w:val="00813C9C"/>
    <w:rsid w:val="008160B3"/>
    <w:rsid w:val="00817842"/>
    <w:rsid w:val="00820041"/>
    <w:rsid w:val="00825F00"/>
    <w:rsid w:val="00830EE7"/>
    <w:rsid w:val="00834EAE"/>
    <w:rsid w:val="00856AF4"/>
    <w:rsid w:val="008574B5"/>
    <w:rsid w:val="00860499"/>
    <w:rsid w:val="008621C5"/>
    <w:rsid w:val="0086381A"/>
    <w:rsid w:val="00866157"/>
    <w:rsid w:val="00866339"/>
    <w:rsid w:val="00867823"/>
    <w:rsid w:val="00867AD1"/>
    <w:rsid w:val="008818A4"/>
    <w:rsid w:val="008924F7"/>
    <w:rsid w:val="008A6450"/>
    <w:rsid w:val="008E4332"/>
    <w:rsid w:val="008F63E5"/>
    <w:rsid w:val="009074E7"/>
    <w:rsid w:val="00910D53"/>
    <w:rsid w:val="0092617E"/>
    <w:rsid w:val="009431C7"/>
    <w:rsid w:val="00946284"/>
    <w:rsid w:val="00955088"/>
    <w:rsid w:val="0095696D"/>
    <w:rsid w:val="00957EE4"/>
    <w:rsid w:val="00962F8E"/>
    <w:rsid w:val="00965128"/>
    <w:rsid w:val="00966C89"/>
    <w:rsid w:val="009703BF"/>
    <w:rsid w:val="0098092C"/>
    <w:rsid w:val="00983D61"/>
    <w:rsid w:val="00986934"/>
    <w:rsid w:val="00987DBD"/>
    <w:rsid w:val="009A0483"/>
    <w:rsid w:val="009B5806"/>
    <w:rsid w:val="009C2C25"/>
    <w:rsid w:val="009C42FD"/>
    <w:rsid w:val="009C5A6E"/>
    <w:rsid w:val="009D2214"/>
    <w:rsid w:val="009E3B6E"/>
    <w:rsid w:val="009F15BF"/>
    <w:rsid w:val="009F1A2D"/>
    <w:rsid w:val="00A05DF8"/>
    <w:rsid w:val="00A13E68"/>
    <w:rsid w:val="00A22FA3"/>
    <w:rsid w:val="00A243D8"/>
    <w:rsid w:val="00A261F9"/>
    <w:rsid w:val="00A27268"/>
    <w:rsid w:val="00A279AE"/>
    <w:rsid w:val="00A435CB"/>
    <w:rsid w:val="00A506CA"/>
    <w:rsid w:val="00A624FD"/>
    <w:rsid w:val="00A67DAB"/>
    <w:rsid w:val="00A70DA6"/>
    <w:rsid w:val="00A82EF1"/>
    <w:rsid w:val="00A87334"/>
    <w:rsid w:val="00A873CB"/>
    <w:rsid w:val="00A93CB9"/>
    <w:rsid w:val="00A95B41"/>
    <w:rsid w:val="00AA3657"/>
    <w:rsid w:val="00AB5B27"/>
    <w:rsid w:val="00AC78D8"/>
    <w:rsid w:val="00AD0DCE"/>
    <w:rsid w:val="00AD1A89"/>
    <w:rsid w:val="00AD1AEA"/>
    <w:rsid w:val="00AD3C87"/>
    <w:rsid w:val="00AD46D4"/>
    <w:rsid w:val="00AD6F4E"/>
    <w:rsid w:val="00AE773E"/>
    <w:rsid w:val="00AF0FCC"/>
    <w:rsid w:val="00AF7983"/>
    <w:rsid w:val="00B0254B"/>
    <w:rsid w:val="00B1774D"/>
    <w:rsid w:val="00B17ACC"/>
    <w:rsid w:val="00B44809"/>
    <w:rsid w:val="00B46259"/>
    <w:rsid w:val="00B513D1"/>
    <w:rsid w:val="00B5369F"/>
    <w:rsid w:val="00B56172"/>
    <w:rsid w:val="00B573C3"/>
    <w:rsid w:val="00B7561B"/>
    <w:rsid w:val="00B757B2"/>
    <w:rsid w:val="00B826D0"/>
    <w:rsid w:val="00B87F0E"/>
    <w:rsid w:val="00B9195F"/>
    <w:rsid w:val="00B919CA"/>
    <w:rsid w:val="00B977DB"/>
    <w:rsid w:val="00BA33BE"/>
    <w:rsid w:val="00BA45C2"/>
    <w:rsid w:val="00BB18E3"/>
    <w:rsid w:val="00BB3DB9"/>
    <w:rsid w:val="00BB5F94"/>
    <w:rsid w:val="00BC2CD1"/>
    <w:rsid w:val="00BE0A38"/>
    <w:rsid w:val="00BE156B"/>
    <w:rsid w:val="00C02F36"/>
    <w:rsid w:val="00C035F1"/>
    <w:rsid w:val="00C20419"/>
    <w:rsid w:val="00C214F3"/>
    <w:rsid w:val="00C216DB"/>
    <w:rsid w:val="00C267F6"/>
    <w:rsid w:val="00C346C6"/>
    <w:rsid w:val="00C4143C"/>
    <w:rsid w:val="00C42EB0"/>
    <w:rsid w:val="00C5208E"/>
    <w:rsid w:val="00C5677F"/>
    <w:rsid w:val="00C57C2A"/>
    <w:rsid w:val="00C60161"/>
    <w:rsid w:val="00C74E41"/>
    <w:rsid w:val="00C9259B"/>
    <w:rsid w:val="00CA5492"/>
    <w:rsid w:val="00CC7800"/>
    <w:rsid w:val="00CD1271"/>
    <w:rsid w:val="00CE3B7A"/>
    <w:rsid w:val="00CE6CDB"/>
    <w:rsid w:val="00D04ABA"/>
    <w:rsid w:val="00D065CC"/>
    <w:rsid w:val="00D11546"/>
    <w:rsid w:val="00D36788"/>
    <w:rsid w:val="00D477BA"/>
    <w:rsid w:val="00D50343"/>
    <w:rsid w:val="00D646C5"/>
    <w:rsid w:val="00D667C4"/>
    <w:rsid w:val="00D73F90"/>
    <w:rsid w:val="00D752A3"/>
    <w:rsid w:val="00D7779E"/>
    <w:rsid w:val="00D81C06"/>
    <w:rsid w:val="00D87145"/>
    <w:rsid w:val="00D9797F"/>
    <w:rsid w:val="00DA0745"/>
    <w:rsid w:val="00DA68F3"/>
    <w:rsid w:val="00DB455F"/>
    <w:rsid w:val="00DC1917"/>
    <w:rsid w:val="00DE4E41"/>
    <w:rsid w:val="00E03823"/>
    <w:rsid w:val="00E1054D"/>
    <w:rsid w:val="00E1231B"/>
    <w:rsid w:val="00E3636F"/>
    <w:rsid w:val="00E55CD0"/>
    <w:rsid w:val="00E76BE0"/>
    <w:rsid w:val="00E91529"/>
    <w:rsid w:val="00EA25E1"/>
    <w:rsid w:val="00EA5516"/>
    <w:rsid w:val="00EB3660"/>
    <w:rsid w:val="00EB4F48"/>
    <w:rsid w:val="00EB6471"/>
    <w:rsid w:val="00EC0702"/>
    <w:rsid w:val="00EC3C68"/>
    <w:rsid w:val="00ED21BF"/>
    <w:rsid w:val="00ED2308"/>
    <w:rsid w:val="00ED30FD"/>
    <w:rsid w:val="00F16DB3"/>
    <w:rsid w:val="00F23284"/>
    <w:rsid w:val="00F23C0C"/>
    <w:rsid w:val="00F31B56"/>
    <w:rsid w:val="00F40C47"/>
    <w:rsid w:val="00F41213"/>
    <w:rsid w:val="00F53FF1"/>
    <w:rsid w:val="00F613C0"/>
    <w:rsid w:val="00F7191A"/>
    <w:rsid w:val="00F75249"/>
    <w:rsid w:val="00F97715"/>
    <w:rsid w:val="00FA6DE8"/>
    <w:rsid w:val="00FA7670"/>
    <w:rsid w:val="00FC181F"/>
    <w:rsid w:val="00FC2BC9"/>
    <w:rsid w:val="00FC3CCD"/>
    <w:rsid w:val="00FC50DE"/>
    <w:rsid w:val="00FC70D9"/>
    <w:rsid w:val="00FD02FC"/>
    <w:rsid w:val="00FD75DA"/>
    <w:rsid w:val="00FE1123"/>
    <w:rsid w:val="00FE21BB"/>
    <w:rsid w:val="00FE2CEE"/>
    <w:rsid w:val="00FE2F2D"/>
    <w:rsid w:val="00FE37B8"/>
    <w:rsid w:val="00FF4718"/>
    <w:rsid w:val="00FF4C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14:docId w14:val="2A7498ED"/>
  <w15:docId w15:val="{CEF9D61C-69B8-4F2C-82DC-3D0ADEC2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7BA"/>
    <w:pPr>
      <w:spacing w:after="120"/>
    </w:pPr>
    <w:rPr>
      <w:rFonts w:ascii="Arial" w:hAnsi="Arial"/>
    </w:rPr>
  </w:style>
  <w:style w:type="paragraph" w:styleId="Heading1">
    <w:name w:val="heading 1"/>
    <w:basedOn w:val="Normal"/>
    <w:link w:val="Heading1Char"/>
    <w:uiPriority w:val="9"/>
    <w:qFormat/>
    <w:rsid w:val="00965128"/>
    <w:pPr>
      <w:spacing w:before="120"/>
      <w:outlineLvl w:val="0"/>
    </w:pPr>
    <w:rPr>
      <w:rFonts w:eastAsia="Times New Roman" w:cs="Times New Roman"/>
      <w:b/>
      <w:bCs/>
      <w:kern w:val="36"/>
      <w:sz w:val="28"/>
      <w:szCs w:val="48"/>
    </w:rPr>
  </w:style>
  <w:style w:type="paragraph" w:styleId="Heading2">
    <w:name w:val="heading 2"/>
    <w:basedOn w:val="Normal"/>
    <w:next w:val="Normal"/>
    <w:link w:val="Heading2Char"/>
    <w:uiPriority w:val="9"/>
    <w:semiHidden/>
    <w:unhideWhenUsed/>
    <w:qFormat/>
    <w:rsid w:val="001E7F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7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7C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28"/>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767696"/>
    <w:rPr>
      <w:rFonts w:ascii="Times New Roman" w:eastAsia="Times New Roman" w:hAnsi="Times New Roman" w:cs="Times New Roman"/>
      <w:b/>
      <w:bCs/>
      <w:sz w:val="27"/>
      <w:szCs w:val="27"/>
    </w:rPr>
  </w:style>
  <w:style w:type="character" w:customStyle="1" w:styleId="small">
    <w:name w:val="small"/>
    <w:basedOn w:val="DefaultParagraphFont"/>
    <w:rsid w:val="00767696"/>
  </w:style>
  <w:style w:type="character" w:customStyle="1" w:styleId="fn">
    <w:name w:val="fn"/>
    <w:basedOn w:val="DefaultParagraphFont"/>
    <w:rsid w:val="00767696"/>
  </w:style>
  <w:style w:type="character" w:styleId="Hyperlink">
    <w:name w:val="Hyperlink"/>
    <w:basedOn w:val="DefaultParagraphFont"/>
    <w:uiPriority w:val="99"/>
    <w:unhideWhenUsed/>
    <w:rsid w:val="00767696"/>
    <w:rPr>
      <w:color w:val="0000FF"/>
      <w:u w:val="single"/>
    </w:rPr>
  </w:style>
  <w:style w:type="character" w:customStyle="1" w:styleId="categories">
    <w:name w:val="categories"/>
    <w:basedOn w:val="DefaultParagraphFont"/>
    <w:rsid w:val="00767696"/>
  </w:style>
  <w:style w:type="paragraph" w:styleId="NormalWeb">
    <w:name w:val="Normal (Web)"/>
    <w:basedOn w:val="Normal"/>
    <w:uiPriority w:val="99"/>
    <w:semiHidden/>
    <w:unhideWhenUsed/>
    <w:rsid w:val="0076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696"/>
    <w:rPr>
      <w:b/>
      <w:bCs/>
    </w:rPr>
  </w:style>
  <w:style w:type="paragraph" w:styleId="BalloonText">
    <w:name w:val="Balloon Text"/>
    <w:basedOn w:val="Normal"/>
    <w:link w:val="BalloonTextChar"/>
    <w:uiPriority w:val="99"/>
    <w:semiHidden/>
    <w:unhideWhenUsed/>
    <w:rsid w:val="0076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96"/>
    <w:rPr>
      <w:rFonts w:ascii="Tahoma" w:hAnsi="Tahoma" w:cs="Tahoma"/>
      <w:sz w:val="16"/>
      <w:szCs w:val="16"/>
    </w:rPr>
  </w:style>
  <w:style w:type="paragraph" w:styleId="ListParagraph">
    <w:name w:val="List Paragraph"/>
    <w:basedOn w:val="Normal"/>
    <w:uiPriority w:val="34"/>
    <w:qFormat/>
    <w:rsid w:val="005A01FB"/>
    <w:pPr>
      <w:ind w:left="720"/>
      <w:contextualSpacing/>
    </w:pPr>
  </w:style>
  <w:style w:type="paragraph" w:styleId="Header">
    <w:name w:val="header"/>
    <w:basedOn w:val="Normal"/>
    <w:link w:val="HeaderChar"/>
    <w:uiPriority w:val="99"/>
    <w:unhideWhenUsed/>
    <w:rsid w:val="005D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DD"/>
  </w:style>
  <w:style w:type="paragraph" w:styleId="Footer">
    <w:name w:val="footer"/>
    <w:basedOn w:val="Normal"/>
    <w:link w:val="FooterChar"/>
    <w:uiPriority w:val="99"/>
    <w:unhideWhenUsed/>
    <w:rsid w:val="005D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DD"/>
  </w:style>
  <w:style w:type="character" w:styleId="CommentReference">
    <w:name w:val="annotation reference"/>
    <w:basedOn w:val="DefaultParagraphFont"/>
    <w:uiPriority w:val="99"/>
    <w:semiHidden/>
    <w:unhideWhenUsed/>
    <w:rsid w:val="00FD75DA"/>
    <w:rPr>
      <w:sz w:val="16"/>
      <w:szCs w:val="16"/>
    </w:rPr>
  </w:style>
  <w:style w:type="paragraph" w:styleId="CommentText">
    <w:name w:val="annotation text"/>
    <w:basedOn w:val="Normal"/>
    <w:link w:val="CommentTextChar"/>
    <w:uiPriority w:val="99"/>
    <w:semiHidden/>
    <w:unhideWhenUsed/>
    <w:rsid w:val="00FD75DA"/>
    <w:pPr>
      <w:spacing w:line="240" w:lineRule="auto"/>
    </w:pPr>
    <w:rPr>
      <w:sz w:val="20"/>
      <w:szCs w:val="20"/>
    </w:rPr>
  </w:style>
  <w:style w:type="character" w:customStyle="1" w:styleId="CommentTextChar">
    <w:name w:val="Comment Text Char"/>
    <w:basedOn w:val="DefaultParagraphFont"/>
    <w:link w:val="CommentText"/>
    <w:uiPriority w:val="99"/>
    <w:semiHidden/>
    <w:rsid w:val="00FD75DA"/>
    <w:rPr>
      <w:sz w:val="20"/>
      <w:szCs w:val="20"/>
    </w:rPr>
  </w:style>
  <w:style w:type="paragraph" w:styleId="CommentSubject">
    <w:name w:val="annotation subject"/>
    <w:basedOn w:val="CommentText"/>
    <w:next w:val="CommentText"/>
    <w:link w:val="CommentSubjectChar"/>
    <w:uiPriority w:val="99"/>
    <w:semiHidden/>
    <w:unhideWhenUsed/>
    <w:rsid w:val="00FD75DA"/>
    <w:rPr>
      <w:b/>
      <w:bCs/>
    </w:rPr>
  </w:style>
  <w:style w:type="character" w:customStyle="1" w:styleId="CommentSubjectChar">
    <w:name w:val="Comment Subject Char"/>
    <w:basedOn w:val="CommentTextChar"/>
    <w:link w:val="CommentSubject"/>
    <w:uiPriority w:val="99"/>
    <w:semiHidden/>
    <w:rsid w:val="00FD75DA"/>
    <w:rPr>
      <w:b/>
      <w:bCs/>
      <w:sz w:val="20"/>
      <w:szCs w:val="20"/>
    </w:rPr>
  </w:style>
  <w:style w:type="paragraph" w:styleId="Title">
    <w:name w:val="Title"/>
    <w:basedOn w:val="Normal"/>
    <w:next w:val="Normal"/>
    <w:link w:val="TitleChar"/>
    <w:uiPriority w:val="10"/>
    <w:qFormat/>
    <w:rsid w:val="00965128"/>
    <w:pPr>
      <w:spacing w:after="300"/>
      <w:jc w:val="right"/>
    </w:pPr>
    <w:rPr>
      <w:rFonts w:eastAsia="Times New Roman" w:cs="Arial"/>
      <w:b/>
      <w:smallCaps/>
      <w:sz w:val="32"/>
    </w:rPr>
  </w:style>
  <w:style w:type="character" w:customStyle="1" w:styleId="TitleChar">
    <w:name w:val="Title Char"/>
    <w:basedOn w:val="DefaultParagraphFont"/>
    <w:link w:val="Title"/>
    <w:uiPriority w:val="10"/>
    <w:rsid w:val="00965128"/>
    <w:rPr>
      <w:rFonts w:ascii="Arial" w:eastAsia="Times New Roman" w:hAnsi="Arial" w:cs="Arial"/>
      <w:b/>
      <w:smallCaps/>
      <w:sz w:val="32"/>
    </w:rPr>
  </w:style>
  <w:style w:type="table" w:styleId="TableGrid">
    <w:name w:val="Table Grid"/>
    <w:basedOn w:val="TableNormal"/>
    <w:uiPriority w:val="59"/>
    <w:rsid w:val="00B5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696D"/>
    <w:rPr>
      <w:color w:val="605E5C"/>
      <w:shd w:val="clear" w:color="auto" w:fill="E1DFDD"/>
    </w:rPr>
  </w:style>
  <w:style w:type="character" w:customStyle="1" w:styleId="Heading2Char">
    <w:name w:val="Heading 2 Char"/>
    <w:basedOn w:val="DefaultParagraphFont"/>
    <w:link w:val="Heading2"/>
    <w:uiPriority w:val="9"/>
    <w:semiHidden/>
    <w:rsid w:val="001E7FE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57C2A"/>
    <w:rPr>
      <w:rFonts w:asciiTheme="majorHAnsi" w:eastAsiaTheme="majorEastAsia" w:hAnsiTheme="majorHAnsi" w:cstheme="majorBidi"/>
      <w:i/>
      <w:iCs/>
      <w:color w:val="365F91" w:themeColor="accent1" w:themeShade="BF"/>
    </w:rPr>
  </w:style>
  <w:style w:type="table" w:styleId="GridTable1Light-Accent5">
    <w:name w:val="Grid Table 1 Light Accent 5"/>
    <w:basedOn w:val="TableNormal"/>
    <w:uiPriority w:val="46"/>
    <w:rsid w:val="00D5034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42838">
      <w:bodyDiv w:val="1"/>
      <w:marLeft w:val="0"/>
      <w:marRight w:val="0"/>
      <w:marTop w:val="0"/>
      <w:marBottom w:val="0"/>
      <w:divBdr>
        <w:top w:val="none" w:sz="0" w:space="0" w:color="auto"/>
        <w:left w:val="none" w:sz="0" w:space="0" w:color="auto"/>
        <w:bottom w:val="none" w:sz="0" w:space="0" w:color="auto"/>
        <w:right w:val="none" w:sz="0" w:space="0" w:color="auto"/>
      </w:divBdr>
    </w:div>
    <w:div w:id="307319104">
      <w:bodyDiv w:val="1"/>
      <w:marLeft w:val="0"/>
      <w:marRight w:val="0"/>
      <w:marTop w:val="0"/>
      <w:marBottom w:val="0"/>
      <w:divBdr>
        <w:top w:val="none" w:sz="0" w:space="0" w:color="auto"/>
        <w:left w:val="none" w:sz="0" w:space="0" w:color="auto"/>
        <w:bottom w:val="none" w:sz="0" w:space="0" w:color="auto"/>
        <w:right w:val="none" w:sz="0" w:space="0" w:color="auto"/>
      </w:divBdr>
    </w:div>
    <w:div w:id="538519306">
      <w:bodyDiv w:val="1"/>
      <w:marLeft w:val="0"/>
      <w:marRight w:val="0"/>
      <w:marTop w:val="0"/>
      <w:marBottom w:val="0"/>
      <w:divBdr>
        <w:top w:val="none" w:sz="0" w:space="0" w:color="auto"/>
        <w:left w:val="none" w:sz="0" w:space="0" w:color="auto"/>
        <w:bottom w:val="none" w:sz="0" w:space="0" w:color="auto"/>
        <w:right w:val="none" w:sz="0" w:space="0" w:color="auto"/>
      </w:divBdr>
    </w:div>
    <w:div w:id="582225242">
      <w:bodyDiv w:val="1"/>
      <w:marLeft w:val="0"/>
      <w:marRight w:val="0"/>
      <w:marTop w:val="0"/>
      <w:marBottom w:val="0"/>
      <w:divBdr>
        <w:top w:val="none" w:sz="0" w:space="0" w:color="auto"/>
        <w:left w:val="none" w:sz="0" w:space="0" w:color="auto"/>
        <w:bottom w:val="none" w:sz="0" w:space="0" w:color="auto"/>
        <w:right w:val="none" w:sz="0" w:space="0" w:color="auto"/>
      </w:divBdr>
      <w:divsChild>
        <w:div w:id="1456026559">
          <w:marLeft w:val="0"/>
          <w:marRight w:val="0"/>
          <w:marTop w:val="0"/>
          <w:marBottom w:val="0"/>
          <w:divBdr>
            <w:top w:val="none" w:sz="0" w:space="0" w:color="auto"/>
            <w:left w:val="none" w:sz="0" w:space="0" w:color="auto"/>
            <w:bottom w:val="none" w:sz="0" w:space="0" w:color="auto"/>
            <w:right w:val="none" w:sz="0" w:space="0" w:color="auto"/>
          </w:divBdr>
        </w:div>
        <w:div w:id="1215965374">
          <w:marLeft w:val="0"/>
          <w:marRight w:val="0"/>
          <w:marTop w:val="0"/>
          <w:marBottom w:val="0"/>
          <w:divBdr>
            <w:top w:val="none" w:sz="0" w:space="0" w:color="auto"/>
            <w:left w:val="none" w:sz="0" w:space="0" w:color="auto"/>
            <w:bottom w:val="none" w:sz="0" w:space="0" w:color="auto"/>
            <w:right w:val="none" w:sz="0" w:space="0" w:color="auto"/>
          </w:divBdr>
        </w:div>
      </w:divsChild>
    </w:div>
    <w:div w:id="713382701">
      <w:bodyDiv w:val="1"/>
      <w:marLeft w:val="0"/>
      <w:marRight w:val="0"/>
      <w:marTop w:val="0"/>
      <w:marBottom w:val="0"/>
      <w:divBdr>
        <w:top w:val="none" w:sz="0" w:space="0" w:color="auto"/>
        <w:left w:val="none" w:sz="0" w:space="0" w:color="auto"/>
        <w:bottom w:val="none" w:sz="0" w:space="0" w:color="auto"/>
        <w:right w:val="none" w:sz="0" w:space="0" w:color="auto"/>
      </w:divBdr>
    </w:div>
    <w:div w:id="772087547">
      <w:bodyDiv w:val="1"/>
      <w:marLeft w:val="0"/>
      <w:marRight w:val="0"/>
      <w:marTop w:val="0"/>
      <w:marBottom w:val="0"/>
      <w:divBdr>
        <w:top w:val="none" w:sz="0" w:space="0" w:color="auto"/>
        <w:left w:val="none" w:sz="0" w:space="0" w:color="auto"/>
        <w:bottom w:val="none" w:sz="0" w:space="0" w:color="auto"/>
        <w:right w:val="none" w:sz="0" w:space="0" w:color="auto"/>
      </w:divBdr>
      <w:divsChild>
        <w:div w:id="522789338">
          <w:marLeft w:val="0"/>
          <w:marRight w:val="0"/>
          <w:marTop w:val="0"/>
          <w:marBottom w:val="0"/>
          <w:divBdr>
            <w:top w:val="none" w:sz="0" w:space="0" w:color="auto"/>
            <w:left w:val="none" w:sz="0" w:space="0" w:color="auto"/>
            <w:bottom w:val="none" w:sz="0" w:space="0" w:color="auto"/>
            <w:right w:val="none" w:sz="0" w:space="0" w:color="auto"/>
          </w:divBdr>
          <w:divsChild>
            <w:div w:id="1368411322">
              <w:marLeft w:val="0"/>
              <w:marRight w:val="0"/>
              <w:marTop w:val="0"/>
              <w:marBottom w:val="0"/>
              <w:divBdr>
                <w:top w:val="none" w:sz="0" w:space="0" w:color="auto"/>
                <w:left w:val="none" w:sz="0" w:space="0" w:color="auto"/>
                <w:bottom w:val="none" w:sz="0" w:space="0" w:color="auto"/>
                <w:right w:val="none" w:sz="0" w:space="0" w:color="auto"/>
              </w:divBdr>
              <w:divsChild>
                <w:div w:id="60761536">
                  <w:marLeft w:val="0"/>
                  <w:marRight w:val="0"/>
                  <w:marTop w:val="0"/>
                  <w:marBottom w:val="0"/>
                  <w:divBdr>
                    <w:top w:val="none" w:sz="0" w:space="0" w:color="auto"/>
                    <w:left w:val="none" w:sz="0" w:space="0" w:color="auto"/>
                    <w:bottom w:val="none" w:sz="0" w:space="0" w:color="auto"/>
                    <w:right w:val="none" w:sz="0" w:space="0" w:color="auto"/>
                  </w:divBdr>
                  <w:divsChild>
                    <w:div w:id="285625479">
                      <w:marLeft w:val="0"/>
                      <w:marRight w:val="0"/>
                      <w:marTop w:val="0"/>
                      <w:marBottom w:val="0"/>
                      <w:divBdr>
                        <w:top w:val="none" w:sz="0" w:space="0" w:color="auto"/>
                        <w:left w:val="none" w:sz="0" w:space="0" w:color="auto"/>
                        <w:bottom w:val="none" w:sz="0" w:space="0" w:color="auto"/>
                        <w:right w:val="none" w:sz="0" w:space="0" w:color="auto"/>
                      </w:divBdr>
                      <w:divsChild>
                        <w:div w:id="2048023545">
                          <w:marLeft w:val="0"/>
                          <w:marRight w:val="0"/>
                          <w:marTop w:val="0"/>
                          <w:marBottom w:val="0"/>
                          <w:divBdr>
                            <w:top w:val="none" w:sz="0" w:space="0" w:color="auto"/>
                            <w:left w:val="none" w:sz="0" w:space="0" w:color="auto"/>
                            <w:bottom w:val="none" w:sz="0" w:space="0" w:color="auto"/>
                            <w:right w:val="none" w:sz="0" w:space="0" w:color="auto"/>
                          </w:divBdr>
                          <w:divsChild>
                            <w:div w:id="2112504953">
                              <w:marLeft w:val="0"/>
                              <w:marRight w:val="0"/>
                              <w:marTop w:val="0"/>
                              <w:marBottom w:val="0"/>
                              <w:divBdr>
                                <w:top w:val="none" w:sz="0" w:space="0" w:color="auto"/>
                                <w:left w:val="none" w:sz="0" w:space="0" w:color="auto"/>
                                <w:bottom w:val="none" w:sz="0" w:space="0" w:color="auto"/>
                                <w:right w:val="none" w:sz="0" w:space="0" w:color="auto"/>
                              </w:divBdr>
                              <w:divsChild>
                                <w:div w:id="1363828015">
                                  <w:marLeft w:val="0"/>
                                  <w:marRight w:val="0"/>
                                  <w:marTop w:val="0"/>
                                  <w:marBottom w:val="0"/>
                                  <w:divBdr>
                                    <w:top w:val="none" w:sz="0" w:space="0" w:color="auto"/>
                                    <w:left w:val="none" w:sz="0" w:space="0" w:color="auto"/>
                                    <w:bottom w:val="none" w:sz="0" w:space="0" w:color="auto"/>
                                    <w:right w:val="none" w:sz="0" w:space="0" w:color="auto"/>
                                  </w:divBdr>
                                  <w:divsChild>
                                    <w:div w:id="6729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19509">
                      <w:marLeft w:val="0"/>
                      <w:marRight w:val="0"/>
                      <w:marTop w:val="0"/>
                      <w:marBottom w:val="0"/>
                      <w:divBdr>
                        <w:top w:val="none" w:sz="0" w:space="0" w:color="auto"/>
                        <w:left w:val="none" w:sz="0" w:space="0" w:color="auto"/>
                        <w:bottom w:val="none" w:sz="0" w:space="0" w:color="auto"/>
                        <w:right w:val="none" w:sz="0" w:space="0" w:color="auto"/>
                      </w:divBdr>
                      <w:divsChild>
                        <w:div w:id="19866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16159">
      <w:bodyDiv w:val="1"/>
      <w:marLeft w:val="0"/>
      <w:marRight w:val="0"/>
      <w:marTop w:val="0"/>
      <w:marBottom w:val="0"/>
      <w:divBdr>
        <w:top w:val="none" w:sz="0" w:space="0" w:color="auto"/>
        <w:left w:val="none" w:sz="0" w:space="0" w:color="auto"/>
        <w:bottom w:val="none" w:sz="0" w:space="0" w:color="auto"/>
        <w:right w:val="none" w:sz="0" w:space="0" w:color="auto"/>
      </w:divBdr>
    </w:div>
    <w:div w:id="1223172011">
      <w:bodyDiv w:val="1"/>
      <w:marLeft w:val="0"/>
      <w:marRight w:val="0"/>
      <w:marTop w:val="0"/>
      <w:marBottom w:val="0"/>
      <w:divBdr>
        <w:top w:val="none" w:sz="0" w:space="0" w:color="auto"/>
        <w:left w:val="none" w:sz="0" w:space="0" w:color="auto"/>
        <w:bottom w:val="none" w:sz="0" w:space="0" w:color="auto"/>
        <w:right w:val="none" w:sz="0" w:space="0" w:color="auto"/>
      </w:divBdr>
    </w:div>
    <w:div w:id="1278638169">
      <w:bodyDiv w:val="1"/>
      <w:marLeft w:val="0"/>
      <w:marRight w:val="0"/>
      <w:marTop w:val="0"/>
      <w:marBottom w:val="0"/>
      <w:divBdr>
        <w:top w:val="none" w:sz="0" w:space="0" w:color="auto"/>
        <w:left w:val="none" w:sz="0" w:space="0" w:color="auto"/>
        <w:bottom w:val="none" w:sz="0" w:space="0" w:color="auto"/>
        <w:right w:val="none" w:sz="0" w:space="0" w:color="auto"/>
      </w:divBdr>
    </w:div>
    <w:div w:id="1303999978">
      <w:bodyDiv w:val="1"/>
      <w:marLeft w:val="0"/>
      <w:marRight w:val="0"/>
      <w:marTop w:val="0"/>
      <w:marBottom w:val="0"/>
      <w:divBdr>
        <w:top w:val="none" w:sz="0" w:space="0" w:color="auto"/>
        <w:left w:val="none" w:sz="0" w:space="0" w:color="auto"/>
        <w:bottom w:val="none" w:sz="0" w:space="0" w:color="auto"/>
        <w:right w:val="none" w:sz="0" w:space="0" w:color="auto"/>
      </w:divBdr>
    </w:div>
    <w:div w:id="1314749906">
      <w:bodyDiv w:val="1"/>
      <w:marLeft w:val="0"/>
      <w:marRight w:val="0"/>
      <w:marTop w:val="0"/>
      <w:marBottom w:val="0"/>
      <w:divBdr>
        <w:top w:val="none" w:sz="0" w:space="0" w:color="auto"/>
        <w:left w:val="none" w:sz="0" w:space="0" w:color="auto"/>
        <w:bottom w:val="none" w:sz="0" w:space="0" w:color="auto"/>
        <w:right w:val="none" w:sz="0" w:space="0" w:color="auto"/>
      </w:divBdr>
    </w:div>
    <w:div w:id="1377586880">
      <w:bodyDiv w:val="1"/>
      <w:marLeft w:val="0"/>
      <w:marRight w:val="0"/>
      <w:marTop w:val="0"/>
      <w:marBottom w:val="0"/>
      <w:divBdr>
        <w:top w:val="none" w:sz="0" w:space="0" w:color="auto"/>
        <w:left w:val="none" w:sz="0" w:space="0" w:color="auto"/>
        <w:bottom w:val="none" w:sz="0" w:space="0" w:color="auto"/>
        <w:right w:val="none" w:sz="0" w:space="0" w:color="auto"/>
      </w:divBdr>
    </w:div>
    <w:div w:id="1644430421">
      <w:bodyDiv w:val="1"/>
      <w:marLeft w:val="0"/>
      <w:marRight w:val="0"/>
      <w:marTop w:val="0"/>
      <w:marBottom w:val="0"/>
      <w:divBdr>
        <w:top w:val="none" w:sz="0" w:space="0" w:color="auto"/>
        <w:left w:val="none" w:sz="0" w:space="0" w:color="auto"/>
        <w:bottom w:val="none" w:sz="0" w:space="0" w:color="auto"/>
        <w:right w:val="none" w:sz="0" w:space="0" w:color="auto"/>
      </w:divBdr>
    </w:div>
    <w:div w:id="1658849452">
      <w:bodyDiv w:val="1"/>
      <w:marLeft w:val="0"/>
      <w:marRight w:val="0"/>
      <w:marTop w:val="0"/>
      <w:marBottom w:val="0"/>
      <w:divBdr>
        <w:top w:val="none" w:sz="0" w:space="0" w:color="auto"/>
        <w:left w:val="none" w:sz="0" w:space="0" w:color="auto"/>
        <w:bottom w:val="none" w:sz="0" w:space="0" w:color="auto"/>
        <w:right w:val="none" w:sz="0" w:space="0" w:color="auto"/>
      </w:divBdr>
    </w:div>
    <w:div w:id="1717194463">
      <w:bodyDiv w:val="1"/>
      <w:marLeft w:val="0"/>
      <w:marRight w:val="0"/>
      <w:marTop w:val="0"/>
      <w:marBottom w:val="0"/>
      <w:divBdr>
        <w:top w:val="none" w:sz="0" w:space="0" w:color="auto"/>
        <w:left w:val="none" w:sz="0" w:space="0" w:color="auto"/>
        <w:bottom w:val="none" w:sz="0" w:space="0" w:color="auto"/>
        <w:right w:val="none" w:sz="0" w:space="0" w:color="auto"/>
      </w:divBdr>
    </w:div>
    <w:div w:id="1727333633">
      <w:bodyDiv w:val="1"/>
      <w:marLeft w:val="0"/>
      <w:marRight w:val="0"/>
      <w:marTop w:val="0"/>
      <w:marBottom w:val="0"/>
      <w:divBdr>
        <w:top w:val="none" w:sz="0" w:space="0" w:color="auto"/>
        <w:left w:val="none" w:sz="0" w:space="0" w:color="auto"/>
        <w:bottom w:val="none" w:sz="0" w:space="0" w:color="auto"/>
        <w:right w:val="none" w:sz="0" w:space="0" w:color="auto"/>
      </w:divBdr>
    </w:div>
    <w:div w:id="1875539685">
      <w:bodyDiv w:val="1"/>
      <w:marLeft w:val="0"/>
      <w:marRight w:val="0"/>
      <w:marTop w:val="0"/>
      <w:marBottom w:val="0"/>
      <w:divBdr>
        <w:top w:val="none" w:sz="0" w:space="0" w:color="auto"/>
        <w:left w:val="none" w:sz="0" w:space="0" w:color="auto"/>
        <w:bottom w:val="none" w:sz="0" w:space="0" w:color="auto"/>
        <w:right w:val="none" w:sz="0" w:space="0" w:color="auto"/>
      </w:divBdr>
    </w:div>
    <w:div w:id="1890725675">
      <w:bodyDiv w:val="1"/>
      <w:marLeft w:val="0"/>
      <w:marRight w:val="0"/>
      <w:marTop w:val="0"/>
      <w:marBottom w:val="0"/>
      <w:divBdr>
        <w:top w:val="none" w:sz="0" w:space="0" w:color="auto"/>
        <w:left w:val="none" w:sz="0" w:space="0" w:color="auto"/>
        <w:bottom w:val="none" w:sz="0" w:space="0" w:color="auto"/>
        <w:right w:val="none" w:sz="0" w:space="0" w:color="auto"/>
      </w:divBdr>
    </w:div>
    <w:div w:id="1926262939">
      <w:bodyDiv w:val="1"/>
      <w:marLeft w:val="0"/>
      <w:marRight w:val="0"/>
      <w:marTop w:val="0"/>
      <w:marBottom w:val="0"/>
      <w:divBdr>
        <w:top w:val="none" w:sz="0" w:space="0" w:color="auto"/>
        <w:left w:val="none" w:sz="0" w:space="0" w:color="auto"/>
        <w:bottom w:val="none" w:sz="0" w:space="0" w:color="auto"/>
        <w:right w:val="none" w:sz="0" w:space="0" w:color="auto"/>
      </w:divBdr>
    </w:div>
    <w:div w:id="20109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tisf/theZoo/tree/master/malware/Binaries/njRAT-v0.6.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amsar4/Ethical-Hacking-Labs/blob/master/6-Malware/1-Using-njRAT.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4DDA6-0F28-40E2-B08E-D52CEB3C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Aireen Maddela</cp:lastModifiedBy>
  <cp:revision>65</cp:revision>
  <cp:lastPrinted>2014-12-04T20:00:00Z</cp:lastPrinted>
  <dcterms:created xsi:type="dcterms:W3CDTF">2017-05-08T17:42:00Z</dcterms:created>
  <dcterms:modified xsi:type="dcterms:W3CDTF">2025-07-16T03:34:00Z</dcterms:modified>
</cp:coreProperties>
</file>