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542B3" w14:textId="77777777" w:rsidR="006D7ACA" w:rsidRDefault="006D7ACA" w:rsidP="006D7ACA">
      <w:pPr>
        <w:ind w:left="5130" w:hanging="5130"/>
        <w:jc w:val="center"/>
        <w:rPr>
          <w:b/>
        </w:rPr>
      </w:pPr>
      <w:r w:rsidRPr="00C72268">
        <w:rPr>
          <w:b/>
          <w:noProof/>
        </w:rPr>
        <w:drawing>
          <wp:inline distT="0" distB="0" distL="0" distR="0" wp14:anchorId="45226217" wp14:editId="5319D75C">
            <wp:extent cx="1732075" cy="2583180"/>
            <wp:effectExtent l="0" t="0" r="1905" b="7620"/>
            <wp:docPr id="1731318392" name="Picture 2" descr="A logo with colorful ribb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71830" name="Picture 748819985" descr="A logo with colorful ribbon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0861" cy="2596284"/>
                    </a:xfrm>
                    <a:prstGeom prst="rect">
                      <a:avLst/>
                    </a:prstGeom>
                    <a:noFill/>
                    <a:ln>
                      <a:noFill/>
                    </a:ln>
                  </pic:spPr>
                </pic:pic>
              </a:graphicData>
            </a:graphic>
          </wp:inline>
        </w:drawing>
      </w:r>
    </w:p>
    <w:p w14:paraId="487CCD28" w14:textId="77777777" w:rsidR="006D7ACA" w:rsidRDefault="006D7ACA" w:rsidP="006D7ACA">
      <w:pPr>
        <w:ind w:left="5130" w:hanging="5130"/>
        <w:jc w:val="center"/>
        <w:rPr>
          <w:b/>
        </w:rPr>
      </w:pPr>
    </w:p>
    <w:p w14:paraId="76D74262" w14:textId="77777777" w:rsidR="006D7ACA" w:rsidRDefault="006D7ACA" w:rsidP="006D7ACA">
      <w:pPr>
        <w:ind w:left="5130" w:hanging="5130"/>
        <w:jc w:val="center"/>
        <w:rPr>
          <w:b/>
        </w:rPr>
      </w:pPr>
    </w:p>
    <w:p w14:paraId="3B1A950D" w14:textId="77777777" w:rsidR="006D7ACA" w:rsidRDefault="006D7ACA" w:rsidP="006D7ACA">
      <w:pPr>
        <w:ind w:left="5130" w:hanging="5130"/>
        <w:jc w:val="center"/>
        <w:rPr>
          <w:b/>
        </w:rPr>
      </w:pPr>
    </w:p>
    <w:p w14:paraId="05D4D97C" w14:textId="77777777" w:rsidR="006D7ACA" w:rsidRPr="00C72268" w:rsidRDefault="006D7ACA" w:rsidP="006D7ACA">
      <w:pPr>
        <w:ind w:left="5130" w:hanging="5130"/>
        <w:jc w:val="center"/>
        <w:rPr>
          <w:b/>
        </w:rPr>
      </w:pPr>
      <w:r>
        <w:rPr>
          <w:b/>
        </w:rPr>
        <w:t>Austria, Gian Carlo</w:t>
      </w:r>
    </w:p>
    <w:p w14:paraId="51A821A5" w14:textId="77777777" w:rsidR="006D7ACA" w:rsidRDefault="006D7ACA" w:rsidP="006D7ACA">
      <w:pPr>
        <w:ind w:left="5130" w:hanging="5130"/>
        <w:jc w:val="center"/>
        <w:rPr>
          <w:b/>
        </w:rPr>
      </w:pPr>
      <w:r w:rsidRPr="00C72268">
        <w:rPr>
          <w:b/>
        </w:rPr>
        <w:t>Maddela</w:t>
      </w:r>
      <w:r>
        <w:rPr>
          <w:b/>
        </w:rPr>
        <w:t>, Aireen</w:t>
      </w:r>
    </w:p>
    <w:p w14:paraId="3A1F883D" w14:textId="77777777" w:rsidR="006D7ACA" w:rsidRPr="00C72268" w:rsidRDefault="006D7ACA" w:rsidP="006D7ACA">
      <w:pPr>
        <w:ind w:left="5130" w:hanging="5130"/>
        <w:jc w:val="center"/>
        <w:rPr>
          <w:b/>
        </w:rPr>
      </w:pPr>
      <w:r>
        <w:rPr>
          <w:b/>
        </w:rPr>
        <w:t>Taule, Love</w:t>
      </w:r>
    </w:p>
    <w:p w14:paraId="66BA6912" w14:textId="77777777" w:rsidR="006D7ACA" w:rsidRPr="00C72268" w:rsidRDefault="006D7ACA" w:rsidP="006D7ACA">
      <w:pPr>
        <w:ind w:left="5130" w:hanging="5130"/>
        <w:jc w:val="center"/>
        <w:rPr>
          <w:b/>
        </w:rPr>
      </w:pPr>
    </w:p>
    <w:p w14:paraId="185DBA5F" w14:textId="77777777" w:rsidR="006D7ACA" w:rsidRDefault="006D7ACA" w:rsidP="006D7ACA">
      <w:pPr>
        <w:ind w:left="5130" w:hanging="5130"/>
        <w:jc w:val="center"/>
        <w:rPr>
          <w:b/>
        </w:rPr>
      </w:pPr>
      <w:r w:rsidRPr="00C72268">
        <w:rPr>
          <w:b/>
        </w:rPr>
        <w:t>Southern Alberta Institute of Technology</w:t>
      </w:r>
    </w:p>
    <w:p w14:paraId="5EC39864" w14:textId="77777777" w:rsidR="006D7ACA" w:rsidRPr="00C72268" w:rsidRDefault="006D7ACA" w:rsidP="006D7ACA">
      <w:pPr>
        <w:ind w:left="5130" w:hanging="5130"/>
        <w:jc w:val="center"/>
        <w:rPr>
          <w:b/>
        </w:rPr>
      </w:pPr>
    </w:p>
    <w:p w14:paraId="10BA11EB" w14:textId="508BC51A" w:rsidR="006D7ACA" w:rsidRDefault="006D7ACA" w:rsidP="006D7ACA">
      <w:pPr>
        <w:ind w:left="5130" w:hanging="5130"/>
        <w:jc w:val="center"/>
        <w:rPr>
          <w:b/>
        </w:rPr>
      </w:pPr>
      <w:r w:rsidRPr="000B1A17">
        <w:rPr>
          <w:b/>
        </w:rPr>
        <w:t xml:space="preserve">Spring 2025 </w:t>
      </w:r>
      <w:r>
        <w:rPr>
          <w:b/>
        </w:rPr>
        <w:t>Internet of Things Systems</w:t>
      </w:r>
      <w:r w:rsidRPr="000B1A17">
        <w:rPr>
          <w:b/>
        </w:rPr>
        <w:t xml:space="preserve"> (ITSC-30</w:t>
      </w:r>
      <w:r>
        <w:rPr>
          <w:b/>
        </w:rPr>
        <w:t>5</w:t>
      </w:r>
      <w:r w:rsidRPr="000B1A17">
        <w:rPr>
          <w:b/>
        </w:rPr>
        <w:t>-SA1)</w:t>
      </w:r>
    </w:p>
    <w:p w14:paraId="4D4E12D3" w14:textId="77777777" w:rsidR="006D7ACA" w:rsidRPr="00C72268" w:rsidRDefault="006D7ACA" w:rsidP="006D7ACA">
      <w:pPr>
        <w:ind w:left="5130" w:hanging="5130"/>
        <w:jc w:val="center"/>
        <w:rPr>
          <w:b/>
        </w:rPr>
      </w:pPr>
    </w:p>
    <w:p w14:paraId="47351A2B" w14:textId="3AD6D9C2" w:rsidR="006D7ACA" w:rsidRPr="00C72268" w:rsidRDefault="006D7ACA" w:rsidP="006D7ACA">
      <w:pPr>
        <w:ind w:left="5130" w:hanging="5130"/>
        <w:jc w:val="center"/>
        <w:rPr>
          <w:b/>
        </w:rPr>
      </w:pPr>
      <w:r>
        <w:rPr>
          <w:b/>
        </w:rPr>
        <w:t>Project – Phase 1</w:t>
      </w:r>
    </w:p>
    <w:p w14:paraId="5B39C494" w14:textId="77777777" w:rsidR="006D7ACA" w:rsidRDefault="006D7ACA" w:rsidP="006D7ACA">
      <w:pPr>
        <w:ind w:left="5130" w:hanging="5130"/>
        <w:jc w:val="center"/>
        <w:rPr>
          <w:b/>
        </w:rPr>
      </w:pPr>
    </w:p>
    <w:p w14:paraId="52373D41" w14:textId="276E0CA4" w:rsidR="006D7ACA" w:rsidRDefault="006D7ACA" w:rsidP="006D7ACA">
      <w:pPr>
        <w:ind w:left="5130" w:hanging="5130"/>
        <w:jc w:val="center"/>
        <w:rPr>
          <w:b/>
        </w:rPr>
      </w:pPr>
      <w:r>
        <w:rPr>
          <w:b/>
        </w:rPr>
        <w:t>Martin</w:t>
      </w:r>
    </w:p>
    <w:p w14:paraId="2C35B823" w14:textId="77777777" w:rsidR="006D7ACA" w:rsidRDefault="006D7ACA" w:rsidP="006D7ACA">
      <w:pPr>
        <w:ind w:left="5130" w:hanging="5130"/>
        <w:jc w:val="center"/>
        <w:rPr>
          <w:b/>
        </w:rPr>
      </w:pPr>
    </w:p>
    <w:p w14:paraId="23E5E22B" w14:textId="59844659" w:rsidR="006D7ACA" w:rsidRDefault="006D7ACA" w:rsidP="006D7ACA">
      <w:pPr>
        <w:ind w:left="5130" w:hanging="5130"/>
        <w:jc w:val="center"/>
        <w:rPr>
          <w:b/>
        </w:rPr>
      </w:pPr>
      <w:r>
        <w:rPr>
          <w:b/>
        </w:rPr>
        <w:t>July 17</w:t>
      </w:r>
      <w:r w:rsidRPr="00C72268">
        <w:rPr>
          <w:b/>
        </w:rPr>
        <w:t>, 2025</w:t>
      </w:r>
    </w:p>
    <w:p w14:paraId="048A09C5" w14:textId="77777777" w:rsidR="006D7ACA" w:rsidRDefault="006D7ACA" w:rsidP="006D7ACA">
      <w:pPr>
        <w:ind w:left="5130" w:hanging="5130"/>
        <w:jc w:val="center"/>
        <w:rPr>
          <w:b/>
        </w:rPr>
      </w:pPr>
    </w:p>
    <w:p w14:paraId="6B157DDE" w14:textId="77777777" w:rsidR="006D7ACA" w:rsidRPr="0016477F" w:rsidRDefault="006D7ACA" w:rsidP="006D7ACA">
      <w:pPr>
        <w:ind w:left="5130" w:hanging="5130"/>
        <w:jc w:val="center"/>
        <w:rPr>
          <w:b/>
        </w:rPr>
      </w:pPr>
    </w:p>
    <w:p w14:paraId="065454E5" w14:textId="70569736" w:rsidR="52C2182C" w:rsidRDefault="52C2182C" w:rsidP="52C2182C">
      <w:pPr>
        <w:jc w:val="center"/>
      </w:pPr>
    </w:p>
    <w:p w14:paraId="7A6706D5" w14:textId="65C779FC" w:rsidR="008E6B5F" w:rsidRDefault="008E6B5F" w:rsidP="530BE73C">
      <w:pPr>
        <w:rPr>
          <w:b/>
          <w:bCs/>
        </w:rPr>
      </w:pPr>
      <w:r>
        <w:rPr>
          <w:b/>
          <w:bCs/>
        </w:rPr>
        <w:lastRenderedPageBreak/>
        <w:t>Phase 1</w:t>
      </w:r>
    </w:p>
    <w:p w14:paraId="151CE13B" w14:textId="1EEF4CBE" w:rsidR="00E91EDD" w:rsidRPr="00425560" w:rsidRDefault="00AC44FE" w:rsidP="00425560">
      <w:pPr>
        <w:pStyle w:val="ListParagraph"/>
        <w:numPr>
          <w:ilvl w:val="0"/>
          <w:numId w:val="3"/>
        </w:numPr>
        <w:rPr>
          <w:bCs/>
        </w:rPr>
      </w:pPr>
      <w:r>
        <w:rPr>
          <w:bCs/>
        </w:rPr>
        <w:t>Form groups, d</w:t>
      </w:r>
      <w:r w:rsidR="00E91EDD">
        <w:rPr>
          <w:bCs/>
        </w:rPr>
        <w:t xml:space="preserve">ecide on your </w:t>
      </w:r>
      <w:r w:rsidR="00425560">
        <w:rPr>
          <w:bCs/>
        </w:rPr>
        <w:t>project</w:t>
      </w:r>
      <w:r w:rsidR="002C2C91">
        <w:rPr>
          <w:bCs/>
        </w:rPr>
        <w:t xml:space="preserve"> and confirm the SDG requirement</w:t>
      </w:r>
      <w:r w:rsidR="00B24335">
        <w:rPr>
          <w:bCs/>
        </w:rPr>
        <w:t xml:space="preserve">, no later than </w:t>
      </w:r>
      <w:r w:rsidR="002E70BA">
        <w:rPr>
          <w:b/>
          <w:bCs/>
        </w:rPr>
        <w:t>July 17</w:t>
      </w:r>
      <w:r w:rsidR="00820C06">
        <w:rPr>
          <w:b/>
          <w:bCs/>
        </w:rPr>
        <w:t>, 202</w:t>
      </w:r>
      <w:r w:rsidR="002E70BA">
        <w:rPr>
          <w:b/>
          <w:bCs/>
        </w:rPr>
        <w:t>5</w:t>
      </w:r>
    </w:p>
    <w:p w14:paraId="0976046E" w14:textId="77777777" w:rsidR="006D7ACA" w:rsidRDefault="006D7ACA" w:rsidP="006D7ACA"/>
    <w:p w14:paraId="3BB2C8E4" w14:textId="77777777" w:rsidR="006D7ACA" w:rsidRPr="001724C4" w:rsidRDefault="006D7ACA" w:rsidP="006D7ACA">
      <w:pPr>
        <w:rPr>
          <w:b/>
          <w:bCs/>
        </w:rPr>
      </w:pPr>
      <w:r w:rsidRPr="001724C4">
        <w:rPr>
          <w:b/>
          <w:bCs/>
        </w:rPr>
        <w:t>Group Members:</w:t>
      </w:r>
    </w:p>
    <w:p w14:paraId="3BBB5D9C" w14:textId="77777777" w:rsidR="006D7ACA" w:rsidRDefault="006D7ACA" w:rsidP="006D7ACA">
      <w:pPr>
        <w:pStyle w:val="ListParagraph"/>
        <w:numPr>
          <w:ilvl w:val="0"/>
          <w:numId w:val="10"/>
        </w:numPr>
      </w:pPr>
      <w:r>
        <w:t>Gian Austria</w:t>
      </w:r>
    </w:p>
    <w:p w14:paraId="4705824C" w14:textId="77777777" w:rsidR="006D7ACA" w:rsidRDefault="006D7ACA" w:rsidP="006D7ACA">
      <w:pPr>
        <w:pStyle w:val="ListParagraph"/>
        <w:numPr>
          <w:ilvl w:val="0"/>
          <w:numId w:val="10"/>
        </w:numPr>
      </w:pPr>
      <w:r>
        <w:t>Aireen Maddela</w:t>
      </w:r>
    </w:p>
    <w:p w14:paraId="4C0B2EC5" w14:textId="77777777" w:rsidR="006D7ACA" w:rsidRDefault="006D7ACA" w:rsidP="006D7ACA">
      <w:pPr>
        <w:pStyle w:val="ListParagraph"/>
        <w:numPr>
          <w:ilvl w:val="0"/>
          <w:numId w:val="10"/>
        </w:numPr>
      </w:pPr>
      <w:r>
        <w:t>Love Taule</w:t>
      </w:r>
    </w:p>
    <w:p w14:paraId="48AC199F" w14:textId="77777777" w:rsidR="006D7ACA" w:rsidRDefault="006D7ACA" w:rsidP="006D7ACA">
      <w:pPr>
        <w:pStyle w:val="ListParagraph"/>
      </w:pPr>
    </w:p>
    <w:p w14:paraId="6409D883" w14:textId="77777777" w:rsidR="006D7ACA" w:rsidRPr="001724C4" w:rsidRDefault="006D7ACA" w:rsidP="006D7ACA">
      <w:pPr>
        <w:rPr>
          <w:b/>
          <w:bCs/>
        </w:rPr>
      </w:pPr>
      <w:r w:rsidRPr="001724C4">
        <w:rPr>
          <w:b/>
          <w:bCs/>
        </w:rPr>
        <w:t>Project</w:t>
      </w:r>
    </w:p>
    <w:p w14:paraId="7FC090F3" w14:textId="77777777" w:rsidR="000A2D95" w:rsidRPr="000A2D95" w:rsidRDefault="000A2D95" w:rsidP="000A2D95">
      <w:pPr>
        <w:rPr>
          <w:b/>
          <w:bCs/>
          <w:lang w:val="en-CA"/>
        </w:rPr>
      </w:pPr>
      <w:r w:rsidRPr="000A2D95">
        <w:rPr>
          <w:b/>
          <w:bCs/>
          <w:lang w:val="en-CA"/>
        </w:rPr>
        <w:t>Smart Home Energy-Saving Light Controller</w:t>
      </w:r>
    </w:p>
    <w:p w14:paraId="3BA0DA0A" w14:textId="77777777" w:rsidR="000A2D95" w:rsidRPr="000A2D95" w:rsidRDefault="000A2D95" w:rsidP="000A2D95">
      <w:pPr>
        <w:rPr>
          <w:lang w:val="en-CA"/>
        </w:rPr>
      </w:pPr>
      <w:r>
        <w:t xml:space="preserve">Description: </w:t>
      </w:r>
      <w:r w:rsidRPr="000A2D95">
        <w:rPr>
          <w:lang w:val="en-CA"/>
        </w:rPr>
        <w:t>By modifying light levels according to occupancy and ambient light conditions, this system maximizes illumination in a house (such as the living room, bedroom, or kitchen). By only turning lights on when necessary and turning them off when there is enough natural light, it minimizes energy waste and supports SDGs 7 (Affordable and Clean Energy) and 12 (Responsible Consumption and Production). With a web-based interface for human interaction, the system gathers data on temperature, humidity, light levels, and occupancy and sends it to an Internet of Things site for monitoring and analysis.</w:t>
      </w:r>
    </w:p>
    <w:p w14:paraId="0BB84754" w14:textId="24D97705" w:rsidR="006D7ACA" w:rsidRDefault="006D7ACA" w:rsidP="006D7ACA"/>
    <w:p w14:paraId="7201AE33" w14:textId="0B1073AD" w:rsidR="000A2D95" w:rsidRPr="001724C4" w:rsidRDefault="000A2D95" w:rsidP="006D7ACA">
      <w:pPr>
        <w:rPr>
          <w:b/>
          <w:bCs/>
        </w:rPr>
      </w:pPr>
      <w:r w:rsidRPr="001724C4">
        <w:rPr>
          <w:b/>
          <w:bCs/>
        </w:rPr>
        <w:t>Requirements needed:</w:t>
      </w:r>
    </w:p>
    <w:p w14:paraId="3B9B430F" w14:textId="77777777" w:rsidR="000A2D95" w:rsidRDefault="000A2D95" w:rsidP="000A2D95">
      <w:pPr>
        <w:rPr>
          <w:lang w:val="en-CA"/>
        </w:rPr>
      </w:pPr>
      <w:r w:rsidRPr="000A2D95">
        <w:rPr>
          <w:b/>
          <w:bCs/>
          <w:lang w:val="en-CA"/>
        </w:rPr>
        <w:t>Sensors</w:t>
      </w:r>
      <w:r w:rsidRPr="000A2D95">
        <w:rPr>
          <w:lang w:val="en-CA"/>
        </w:rPr>
        <w:t xml:space="preserve">: </w:t>
      </w:r>
    </w:p>
    <w:p w14:paraId="26275436" w14:textId="124D53F9" w:rsidR="000A2D95" w:rsidRPr="000A2D95" w:rsidRDefault="000A2D95" w:rsidP="000A2D95">
      <w:pPr>
        <w:rPr>
          <w:lang w:val="en-CA"/>
        </w:rPr>
      </w:pPr>
      <w:r w:rsidRPr="000A2D95">
        <w:rPr>
          <w:lang w:val="en-CA"/>
        </w:rPr>
        <w:br/>
      </w:r>
      <w:r w:rsidRPr="000A2D95">
        <w:rPr>
          <w:b/>
          <w:bCs/>
          <w:lang w:val="en-CA"/>
        </w:rPr>
        <w:t>Infrared Motion Sensor</w:t>
      </w:r>
      <w:r>
        <w:rPr>
          <w:lang w:val="en-CA"/>
        </w:rPr>
        <w:t xml:space="preserve"> - </w:t>
      </w:r>
      <w:r w:rsidRPr="000A2D95">
        <w:rPr>
          <w:lang w:val="en-CA"/>
        </w:rPr>
        <w:t>To ascertain whether lighting is required, an infrared motion sensor (such as the HC-SR501) detects the presence of people in the space. linked to a GPIO pin for digital input, such as GP15.</w:t>
      </w:r>
      <w:r w:rsidRPr="000A2D95">
        <w:rPr>
          <w:lang w:val="en-CA"/>
        </w:rPr>
        <w:br/>
      </w:r>
      <w:r w:rsidRPr="000A2D95">
        <w:rPr>
          <w:b/>
          <w:bCs/>
          <w:lang w:val="en-CA"/>
        </w:rPr>
        <w:t>Photoresistor -</w:t>
      </w:r>
      <w:r>
        <w:rPr>
          <w:lang w:val="en-CA"/>
        </w:rPr>
        <w:t xml:space="preserve"> </w:t>
      </w:r>
      <w:r w:rsidRPr="000A2D95">
        <w:rPr>
          <w:lang w:val="en-CA"/>
        </w:rPr>
        <w:t>To determine whether artificial illumination is required, a photoresistor (LDR) measures the intensity of the surrounding light. connected via a 10kΩ resistor and a voltage divider circuit to an ADC pin (such as GP26).</w:t>
      </w:r>
      <w:r w:rsidRPr="000A2D95">
        <w:rPr>
          <w:lang w:val="en-CA"/>
        </w:rPr>
        <w:br/>
      </w:r>
      <w:r w:rsidRPr="000A2D95">
        <w:rPr>
          <w:b/>
          <w:bCs/>
          <w:lang w:val="en-CA"/>
        </w:rPr>
        <w:t>Temperature and Humidity Sensor</w:t>
      </w:r>
      <w:r w:rsidRPr="000A2D95">
        <w:rPr>
          <w:lang w:val="en-CA"/>
        </w:rPr>
        <w:t xml:space="preserve"> (such as the DHT11 or DHT22): Keeps track of the temperature and humidity in the room to make sure that lighting settings are comfortable. linked to a GPIO pin (such as GP14) in order to transmit data.</w:t>
      </w:r>
      <w:r w:rsidRPr="000A2D95">
        <w:rPr>
          <w:lang w:val="en-CA"/>
        </w:rPr>
        <w:br/>
      </w:r>
      <w:r w:rsidRPr="000A2D95">
        <w:rPr>
          <w:b/>
          <w:bCs/>
          <w:lang w:val="en-CA"/>
        </w:rPr>
        <w:t>Thermistor</w:t>
      </w:r>
      <w:r>
        <w:rPr>
          <w:lang w:val="en-CA"/>
        </w:rPr>
        <w:t xml:space="preserve"> - </w:t>
      </w:r>
      <w:r w:rsidRPr="000A2D95">
        <w:rPr>
          <w:lang w:val="en-CA"/>
        </w:rPr>
        <w:t xml:space="preserve">Connected to a different ADC pin (such as GP27) via a voltage divider, the </w:t>
      </w:r>
      <w:proofErr w:type="spellStart"/>
      <w:r w:rsidRPr="000A2D95">
        <w:rPr>
          <w:lang w:val="en-CA"/>
        </w:rPr>
        <w:t>thermostator</w:t>
      </w:r>
      <w:proofErr w:type="spellEnd"/>
      <w:r w:rsidRPr="000A2D95">
        <w:rPr>
          <w:lang w:val="en-CA"/>
        </w:rPr>
        <w:t xml:space="preserve"> (optional redundancy) provides accurate temperature readings to cross-check the temperature and humidity sensor.</w:t>
      </w:r>
    </w:p>
    <w:p w14:paraId="5595EE1E" w14:textId="77777777" w:rsidR="000A2D95" w:rsidRDefault="000A2D95" w:rsidP="006D7ACA"/>
    <w:p w14:paraId="25FD51A3" w14:textId="7475DBBD" w:rsidR="00832183" w:rsidRDefault="006D7ACA" w:rsidP="006D7ACA">
      <w:pPr>
        <w:rPr>
          <w:b/>
          <w:bCs/>
        </w:rPr>
      </w:pPr>
      <w:r w:rsidRPr="001724C4">
        <w:rPr>
          <w:b/>
          <w:bCs/>
        </w:rPr>
        <w:t>SDG Requirement</w:t>
      </w:r>
      <w:r w:rsidR="00832183" w:rsidRPr="001724C4">
        <w:rPr>
          <w:b/>
          <w:bCs/>
        </w:rPr>
        <w:t xml:space="preserve"> </w:t>
      </w:r>
    </w:p>
    <w:p w14:paraId="0D6ADADF" w14:textId="5E9A42D6" w:rsidR="001724C4" w:rsidRDefault="001724C4" w:rsidP="001724C4">
      <w:pPr>
        <w:rPr>
          <w:lang w:val="en-CA"/>
        </w:rPr>
      </w:pPr>
      <w:r w:rsidRPr="001724C4">
        <w:rPr>
          <w:b/>
          <w:bCs/>
          <w:lang w:val="en-CA"/>
        </w:rPr>
        <w:t>SDG 7 (Affordable and Clean Energy):</w:t>
      </w:r>
      <w:r w:rsidRPr="001724C4">
        <w:rPr>
          <w:lang w:val="en-CA"/>
        </w:rPr>
        <w:t xml:space="preserve"> By only turning lights on when occupancy is detected and natural light is insufficient, the system lowers electricity use.</w:t>
      </w:r>
      <w:r>
        <w:rPr>
          <w:lang w:val="en-CA"/>
        </w:rPr>
        <w:t xml:space="preserve"> </w:t>
      </w:r>
      <w:r w:rsidRPr="001724C4">
        <w:rPr>
          <w:lang w:val="en-CA"/>
        </w:rPr>
        <w:t xml:space="preserve">Lights should be dimmed to match surrounding </w:t>
      </w:r>
      <w:r w:rsidRPr="001724C4">
        <w:rPr>
          <w:lang w:val="en-CA"/>
        </w:rPr>
        <w:lastRenderedPageBreak/>
        <w:t>light levels to prevent overuse.</w:t>
      </w:r>
      <w:r>
        <w:rPr>
          <w:lang w:val="en-CA"/>
        </w:rPr>
        <w:t xml:space="preserve"> </w:t>
      </w:r>
      <w:proofErr w:type="gramStart"/>
      <w:r w:rsidRPr="001724C4">
        <w:rPr>
          <w:lang w:val="en-CA"/>
        </w:rPr>
        <w:t>For</w:t>
      </w:r>
      <w:proofErr w:type="gramEnd"/>
      <w:r w:rsidRPr="001724C4">
        <w:rPr>
          <w:lang w:val="en-CA"/>
        </w:rPr>
        <w:t xml:space="preserve"> instance, lights that are left on longer than necessary can consume 10–15% of electricity in a typical home; our method reduces this waste.</w:t>
      </w:r>
    </w:p>
    <w:p w14:paraId="3FE07A32" w14:textId="2FFC4C69" w:rsidR="001724C4" w:rsidRDefault="001724C4" w:rsidP="001724C4">
      <w:pPr>
        <w:rPr>
          <w:lang w:val="en-CA"/>
        </w:rPr>
      </w:pPr>
      <w:r w:rsidRPr="001724C4">
        <w:rPr>
          <w:b/>
          <w:bCs/>
          <w:lang w:val="en-CA"/>
        </w:rPr>
        <w:t xml:space="preserve">SDG 11 Sustainable Cities and Communities: </w:t>
      </w:r>
      <w:r w:rsidRPr="001724C4">
        <w:rPr>
          <w:b/>
          <w:bCs/>
          <w:lang w:val="en-CA"/>
        </w:rPr>
        <w:t>"</w:t>
      </w:r>
      <w:r w:rsidRPr="001724C4">
        <w:rPr>
          <w:lang w:val="en-CA"/>
        </w:rPr>
        <w:t>Make cities and human settlements inclusive, safe, resilient, and sustainable" is the goal of SDG 11. Among other goals, it emphasizes enhancing urban living through energy-efficient construction, sustainable infrastructure, and the availability of safe and reasonably priced housing.</w:t>
      </w:r>
      <w:r>
        <w:rPr>
          <w:lang w:val="en-CA"/>
        </w:rPr>
        <w:t xml:space="preserve"> </w:t>
      </w:r>
      <w:r w:rsidRPr="001724C4">
        <w:rPr>
          <w:lang w:val="en-CA"/>
        </w:rPr>
        <w:t>By encouraging energy-efficient and sustainable activities in homes—which are essential components of urban and community environments—the Smart Home Energy-Saving Light Controller advances SDG 11.</w:t>
      </w:r>
    </w:p>
    <w:p w14:paraId="0FE17594" w14:textId="5FE3A23D" w:rsidR="001724C4" w:rsidRPr="001724C4" w:rsidRDefault="001724C4" w:rsidP="001724C4">
      <w:pPr>
        <w:rPr>
          <w:lang w:val="en-CA"/>
        </w:rPr>
      </w:pPr>
      <w:r w:rsidRPr="001724C4">
        <w:rPr>
          <w:lang w:val="en-CA"/>
        </w:rPr>
        <w:br/>
      </w:r>
      <w:r w:rsidRPr="001724C4">
        <w:rPr>
          <w:b/>
          <w:bCs/>
          <w:lang w:val="en-CA"/>
        </w:rPr>
        <w:t>SDG 12 (Responsible Consumption and Production)</w:t>
      </w:r>
      <w:r>
        <w:rPr>
          <w:b/>
          <w:bCs/>
          <w:lang w:val="en-CA"/>
        </w:rPr>
        <w:t xml:space="preserve">: </w:t>
      </w:r>
      <w:r w:rsidRPr="001724C4">
        <w:rPr>
          <w:lang w:val="en-CA"/>
        </w:rPr>
        <w:t>By managing lighting based on real-time data, encourages the effective use of resources.</w:t>
      </w:r>
      <w:r>
        <w:rPr>
          <w:lang w:val="en-CA"/>
        </w:rPr>
        <w:t xml:space="preserve"> It us</w:t>
      </w:r>
      <w:r w:rsidRPr="001724C4">
        <w:rPr>
          <w:lang w:val="en-CA"/>
        </w:rPr>
        <w:t>es web interface advice to promote sustainable practices (e.g., "Use LED bulbs for greater efficiency").</w:t>
      </w:r>
    </w:p>
    <w:p w14:paraId="79B19E05" w14:textId="77777777" w:rsidR="001724C4" w:rsidRPr="001724C4" w:rsidRDefault="001724C4" w:rsidP="006D7ACA"/>
    <w:sectPr w:rsidR="001724C4" w:rsidRPr="001724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D0ED8" w14:textId="77777777" w:rsidR="00744A45" w:rsidRDefault="00744A45" w:rsidP="002339C1">
      <w:pPr>
        <w:spacing w:after="0" w:line="240" w:lineRule="auto"/>
      </w:pPr>
      <w:r>
        <w:separator/>
      </w:r>
    </w:p>
  </w:endnote>
  <w:endnote w:type="continuationSeparator" w:id="0">
    <w:p w14:paraId="29B7B9EB" w14:textId="77777777" w:rsidR="00744A45" w:rsidRDefault="00744A45" w:rsidP="0023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92A01" w14:textId="77777777" w:rsidR="00744A45" w:rsidRDefault="00744A45" w:rsidP="002339C1">
      <w:pPr>
        <w:spacing w:after="0" w:line="240" w:lineRule="auto"/>
      </w:pPr>
      <w:r>
        <w:separator/>
      </w:r>
    </w:p>
  </w:footnote>
  <w:footnote w:type="continuationSeparator" w:id="0">
    <w:p w14:paraId="77841F8F" w14:textId="77777777" w:rsidR="00744A45" w:rsidRDefault="00744A45" w:rsidP="00233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605C8"/>
    <w:multiLevelType w:val="hybridMultilevel"/>
    <w:tmpl w:val="090E986E"/>
    <w:lvl w:ilvl="0" w:tplc="31C22B68">
      <w:start w:val="1"/>
      <w:numFmt w:val="bullet"/>
      <w:lvlText w:val=""/>
      <w:lvlJc w:val="left"/>
      <w:pPr>
        <w:ind w:left="720" w:hanging="360"/>
      </w:pPr>
      <w:rPr>
        <w:rFonts w:ascii="Symbol" w:hAnsi="Symbol" w:hint="default"/>
      </w:rPr>
    </w:lvl>
    <w:lvl w:ilvl="1" w:tplc="A7503070">
      <w:start w:val="1"/>
      <w:numFmt w:val="bullet"/>
      <w:lvlText w:val="o"/>
      <w:lvlJc w:val="left"/>
      <w:pPr>
        <w:ind w:left="1440" w:hanging="360"/>
      </w:pPr>
      <w:rPr>
        <w:rFonts w:ascii="Courier New" w:hAnsi="Courier New" w:hint="default"/>
      </w:rPr>
    </w:lvl>
    <w:lvl w:ilvl="2" w:tplc="C05AD828">
      <w:start w:val="1"/>
      <w:numFmt w:val="bullet"/>
      <w:lvlText w:val=""/>
      <w:lvlJc w:val="left"/>
      <w:pPr>
        <w:ind w:left="2160" w:hanging="360"/>
      </w:pPr>
      <w:rPr>
        <w:rFonts w:ascii="Wingdings" w:hAnsi="Wingdings" w:hint="default"/>
      </w:rPr>
    </w:lvl>
    <w:lvl w:ilvl="3" w:tplc="24D0A364">
      <w:start w:val="1"/>
      <w:numFmt w:val="bullet"/>
      <w:lvlText w:val=""/>
      <w:lvlJc w:val="left"/>
      <w:pPr>
        <w:ind w:left="2880" w:hanging="360"/>
      </w:pPr>
      <w:rPr>
        <w:rFonts w:ascii="Symbol" w:hAnsi="Symbol" w:hint="default"/>
      </w:rPr>
    </w:lvl>
    <w:lvl w:ilvl="4" w:tplc="B41640D4">
      <w:start w:val="1"/>
      <w:numFmt w:val="bullet"/>
      <w:lvlText w:val="o"/>
      <w:lvlJc w:val="left"/>
      <w:pPr>
        <w:ind w:left="3600" w:hanging="360"/>
      </w:pPr>
      <w:rPr>
        <w:rFonts w:ascii="Courier New" w:hAnsi="Courier New" w:hint="default"/>
      </w:rPr>
    </w:lvl>
    <w:lvl w:ilvl="5" w:tplc="8E62DDE6">
      <w:start w:val="1"/>
      <w:numFmt w:val="bullet"/>
      <w:lvlText w:val=""/>
      <w:lvlJc w:val="left"/>
      <w:pPr>
        <w:ind w:left="4320" w:hanging="360"/>
      </w:pPr>
      <w:rPr>
        <w:rFonts w:ascii="Wingdings" w:hAnsi="Wingdings" w:hint="default"/>
      </w:rPr>
    </w:lvl>
    <w:lvl w:ilvl="6" w:tplc="72FEEC42">
      <w:start w:val="1"/>
      <w:numFmt w:val="bullet"/>
      <w:lvlText w:val=""/>
      <w:lvlJc w:val="left"/>
      <w:pPr>
        <w:ind w:left="5040" w:hanging="360"/>
      </w:pPr>
      <w:rPr>
        <w:rFonts w:ascii="Symbol" w:hAnsi="Symbol" w:hint="default"/>
      </w:rPr>
    </w:lvl>
    <w:lvl w:ilvl="7" w:tplc="56A42B7A">
      <w:start w:val="1"/>
      <w:numFmt w:val="bullet"/>
      <w:lvlText w:val="o"/>
      <w:lvlJc w:val="left"/>
      <w:pPr>
        <w:ind w:left="5760" w:hanging="360"/>
      </w:pPr>
      <w:rPr>
        <w:rFonts w:ascii="Courier New" w:hAnsi="Courier New" w:hint="default"/>
      </w:rPr>
    </w:lvl>
    <w:lvl w:ilvl="8" w:tplc="66A0612C">
      <w:start w:val="1"/>
      <w:numFmt w:val="bullet"/>
      <w:lvlText w:val=""/>
      <w:lvlJc w:val="left"/>
      <w:pPr>
        <w:ind w:left="6480" w:hanging="360"/>
      </w:pPr>
      <w:rPr>
        <w:rFonts w:ascii="Wingdings" w:hAnsi="Wingdings" w:hint="default"/>
      </w:rPr>
    </w:lvl>
  </w:abstractNum>
  <w:abstractNum w:abstractNumId="1" w15:restartNumberingAfterBreak="0">
    <w:nsid w:val="23344892"/>
    <w:multiLevelType w:val="multilevel"/>
    <w:tmpl w:val="865E2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14A3F"/>
    <w:multiLevelType w:val="hybridMultilevel"/>
    <w:tmpl w:val="2D44DFD8"/>
    <w:lvl w:ilvl="0" w:tplc="1226AF2A">
      <w:start w:val="1"/>
      <w:numFmt w:val="bullet"/>
      <w:lvlText w:val=""/>
      <w:lvlJc w:val="left"/>
      <w:pPr>
        <w:ind w:left="720" w:hanging="360"/>
      </w:pPr>
      <w:rPr>
        <w:rFonts w:ascii="Symbol" w:hAnsi="Symbol" w:hint="default"/>
      </w:rPr>
    </w:lvl>
    <w:lvl w:ilvl="1" w:tplc="73BC715C">
      <w:start w:val="1"/>
      <w:numFmt w:val="bullet"/>
      <w:lvlText w:val="o"/>
      <w:lvlJc w:val="left"/>
      <w:pPr>
        <w:ind w:left="1440" w:hanging="360"/>
      </w:pPr>
      <w:rPr>
        <w:rFonts w:ascii="Courier New" w:hAnsi="Courier New" w:hint="default"/>
      </w:rPr>
    </w:lvl>
    <w:lvl w:ilvl="2" w:tplc="3FC8639A">
      <w:start w:val="1"/>
      <w:numFmt w:val="bullet"/>
      <w:lvlText w:val=""/>
      <w:lvlJc w:val="left"/>
      <w:pPr>
        <w:ind w:left="2160" w:hanging="360"/>
      </w:pPr>
      <w:rPr>
        <w:rFonts w:ascii="Wingdings" w:hAnsi="Wingdings" w:hint="default"/>
      </w:rPr>
    </w:lvl>
    <w:lvl w:ilvl="3" w:tplc="856E536C">
      <w:start w:val="1"/>
      <w:numFmt w:val="bullet"/>
      <w:lvlText w:val=""/>
      <w:lvlJc w:val="left"/>
      <w:pPr>
        <w:ind w:left="2880" w:hanging="360"/>
      </w:pPr>
      <w:rPr>
        <w:rFonts w:ascii="Symbol" w:hAnsi="Symbol" w:hint="default"/>
      </w:rPr>
    </w:lvl>
    <w:lvl w:ilvl="4" w:tplc="EF88BA8E">
      <w:start w:val="1"/>
      <w:numFmt w:val="bullet"/>
      <w:lvlText w:val="o"/>
      <w:lvlJc w:val="left"/>
      <w:pPr>
        <w:ind w:left="3600" w:hanging="360"/>
      </w:pPr>
      <w:rPr>
        <w:rFonts w:ascii="Courier New" w:hAnsi="Courier New" w:hint="default"/>
      </w:rPr>
    </w:lvl>
    <w:lvl w:ilvl="5" w:tplc="93FCB430">
      <w:start w:val="1"/>
      <w:numFmt w:val="bullet"/>
      <w:lvlText w:val=""/>
      <w:lvlJc w:val="left"/>
      <w:pPr>
        <w:ind w:left="4320" w:hanging="360"/>
      </w:pPr>
      <w:rPr>
        <w:rFonts w:ascii="Wingdings" w:hAnsi="Wingdings" w:hint="default"/>
      </w:rPr>
    </w:lvl>
    <w:lvl w:ilvl="6" w:tplc="29D070CA">
      <w:start w:val="1"/>
      <w:numFmt w:val="bullet"/>
      <w:lvlText w:val=""/>
      <w:lvlJc w:val="left"/>
      <w:pPr>
        <w:ind w:left="5040" w:hanging="360"/>
      </w:pPr>
      <w:rPr>
        <w:rFonts w:ascii="Symbol" w:hAnsi="Symbol" w:hint="default"/>
      </w:rPr>
    </w:lvl>
    <w:lvl w:ilvl="7" w:tplc="917EF4EC">
      <w:start w:val="1"/>
      <w:numFmt w:val="bullet"/>
      <w:lvlText w:val="o"/>
      <w:lvlJc w:val="left"/>
      <w:pPr>
        <w:ind w:left="5760" w:hanging="360"/>
      </w:pPr>
      <w:rPr>
        <w:rFonts w:ascii="Courier New" w:hAnsi="Courier New" w:hint="default"/>
      </w:rPr>
    </w:lvl>
    <w:lvl w:ilvl="8" w:tplc="94BED50E">
      <w:start w:val="1"/>
      <w:numFmt w:val="bullet"/>
      <w:lvlText w:val=""/>
      <w:lvlJc w:val="left"/>
      <w:pPr>
        <w:ind w:left="6480" w:hanging="360"/>
      </w:pPr>
      <w:rPr>
        <w:rFonts w:ascii="Wingdings" w:hAnsi="Wingdings" w:hint="default"/>
      </w:rPr>
    </w:lvl>
  </w:abstractNum>
  <w:abstractNum w:abstractNumId="3" w15:restartNumberingAfterBreak="0">
    <w:nsid w:val="2AE5474D"/>
    <w:multiLevelType w:val="multilevel"/>
    <w:tmpl w:val="1A9E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DC51BC"/>
    <w:multiLevelType w:val="hybridMultilevel"/>
    <w:tmpl w:val="E0CA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86D70"/>
    <w:multiLevelType w:val="hybridMultilevel"/>
    <w:tmpl w:val="D91E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E5084"/>
    <w:multiLevelType w:val="hybridMultilevel"/>
    <w:tmpl w:val="9AB6B4E6"/>
    <w:lvl w:ilvl="0" w:tplc="6AEC7B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5F2474"/>
    <w:multiLevelType w:val="multilevel"/>
    <w:tmpl w:val="672A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F78ED"/>
    <w:multiLevelType w:val="hybridMultilevel"/>
    <w:tmpl w:val="592A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31A13"/>
    <w:multiLevelType w:val="hybridMultilevel"/>
    <w:tmpl w:val="92D09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B811F6"/>
    <w:multiLevelType w:val="multilevel"/>
    <w:tmpl w:val="5C6C0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5022223">
    <w:abstractNumId w:val="0"/>
  </w:num>
  <w:num w:numId="2" w16cid:durableId="533275013">
    <w:abstractNumId w:val="2"/>
  </w:num>
  <w:num w:numId="3" w16cid:durableId="537162501">
    <w:abstractNumId w:val="9"/>
  </w:num>
  <w:num w:numId="4" w16cid:durableId="775755683">
    <w:abstractNumId w:val="10"/>
  </w:num>
  <w:num w:numId="5" w16cid:durableId="142695404">
    <w:abstractNumId w:val="3"/>
  </w:num>
  <w:num w:numId="6" w16cid:durableId="1216431621">
    <w:abstractNumId w:val="1"/>
    <w:lvlOverride w:ilvl="0">
      <w:startOverride w:val="1"/>
    </w:lvlOverride>
  </w:num>
  <w:num w:numId="7" w16cid:durableId="1296059543">
    <w:abstractNumId w:val="4"/>
  </w:num>
  <w:num w:numId="8" w16cid:durableId="122623610">
    <w:abstractNumId w:val="5"/>
  </w:num>
  <w:num w:numId="9" w16cid:durableId="1757288614">
    <w:abstractNumId w:val="8"/>
  </w:num>
  <w:num w:numId="10" w16cid:durableId="338780120">
    <w:abstractNumId w:val="6"/>
  </w:num>
  <w:num w:numId="11" w16cid:durableId="17739391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AF81FE"/>
    <w:rsid w:val="00061EB5"/>
    <w:rsid w:val="00085E21"/>
    <w:rsid w:val="000A03AF"/>
    <w:rsid w:val="000A2D95"/>
    <w:rsid w:val="000A3561"/>
    <w:rsid w:val="000A63FD"/>
    <w:rsid w:val="000B4AF7"/>
    <w:rsid w:val="00102566"/>
    <w:rsid w:val="001030E0"/>
    <w:rsid w:val="00104696"/>
    <w:rsid w:val="00114F5A"/>
    <w:rsid w:val="0011633D"/>
    <w:rsid w:val="001440D9"/>
    <w:rsid w:val="001724C4"/>
    <w:rsid w:val="0017348C"/>
    <w:rsid w:val="001E1D7C"/>
    <w:rsid w:val="001E505E"/>
    <w:rsid w:val="00206306"/>
    <w:rsid w:val="0021363D"/>
    <w:rsid w:val="00215254"/>
    <w:rsid w:val="00216C4B"/>
    <w:rsid w:val="002339C1"/>
    <w:rsid w:val="00263D11"/>
    <w:rsid w:val="00273F7E"/>
    <w:rsid w:val="002800DC"/>
    <w:rsid w:val="00282423"/>
    <w:rsid w:val="002A07C8"/>
    <w:rsid w:val="002C2C91"/>
    <w:rsid w:val="002D1F16"/>
    <w:rsid w:val="002D300D"/>
    <w:rsid w:val="002E70BA"/>
    <w:rsid w:val="002F0CD7"/>
    <w:rsid w:val="002F64EC"/>
    <w:rsid w:val="00307B60"/>
    <w:rsid w:val="00320751"/>
    <w:rsid w:val="00365F4E"/>
    <w:rsid w:val="00394074"/>
    <w:rsid w:val="003B188B"/>
    <w:rsid w:val="003B5B49"/>
    <w:rsid w:val="003D011E"/>
    <w:rsid w:val="003E1F24"/>
    <w:rsid w:val="00403C38"/>
    <w:rsid w:val="00403D8C"/>
    <w:rsid w:val="00406758"/>
    <w:rsid w:val="00425560"/>
    <w:rsid w:val="0042583D"/>
    <w:rsid w:val="00426391"/>
    <w:rsid w:val="0043032A"/>
    <w:rsid w:val="0044708B"/>
    <w:rsid w:val="0046048D"/>
    <w:rsid w:val="005244F2"/>
    <w:rsid w:val="0053301F"/>
    <w:rsid w:val="00552F0E"/>
    <w:rsid w:val="00586A6C"/>
    <w:rsid w:val="005B27EE"/>
    <w:rsid w:val="00604F59"/>
    <w:rsid w:val="00613D7E"/>
    <w:rsid w:val="00632D3B"/>
    <w:rsid w:val="0064415B"/>
    <w:rsid w:val="0068128B"/>
    <w:rsid w:val="006B0BD0"/>
    <w:rsid w:val="006D7ACA"/>
    <w:rsid w:val="00740EC9"/>
    <w:rsid w:val="00744A45"/>
    <w:rsid w:val="00752A60"/>
    <w:rsid w:val="007A0315"/>
    <w:rsid w:val="007B3F7E"/>
    <w:rsid w:val="007B765D"/>
    <w:rsid w:val="007C75E5"/>
    <w:rsid w:val="007F0013"/>
    <w:rsid w:val="007F3B5E"/>
    <w:rsid w:val="00820C06"/>
    <w:rsid w:val="00832183"/>
    <w:rsid w:val="008939FB"/>
    <w:rsid w:val="008D5B0B"/>
    <w:rsid w:val="008E6B5F"/>
    <w:rsid w:val="008F2AAD"/>
    <w:rsid w:val="009049C2"/>
    <w:rsid w:val="009226C8"/>
    <w:rsid w:val="00922CD9"/>
    <w:rsid w:val="00934E9D"/>
    <w:rsid w:val="00937930"/>
    <w:rsid w:val="00962719"/>
    <w:rsid w:val="009842E2"/>
    <w:rsid w:val="009942DC"/>
    <w:rsid w:val="009A4CDD"/>
    <w:rsid w:val="009F6AFE"/>
    <w:rsid w:val="009F6B19"/>
    <w:rsid w:val="009F7EF8"/>
    <w:rsid w:val="00A101D7"/>
    <w:rsid w:val="00A35696"/>
    <w:rsid w:val="00A8293C"/>
    <w:rsid w:val="00AC44FE"/>
    <w:rsid w:val="00AE1024"/>
    <w:rsid w:val="00B054B6"/>
    <w:rsid w:val="00B12496"/>
    <w:rsid w:val="00B20FDF"/>
    <w:rsid w:val="00B24335"/>
    <w:rsid w:val="00B52A5B"/>
    <w:rsid w:val="00B63013"/>
    <w:rsid w:val="00C709A9"/>
    <w:rsid w:val="00C91FC6"/>
    <w:rsid w:val="00CD5B79"/>
    <w:rsid w:val="00D02C1C"/>
    <w:rsid w:val="00D243B9"/>
    <w:rsid w:val="00D86123"/>
    <w:rsid w:val="00DC1340"/>
    <w:rsid w:val="00DC4BCE"/>
    <w:rsid w:val="00DC5C27"/>
    <w:rsid w:val="00DD402C"/>
    <w:rsid w:val="00DE0DF0"/>
    <w:rsid w:val="00DF160D"/>
    <w:rsid w:val="00E3047F"/>
    <w:rsid w:val="00E30B4D"/>
    <w:rsid w:val="00E80492"/>
    <w:rsid w:val="00E83DE9"/>
    <w:rsid w:val="00E91EDD"/>
    <w:rsid w:val="00E94711"/>
    <w:rsid w:val="00E94FA4"/>
    <w:rsid w:val="00F22D31"/>
    <w:rsid w:val="00F25B34"/>
    <w:rsid w:val="00F46665"/>
    <w:rsid w:val="00F56656"/>
    <w:rsid w:val="00FC328B"/>
    <w:rsid w:val="00FE1928"/>
    <w:rsid w:val="00FE64A8"/>
    <w:rsid w:val="00FF719B"/>
    <w:rsid w:val="4CAF81FE"/>
    <w:rsid w:val="52C2182C"/>
    <w:rsid w:val="530BE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81FE"/>
  <w15:chartTrackingRefBased/>
  <w15:docId w15:val="{53FEF913-E598-4FC7-9E71-C1848B85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33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9C1"/>
  </w:style>
  <w:style w:type="paragraph" w:styleId="Footer">
    <w:name w:val="footer"/>
    <w:basedOn w:val="Normal"/>
    <w:link w:val="FooterChar"/>
    <w:uiPriority w:val="99"/>
    <w:unhideWhenUsed/>
    <w:rsid w:val="00233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9C1"/>
  </w:style>
  <w:style w:type="table" w:styleId="TableGrid">
    <w:name w:val="Table Grid"/>
    <w:basedOn w:val="TableNormal"/>
    <w:uiPriority w:val="39"/>
    <w:rsid w:val="00D86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2AA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F2A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99507">
      <w:bodyDiv w:val="1"/>
      <w:marLeft w:val="0"/>
      <w:marRight w:val="0"/>
      <w:marTop w:val="0"/>
      <w:marBottom w:val="0"/>
      <w:divBdr>
        <w:top w:val="none" w:sz="0" w:space="0" w:color="auto"/>
        <w:left w:val="none" w:sz="0" w:space="0" w:color="auto"/>
        <w:bottom w:val="none" w:sz="0" w:space="0" w:color="auto"/>
        <w:right w:val="none" w:sz="0" w:space="0" w:color="auto"/>
      </w:divBdr>
    </w:div>
    <w:div w:id="262155661">
      <w:bodyDiv w:val="1"/>
      <w:marLeft w:val="0"/>
      <w:marRight w:val="0"/>
      <w:marTop w:val="0"/>
      <w:marBottom w:val="0"/>
      <w:divBdr>
        <w:top w:val="none" w:sz="0" w:space="0" w:color="auto"/>
        <w:left w:val="none" w:sz="0" w:space="0" w:color="auto"/>
        <w:bottom w:val="none" w:sz="0" w:space="0" w:color="auto"/>
        <w:right w:val="none" w:sz="0" w:space="0" w:color="auto"/>
      </w:divBdr>
    </w:div>
    <w:div w:id="357203786">
      <w:bodyDiv w:val="1"/>
      <w:marLeft w:val="0"/>
      <w:marRight w:val="0"/>
      <w:marTop w:val="0"/>
      <w:marBottom w:val="0"/>
      <w:divBdr>
        <w:top w:val="none" w:sz="0" w:space="0" w:color="auto"/>
        <w:left w:val="none" w:sz="0" w:space="0" w:color="auto"/>
        <w:bottom w:val="none" w:sz="0" w:space="0" w:color="auto"/>
        <w:right w:val="none" w:sz="0" w:space="0" w:color="auto"/>
      </w:divBdr>
    </w:div>
    <w:div w:id="585462130">
      <w:bodyDiv w:val="1"/>
      <w:marLeft w:val="0"/>
      <w:marRight w:val="0"/>
      <w:marTop w:val="0"/>
      <w:marBottom w:val="0"/>
      <w:divBdr>
        <w:top w:val="none" w:sz="0" w:space="0" w:color="auto"/>
        <w:left w:val="none" w:sz="0" w:space="0" w:color="auto"/>
        <w:bottom w:val="none" w:sz="0" w:space="0" w:color="auto"/>
        <w:right w:val="none" w:sz="0" w:space="0" w:color="auto"/>
      </w:divBdr>
    </w:div>
    <w:div w:id="659816811">
      <w:bodyDiv w:val="1"/>
      <w:marLeft w:val="0"/>
      <w:marRight w:val="0"/>
      <w:marTop w:val="0"/>
      <w:marBottom w:val="0"/>
      <w:divBdr>
        <w:top w:val="none" w:sz="0" w:space="0" w:color="auto"/>
        <w:left w:val="none" w:sz="0" w:space="0" w:color="auto"/>
        <w:bottom w:val="none" w:sz="0" w:space="0" w:color="auto"/>
        <w:right w:val="none" w:sz="0" w:space="0" w:color="auto"/>
      </w:divBdr>
    </w:div>
    <w:div w:id="864362770">
      <w:bodyDiv w:val="1"/>
      <w:marLeft w:val="0"/>
      <w:marRight w:val="0"/>
      <w:marTop w:val="0"/>
      <w:marBottom w:val="0"/>
      <w:divBdr>
        <w:top w:val="none" w:sz="0" w:space="0" w:color="auto"/>
        <w:left w:val="none" w:sz="0" w:space="0" w:color="auto"/>
        <w:bottom w:val="none" w:sz="0" w:space="0" w:color="auto"/>
        <w:right w:val="none" w:sz="0" w:space="0" w:color="auto"/>
      </w:divBdr>
    </w:div>
    <w:div w:id="937254401">
      <w:bodyDiv w:val="1"/>
      <w:marLeft w:val="0"/>
      <w:marRight w:val="0"/>
      <w:marTop w:val="0"/>
      <w:marBottom w:val="0"/>
      <w:divBdr>
        <w:top w:val="none" w:sz="0" w:space="0" w:color="auto"/>
        <w:left w:val="none" w:sz="0" w:space="0" w:color="auto"/>
        <w:bottom w:val="none" w:sz="0" w:space="0" w:color="auto"/>
        <w:right w:val="none" w:sz="0" w:space="0" w:color="auto"/>
      </w:divBdr>
    </w:div>
    <w:div w:id="953093515">
      <w:bodyDiv w:val="1"/>
      <w:marLeft w:val="0"/>
      <w:marRight w:val="0"/>
      <w:marTop w:val="0"/>
      <w:marBottom w:val="0"/>
      <w:divBdr>
        <w:top w:val="none" w:sz="0" w:space="0" w:color="auto"/>
        <w:left w:val="none" w:sz="0" w:space="0" w:color="auto"/>
        <w:bottom w:val="none" w:sz="0" w:space="0" w:color="auto"/>
        <w:right w:val="none" w:sz="0" w:space="0" w:color="auto"/>
      </w:divBdr>
    </w:div>
    <w:div w:id="983435239">
      <w:bodyDiv w:val="1"/>
      <w:marLeft w:val="0"/>
      <w:marRight w:val="0"/>
      <w:marTop w:val="0"/>
      <w:marBottom w:val="0"/>
      <w:divBdr>
        <w:top w:val="none" w:sz="0" w:space="0" w:color="auto"/>
        <w:left w:val="none" w:sz="0" w:space="0" w:color="auto"/>
        <w:bottom w:val="none" w:sz="0" w:space="0" w:color="auto"/>
        <w:right w:val="none" w:sz="0" w:space="0" w:color="auto"/>
      </w:divBdr>
    </w:div>
    <w:div w:id="1014721728">
      <w:bodyDiv w:val="1"/>
      <w:marLeft w:val="0"/>
      <w:marRight w:val="0"/>
      <w:marTop w:val="0"/>
      <w:marBottom w:val="0"/>
      <w:divBdr>
        <w:top w:val="none" w:sz="0" w:space="0" w:color="auto"/>
        <w:left w:val="none" w:sz="0" w:space="0" w:color="auto"/>
        <w:bottom w:val="none" w:sz="0" w:space="0" w:color="auto"/>
        <w:right w:val="none" w:sz="0" w:space="0" w:color="auto"/>
      </w:divBdr>
    </w:div>
    <w:div w:id="1039358339">
      <w:bodyDiv w:val="1"/>
      <w:marLeft w:val="0"/>
      <w:marRight w:val="0"/>
      <w:marTop w:val="0"/>
      <w:marBottom w:val="0"/>
      <w:divBdr>
        <w:top w:val="none" w:sz="0" w:space="0" w:color="auto"/>
        <w:left w:val="none" w:sz="0" w:space="0" w:color="auto"/>
        <w:bottom w:val="none" w:sz="0" w:space="0" w:color="auto"/>
        <w:right w:val="none" w:sz="0" w:space="0" w:color="auto"/>
      </w:divBdr>
    </w:div>
    <w:div w:id="1095444162">
      <w:bodyDiv w:val="1"/>
      <w:marLeft w:val="0"/>
      <w:marRight w:val="0"/>
      <w:marTop w:val="0"/>
      <w:marBottom w:val="0"/>
      <w:divBdr>
        <w:top w:val="none" w:sz="0" w:space="0" w:color="auto"/>
        <w:left w:val="none" w:sz="0" w:space="0" w:color="auto"/>
        <w:bottom w:val="none" w:sz="0" w:space="0" w:color="auto"/>
        <w:right w:val="none" w:sz="0" w:space="0" w:color="auto"/>
      </w:divBdr>
    </w:div>
    <w:div w:id="1139693129">
      <w:bodyDiv w:val="1"/>
      <w:marLeft w:val="0"/>
      <w:marRight w:val="0"/>
      <w:marTop w:val="0"/>
      <w:marBottom w:val="0"/>
      <w:divBdr>
        <w:top w:val="none" w:sz="0" w:space="0" w:color="auto"/>
        <w:left w:val="none" w:sz="0" w:space="0" w:color="auto"/>
        <w:bottom w:val="none" w:sz="0" w:space="0" w:color="auto"/>
        <w:right w:val="none" w:sz="0" w:space="0" w:color="auto"/>
      </w:divBdr>
    </w:div>
    <w:div w:id="1552231021">
      <w:bodyDiv w:val="1"/>
      <w:marLeft w:val="0"/>
      <w:marRight w:val="0"/>
      <w:marTop w:val="0"/>
      <w:marBottom w:val="0"/>
      <w:divBdr>
        <w:top w:val="none" w:sz="0" w:space="0" w:color="auto"/>
        <w:left w:val="none" w:sz="0" w:space="0" w:color="auto"/>
        <w:bottom w:val="none" w:sz="0" w:space="0" w:color="auto"/>
        <w:right w:val="none" w:sz="0" w:space="0" w:color="auto"/>
      </w:divBdr>
    </w:div>
    <w:div w:id="1634217122">
      <w:bodyDiv w:val="1"/>
      <w:marLeft w:val="0"/>
      <w:marRight w:val="0"/>
      <w:marTop w:val="0"/>
      <w:marBottom w:val="0"/>
      <w:divBdr>
        <w:top w:val="none" w:sz="0" w:space="0" w:color="auto"/>
        <w:left w:val="none" w:sz="0" w:space="0" w:color="auto"/>
        <w:bottom w:val="none" w:sz="0" w:space="0" w:color="auto"/>
        <w:right w:val="none" w:sz="0" w:space="0" w:color="auto"/>
      </w:divBdr>
    </w:div>
    <w:div w:id="1691644004">
      <w:bodyDiv w:val="1"/>
      <w:marLeft w:val="0"/>
      <w:marRight w:val="0"/>
      <w:marTop w:val="0"/>
      <w:marBottom w:val="0"/>
      <w:divBdr>
        <w:top w:val="none" w:sz="0" w:space="0" w:color="auto"/>
        <w:left w:val="none" w:sz="0" w:space="0" w:color="auto"/>
        <w:bottom w:val="none" w:sz="0" w:space="0" w:color="auto"/>
        <w:right w:val="none" w:sz="0" w:space="0" w:color="auto"/>
      </w:divBdr>
    </w:div>
    <w:div w:id="1711805145">
      <w:bodyDiv w:val="1"/>
      <w:marLeft w:val="0"/>
      <w:marRight w:val="0"/>
      <w:marTop w:val="0"/>
      <w:marBottom w:val="0"/>
      <w:divBdr>
        <w:top w:val="none" w:sz="0" w:space="0" w:color="auto"/>
        <w:left w:val="none" w:sz="0" w:space="0" w:color="auto"/>
        <w:bottom w:val="none" w:sz="0" w:space="0" w:color="auto"/>
        <w:right w:val="none" w:sz="0" w:space="0" w:color="auto"/>
      </w:divBdr>
    </w:div>
    <w:div w:id="1736705243">
      <w:bodyDiv w:val="1"/>
      <w:marLeft w:val="0"/>
      <w:marRight w:val="0"/>
      <w:marTop w:val="0"/>
      <w:marBottom w:val="0"/>
      <w:divBdr>
        <w:top w:val="none" w:sz="0" w:space="0" w:color="auto"/>
        <w:left w:val="none" w:sz="0" w:space="0" w:color="auto"/>
        <w:bottom w:val="none" w:sz="0" w:space="0" w:color="auto"/>
        <w:right w:val="none" w:sz="0" w:space="0" w:color="auto"/>
      </w:divBdr>
    </w:div>
    <w:div w:id="1819760698">
      <w:bodyDiv w:val="1"/>
      <w:marLeft w:val="0"/>
      <w:marRight w:val="0"/>
      <w:marTop w:val="0"/>
      <w:marBottom w:val="0"/>
      <w:divBdr>
        <w:top w:val="none" w:sz="0" w:space="0" w:color="auto"/>
        <w:left w:val="none" w:sz="0" w:space="0" w:color="auto"/>
        <w:bottom w:val="none" w:sz="0" w:space="0" w:color="auto"/>
        <w:right w:val="none" w:sz="0" w:space="0" w:color="auto"/>
      </w:divBdr>
    </w:div>
    <w:div w:id="1880511052">
      <w:bodyDiv w:val="1"/>
      <w:marLeft w:val="0"/>
      <w:marRight w:val="0"/>
      <w:marTop w:val="0"/>
      <w:marBottom w:val="0"/>
      <w:divBdr>
        <w:top w:val="none" w:sz="0" w:space="0" w:color="auto"/>
        <w:left w:val="none" w:sz="0" w:space="0" w:color="auto"/>
        <w:bottom w:val="none" w:sz="0" w:space="0" w:color="auto"/>
        <w:right w:val="none" w:sz="0" w:space="0" w:color="auto"/>
      </w:divBdr>
    </w:div>
    <w:div w:id="2041511985">
      <w:bodyDiv w:val="1"/>
      <w:marLeft w:val="0"/>
      <w:marRight w:val="0"/>
      <w:marTop w:val="0"/>
      <w:marBottom w:val="0"/>
      <w:divBdr>
        <w:top w:val="none" w:sz="0" w:space="0" w:color="auto"/>
        <w:left w:val="none" w:sz="0" w:space="0" w:color="auto"/>
        <w:bottom w:val="none" w:sz="0" w:space="0" w:color="auto"/>
        <w:right w:val="none" w:sz="0" w:space="0" w:color="auto"/>
      </w:divBdr>
    </w:div>
    <w:div w:id="207678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2c36f55-8ceb-4aec-9043-95d5344f768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441D7FB1C4F749AE9F466F595CC0C2" ma:contentTypeVersion="16" ma:contentTypeDescription="Create a new document." ma:contentTypeScope="" ma:versionID="ab73e7d188d19aba1f2538c1211d7884">
  <xsd:schema xmlns:xsd="http://www.w3.org/2001/XMLSchema" xmlns:xs="http://www.w3.org/2001/XMLSchema" xmlns:p="http://schemas.microsoft.com/office/2006/metadata/properties" xmlns:ns3="62c36f55-8ceb-4aec-9043-95d5344f768f" xmlns:ns4="0918fb19-0ea3-4550-878e-0af4d42f1cee" targetNamespace="http://schemas.microsoft.com/office/2006/metadata/properties" ma:root="true" ma:fieldsID="1c8cb3c9b12919ac0cb0667b82511b90" ns3:_="" ns4:_="">
    <xsd:import namespace="62c36f55-8ceb-4aec-9043-95d5344f768f"/>
    <xsd:import namespace="0918fb19-0ea3-4550-878e-0af4d42f1cee"/>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ObjectDetectorVersions" minOccurs="0"/>
                <xsd:element ref="ns3:MediaServiceSystemTag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36f55-8ceb-4aec-9043-95d5344f76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18fb19-0ea3-4550-878e-0af4d42f1ce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B0970-A883-490F-8A10-7AF7DD4061DC}">
  <ds:schemaRefs>
    <ds:schemaRef ds:uri="http://schemas.microsoft.com/sharepoint/v3/contenttype/forms"/>
  </ds:schemaRefs>
</ds:datastoreItem>
</file>

<file path=customXml/itemProps2.xml><?xml version="1.0" encoding="utf-8"?>
<ds:datastoreItem xmlns:ds="http://schemas.openxmlformats.org/officeDocument/2006/customXml" ds:itemID="{F6E5B538-D805-49AC-B5AD-347B15D9B8B5}">
  <ds:schemaRefs>
    <ds:schemaRef ds:uri="http://schemas.microsoft.com/office/2006/metadata/properties"/>
    <ds:schemaRef ds:uri="http://schemas.microsoft.com/office/infopath/2007/PartnerControls"/>
    <ds:schemaRef ds:uri="62c36f55-8ceb-4aec-9043-95d5344f768f"/>
  </ds:schemaRefs>
</ds:datastoreItem>
</file>

<file path=customXml/itemProps3.xml><?xml version="1.0" encoding="utf-8"?>
<ds:datastoreItem xmlns:ds="http://schemas.openxmlformats.org/officeDocument/2006/customXml" ds:itemID="{DF56FABB-487C-4A1F-AED0-033F4E422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36f55-8ceb-4aec-9043-95d5344f768f"/>
    <ds:schemaRef ds:uri="0918fb19-0ea3-4550-878e-0af4d42f1c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BA1635-872A-49B2-948C-8E6A90538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Lubos Kuzma</dc:creator>
  <cp:keywords/>
  <dc:description/>
  <cp:lastModifiedBy>Gian Carlo Austria</cp:lastModifiedBy>
  <cp:revision>5</cp:revision>
  <dcterms:created xsi:type="dcterms:W3CDTF">2025-07-14T14:18:00Z</dcterms:created>
  <dcterms:modified xsi:type="dcterms:W3CDTF">2025-07-16T23:20:00Z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0x0101005A441D7FB1C4F749AE9F466F595CC0C2</vt:lpwstr>
  </property>
</Properties>
</file>