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C200" w14:textId="0E81759B" w:rsidR="00674FBE" w:rsidRDefault="00674FBE" w:rsidP="00674FBE">
      <w:pPr>
        <w:shd w:val="clear" w:color="auto" w:fill="FFFFFF"/>
        <w:jc w:val="both"/>
        <w:rPr>
          <w:rFonts w:ascii="Aptos" w:eastAsia="Times New Roman" w:hAnsi="Aptos" w:cs="Arial"/>
          <w:b/>
          <w:bCs/>
          <w:color w:val="000000"/>
          <w:lang w:eastAsia="pt-BR"/>
        </w:rPr>
      </w:pPr>
      <w:r w:rsidRPr="00674FBE">
        <w:rPr>
          <w:rFonts w:ascii="Aptos" w:eastAsia="Times New Roman" w:hAnsi="Aptos" w:cs="Arial"/>
          <w:color w:val="000000"/>
          <w:lang w:eastAsia="pt-BR"/>
        </w:rPr>
        <w:t> </w:t>
      </w:r>
      <w:r w:rsidR="00FA2F09">
        <w:rPr>
          <w:rFonts w:ascii="Aptos" w:eastAsia="Times New Roman" w:hAnsi="Aptos" w:cs="Arial"/>
          <w:b/>
          <w:bCs/>
          <w:color w:val="000000"/>
          <w:lang w:eastAsia="pt-BR"/>
        </w:rPr>
        <w:t xml:space="preserve"> </w:t>
      </w:r>
    </w:p>
    <w:p w14:paraId="6EDC4958" w14:textId="5C00A8CB" w:rsidR="0057136D" w:rsidRDefault="0057136D" w:rsidP="00674FBE">
      <w:pPr>
        <w:shd w:val="clear" w:color="auto" w:fill="FFFFFF"/>
        <w:jc w:val="both"/>
        <w:rPr>
          <w:rFonts w:ascii="Aptos" w:eastAsia="Times New Roman" w:hAnsi="Aptos" w:cs="Arial"/>
          <w:b/>
          <w:bCs/>
          <w:color w:val="000000"/>
          <w:lang w:eastAsia="pt-BR"/>
        </w:rPr>
      </w:pPr>
      <w:r>
        <w:rPr>
          <w:rFonts w:ascii="Aptos" w:eastAsia="Times New Roman" w:hAnsi="Aptos" w:cs="Arial"/>
          <w:b/>
          <w:bCs/>
          <w:color w:val="000000"/>
          <w:lang w:eastAsia="pt-BR"/>
        </w:rPr>
        <w:t>Novel food applications in Brazil are similar to what is submitted in the US and Europe</w:t>
      </w:r>
      <w:r w:rsidR="0025752E">
        <w:rPr>
          <w:rFonts w:ascii="Aptos" w:eastAsia="Times New Roman" w:hAnsi="Aptos" w:cs="Arial"/>
          <w:b/>
          <w:bCs/>
          <w:color w:val="000000"/>
          <w:lang w:eastAsia="pt-BR"/>
        </w:rPr>
        <w:t xml:space="preserve"> for food/dietary products</w:t>
      </w:r>
    </w:p>
    <w:p w14:paraId="073926F7" w14:textId="77777777" w:rsidR="0025752E" w:rsidRDefault="0025752E" w:rsidP="00674FBE">
      <w:pPr>
        <w:shd w:val="clear" w:color="auto" w:fill="FFFFFF"/>
        <w:jc w:val="both"/>
        <w:rPr>
          <w:rFonts w:ascii="Aptos" w:eastAsia="Times New Roman" w:hAnsi="Aptos" w:cs="Arial"/>
          <w:b/>
          <w:bCs/>
          <w:color w:val="000000"/>
          <w:lang w:eastAsia="pt-BR"/>
        </w:rPr>
      </w:pPr>
    </w:p>
    <w:p w14:paraId="0D607377" w14:textId="3C08135A" w:rsidR="0057136D" w:rsidRDefault="0057136D" w:rsidP="0057136D">
      <w:pPr>
        <w:shd w:val="clear" w:color="auto" w:fill="FFFFFF"/>
        <w:jc w:val="both"/>
        <w:rPr>
          <w:rFonts w:ascii="Aptos" w:eastAsia="Times New Roman" w:hAnsi="Aptos" w:cs="Arial"/>
          <w:b/>
          <w:bCs/>
          <w:color w:val="000000"/>
          <w:lang w:eastAsia="pt-BR"/>
        </w:rPr>
      </w:pPr>
      <w:r>
        <w:rPr>
          <w:rFonts w:ascii="Aptos" w:eastAsia="Times New Roman" w:hAnsi="Aptos" w:cs="Arial"/>
          <w:b/>
          <w:bCs/>
          <w:color w:val="000000"/>
          <w:lang w:eastAsia="pt-BR"/>
        </w:rPr>
        <w:t xml:space="preserve">Please confirm if you are able to provide </w:t>
      </w:r>
      <w:r w:rsidR="0025752E">
        <w:rPr>
          <w:rFonts w:ascii="Aptos" w:eastAsia="Times New Roman" w:hAnsi="Aptos" w:cs="Arial"/>
          <w:b/>
          <w:bCs/>
          <w:color w:val="000000"/>
          <w:lang w:eastAsia="pt-BR"/>
        </w:rPr>
        <w:t xml:space="preserve">us with </w:t>
      </w:r>
      <w:r>
        <w:rPr>
          <w:rFonts w:ascii="Aptos" w:eastAsia="Times New Roman" w:hAnsi="Aptos" w:cs="Arial"/>
          <w:b/>
          <w:bCs/>
          <w:color w:val="000000"/>
          <w:lang w:eastAsia="pt-BR"/>
        </w:rPr>
        <w:t>the following :</w:t>
      </w:r>
    </w:p>
    <w:p w14:paraId="107FAEC5" w14:textId="77777777" w:rsidR="0057136D" w:rsidRPr="00674FBE" w:rsidRDefault="0057136D" w:rsidP="00674FBE">
      <w:pPr>
        <w:shd w:val="clear" w:color="auto" w:fill="FFFFFF"/>
        <w:jc w:val="both"/>
        <w:rPr>
          <w:rFonts w:ascii="Arial" w:eastAsia="Times New Roman" w:hAnsi="Arial" w:cs="Arial"/>
          <w:color w:val="000000"/>
          <w:lang w:eastAsia="pt-BR"/>
        </w:rPr>
      </w:pPr>
    </w:p>
    <w:p w14:paraId="72677687" w14:textId="77777777" w:rsidR="00674FBE" w:rsidRPr="00674FBE" w:rsidRDefault="003C0352" w:rsidP="00674FBE">
      <w:pPr>
        <w:rPr>
          <w:rFonts w:ascii="Arial" w:eastAsia="Times New Roman" w:hAnsi="Arial" w:cs="Arial"/>
          <w:lang w:eastAsia="pt-BR"/>
        </w:rPr>
      </w:pPr>
      <w:r>
        <w:rPr>
          <w:rFonts w:ascii="Times New Roman" w:eastAsia="Times New Roman" w:hAnsi="Times New Roman" w:cs="Times New Roman"/>
          <w:noProof/>
          <w:lang w:eastAsia="pt-BR"/>
        </w:rPr>
      </w:r>
      <w:r w:rsidR="003C0352">
        <w:rPr>
          <w:rFonts w:ascii="Times New Roman" w:eastAsia="Times New Roman" w:hAnsi="Times New Roman" w:cs="Times New Roman"/>
          <w:noProof/>
          <w:lang w:eastAsia="pt-BR"/>
        </w:rPr>
        <w:pict w14:anchorId="52E72194">
          <v:rect id="_x0000_i1025" alt="" style="width:627pt;height:1.5pt;mso-width-percent:0;mso-height-percent:0;mso-width-percent:0;mso-height-percent:0" o:hrpct="0" o:hralign="center" o:hrstd="t" o:hr="t" fillcolor="#a0a0a0" stroked="f"/>
        </w:pict>
      </w:r>
    </w:p>
    <w:p w14:paraId="0EDF6F31" w14:textId="28554C66" w:rsidR="00674FBE" w:rsidRPr="00620D83" w:rsidRDefault="00674FBE" w:rsidP="00620D83">
      <w:pPr>
        <w:pStyle w:val="PargrafodaLista"/>
        <w:numPr>
          <w:ilvl w:val="0"/>
          <w:numId w:val="13"/>
        </w:numPr>
        <w:rPr>
          <w:rFonts w:ascii="Aptos" w:eastAsia="Times New Roman" w:hAnsi="Aptos" w:cs="Arial"/>
          <w:b/>
          <w:bCs/>
          <w:color w:val="000000"/>
          <w:lang w:eastAsia="pt-BR"/>
        </w:rPr>
      </w:pPr>
      <w:r w:rsidRPr="00620D83">
        <w:rPr>
          <w:rFonts w:ascii="Times New Roman" w:eastAsia="Times New Roman" w:hAnsi="Times New Roman" w:cs="Times New Roman"/>
          <w:b/>
          <w:bCs/>
          <w:color w:val="000000"/>
          <w:lang w:eastAsia="pt-BR"/>
        </w:rPr>
        <w:t>Origin of the organism</w:t>
      </w:r>
    </w:p>
    <w:p w14:paraId="2CB957C2" w14:textId="77777777" w:rsidR="00674FBE" w:rsidRPr="00620D83" w:rsidRDefault="00674FBE" w:rsidP="00620D83">
      <w:pPr>
        <w:ind w:firstLine="360"/>
        <w:rPr>
          <w:rFonts w:ascii="Aptos" w:eastAsia="Times New Roman" w:hAnsi="Aptos" w:cs="Arial"/>
          <w:b/>
          <w:bCs/>
          <w:color w:val="000000"/>
          <w:lang w:eastAsia="pt-BR"/>
        </w:rPr>
      </w:pPr>
      <w:r w:rsidRPr="00620D83">
        <w:rPr>
          <w:rFonts w:ascii="Times New Roman" w:eastAsia="Times New Roman" w:hAnsi="Times New Roman" w:cs="Times New Roman"/>
          <w:b/>
          <w:bCs/>
          <w:color w:val="000000"/>
          <w:lang w:eastAsia="pt-BR"/>
        </w:rPr>
        <w:t>Evidence of deposit in an internationally recognized culture collection</w:t>
      </w:r>
    </w:p>
    <w:p w14:paraId="06259216" w14:textId="77777777" w:rsidR="00620D83" w:rsidRPr="00620D83" w:rsidRDefault="00620D83" w:rsidP="00620D83">
      <w:pPr>
        <w:rPr>
          <w:rFonts w:ascii="Times New Roman" w:eastAsia="Times New Roman" w:hAnsi="Times New Roman" w:cs="Times New Roman"/>
          <w:b/>
          <w:bCs/>
          <w:color w:val="000000"/>
          <w:lang w:eastAsia="pt-BR"/>
        </w:rPr>
      </w:pPr>
    </w:p>
    <w:p w14:paraId="4FC13EDE" w14:textId="77777777" w:rsidR="00620D83" w:rsidRDefault="00620D83" w:rsidP="00620D83">
      <w:pPr>
        <w:rPr>
          <w:rFonts w:ascii="Times New Roman" w:eastAsia="Times New Roman" w:hAnsi="Times New Roman" w:cs="Times New Roman"/>
          <w:color w:val="000000"/>
          <w:lang w:eastAsia="pt-BR"/>
        </w:rPr>
      </w:pPr>
    </w:p>
    <w:p w14:paraId="5E1C295B" w14:textId="486C73F8" w:rsidR="00620D83" w:rsidRDefault="00620D83" w:rsidP="00620D83">
      <w:pPr>
        <w:jc w:val="both"/>
        <w:rPr>
          <w:rFonts w:ascii="Times New Roman" w:eastAsia="Times New Roman" w:hAnsi="Times New Roman" w:cs="Times New Roman"/>
          <w:color w:val="000000"/>
          <w:lang w:eastAsia="pt-BR"/>
        </w:rPr>
      </w:pPr>
      <w:r w:rsidRPr="0057136D">
        <w:rPr>
          <w:rFonts w:ascii="Times New Roman" w:eastAsia="Times New Roman" w:hAnsi="Times New Roman" w:cs="Times New Roman"/>
          <w:b/>
          <w:bCs/>
          <w:color w:val="000000"/>
          <w:lang w:eastAsia="pt-BR"/>
        </w:rPr>
        <w:t>Example</w:t>
      </w:r>
      <w:r>
        <w:rPr>
          <w:rFonts w:ascii="Times New Roman" w:eastAsia="Times New Roman" w:hAnsi="Times New Roman" w:cs="Times New Roman"/>
          <w:color w:val="000000"/>
          <w:lang w:eastAsia="pt-BR"/>
        </w:rPr>
        <w:t xml:space="preserve"> :  </w:t>
      </w:r>
      <w:r w:rsidRPr="0057136D">
        <w:rPr>
          <w:rFonts w:ascii="Times New Roman" w:eastAsia="Times New Roman" w:hAnsi="Times New Roman" w:cs="Times New Roman"/>
          <w:color w:val="000000"/>
          <w:lang w:eastAsia="pt-BR"/>
        </w:rPr>
        <w:t xml:space="preserve">The H </w:t>
      </w:r>
      <w:r w:rsidRPr="0057136D">
        <w:rPr>
          <w:rFonts w:ascii="Times New Roman" w:eastAsia="Times New Roman" w:hAnsi="Times New Roman" w:cs="Times New Roman"/>
          <w:i/>
          <w:iCs/>
          <w:color w:val="000000"/>
          <w:lang w:eastAsia="pt-BR"/>
        </w:rPr>
        <w:t>erinaceus</w:t>
      </w:r>
      <w:r w:rsidRPr="0057136D">
        <w:rPr>
          <w:rFonts w:ascii="Times New Roman" w:eastAsia="Times New Roman" w:hAnsi="Times New Roman" w:cs="Times New Roman"/>
          <w:color w:val="000000"/>
          <w:lang w:eastAsia="pt-BR"/>
        </w:rPr>
        <w:t xml:space="preserve"> strain used was obtained from Bioresources Collection and Research Center (BCRC) in the Food Industry Research and Development Institute (Hsinchu, Taiwan). The strain is deposited with BCRC under the number BCRC 35669.</w:t>
      </w:r>
    </w:p>
    <w:p w14:paraId="2C8E0D11" w14:textId="77777777" w:rsidR="00620D83" w:rsidRDefault="00620D83" w:rsidP="00620D83">
      <w:pPr>
        <w:rPr>
          <w:rFonts w:ascii="Times New Roman" w:eastAsia="Times New Roman" w:hAnsi="Times New Roman" w:cs="Times New Roman"/>
          <w:color w:val="000000"/>
          <w:lang w:eastAsia="pt-BR"/>
        </w:rPr>
      </w:pPr>
    </w:p>
    <w:p w14:paraId="44164EB7" w14:textId="1F5E8E53" w:rsidR="00620D83" w:rsidRDefault="0057136D" w:rsidP="00620D83">
      <w:pP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 xml:space="preserve">(this was extracted from a public GRAS submission to the FDA, just to ilustrate what </w:t>
      </w:r>
      <w:r w:rsidR="00DE7587">
        <w:rPr>
          <w:rFonts w:ascii="Times New Roman" w:eastAsia="Times New Roman" w:hAnsi="Times New Roman" w:cs="Times New Roman"/>
          <w:color w:val="000000"/>
          <w:lang w:eastAsia="pt-BR"/>
        </w:rPr>
        <w:t>sort</w:t>
      </w:r>
      <w:r>
        <w:rPr>
          <w:rFonts w:ascii="Times New Roman" w:eastAsia="Times New Roman" w:hAnsi="Times New Roman" w:cs="Times New Roman"/>
          <w:color w:val="000000"/>
          <w:lang w:eastAsia="pt-BR"/>
        </w:rPr>
        <w:t xml:space="preserve"> of information is required)</w:t>
      </w:r>
    </w:p>
    <w:p w14:paraId="128E0396" w14:textId="77777777" w:rsidR="00620D83" w:rsidRDefault="00620D83" w:rsidP="00620D83">
      <w:pPr>
        <w:rPr>
          <w:rFonts w:ascii="Aptos" w:eastAsia="Times New Roman" w:hAnsi="Aptos" w:cs="Arial"/>
          <w:color w:val="000000"/>
          <w:lang w:eastAsia="pt-BR"/>
        </w:rPr>
      </w:pPr>
    </w:p>
    <w:p w14:paraId="05319A5A" w14:textId="77777777" w:rsidR="0057136D" w:rsidRPr="00674FBE" w:rsidRDefault="0057136D" w:rsidP="00620D83">
      <w:pPr>
        <w:rPr>
          <w:rFonts w:ascii="Aptos" w:eastAsia="Times New Roman" w:hAnsi="Aptos" w:cs="Arial"/>
          <w:color w:val="000000"/>
          <w:lang w:eastAsia="pt-BR"/>
        </w:rPr>
      </w:pPr>
    </w:p>
    <w:p w14:paraId="0D0DA6C6" w14:textId="7EC57A24" w:rsidR="00674FBE" w:rsidRPr="00620D83" w:rsidRDefault="00674FBE" w:rsidP="00620D83">
      <w:pPr>
        <w:pStyle w:val="PargrafodaLista"/>
        <w:numPr>
          <w:ilvl w:val="0"/>
          <w:numId w:val="13"/>
        </w:numPr>
        <w:rPr>
          <w:rFonts w:ascii="Times New Roman" w:eastAsia="Times New Roman" w:hAnsi="Times New Roman" w:cs="Times New Roman"/>
          <w:b/>
          <w:bCs/>
          <w:color w:val="000000"/>
          <w:lang w:eastAsia="pt-BR"/>
        </w:rPr>
      </w:pPr>
      <w:r w:rsidRPr="00620D83">
        <w:rPr>
          <w:rFonts w:ascii="Times New Roman" w:eastAsia="Times New Roman" w:hAnsi="Times New Roman" w:cs="Times New Roman"/>
          <w:b/>
          <w:bCs/>
          <w:color w:val="000000"/>
          <w:lang w:eastAsia="pt-BR"/>
        </w:rPr>
        <w:t>Specification and Analytical Methods</w:t>
      </w:r>
    </w:p>
    <w:p w14:paraId="3A18A126" w14:textId="77777777" w:rsidR="00FA2F09" w:rsidRDefault="00FA2F09" w:rsidP="00FA2F09">
      <w:pPr>
        <w:rPr>
          <w:rFonts w:ascii="Arial" w:eastAsia="Times New Roman" w:hAnsi="Arial" w:cs="Arial"/>
          <w:color w:val="000000"/>
          <w:lang w:eastAsia="pt-BR"/>
        </w:rPr>
      </w:pPr>
    </w:p>
    <w:p w14:paraId="14FFDF3A" w14:textId="04630513" w:rsidR="00FA2F09" w:rsidRPr="0025752E" w:rsidRDefault="00FA2F09" w:rsidP="00FA2F09">
      <w:p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 xml:space="preserve">If you follow monographs </w:t>
      </w:r>
      <w:r w:rsidR="0057136D" w:rsidRPr="0025752E">
        <w:rPr>
          <w:rFonts w:ascii="Times New Roman" w:eastAsia="Times New Roman" w:hAnsi="Times New Roman" w:cs="Times New Roman"/>
          <w:color w:val="000000"/>
          <w:lang w:eastAsia="pt-BR"/>
        </w:rPr>
        <w:t xml:space="preserve">or test limits </w:t>
      </w:r>
      <w:r w:rsidRPr="0025752E">
        <w:rPr>
          <w:rFonts w:ascii="Times New Roman" w:eastAsia="Times New Roman" w:hAnsi="Times New Roman" w:cs="Times New Roman"/>
          <w:color w:val="000000"/>
          <w:lang w:eastAsia="pt-BR"/>
        </w:rPr>
        <w:t>from one of those references</w:t>
      </w:r>
      <w:r w:rsidR="0057136D" w:rsidRPr="0025752E">
        <w:rPr>
          <w:rFonts w:ascii="Times New Roman" w:eastAsia="Times New Roman" w:hAnsi="Times New Roman" w:cs="Times New Roman"/>
          <w:color w:val="000000"/>
          <w:lang w:eastAsia="pt-BR"/>
        </w:rPr>
        <w:t xml:space="preserve"> below</w:t>
      </w:r>
      <w:r w:rsidRPr="0025752E">
        <w:rPr>
          <w:rFonts w:ascii="Times New Roman" w:eastAsia="Times New Roman" w:hAnsi="Times New Roman" w:cs="Times New Roman"/>
          <w:color w:val="000000"/>
          <w:lang w:eastAsia="pt-BR"/>
        </w:rPr>
        <w:t xml:space="preserve">, please indicate which ones </w:t>
      </w:r>
      <w:r w:rsidR="0057136D" w:rsidRPr="0025752E">
        <w:rPr>
          <w:rFonts w:ascii="Times New Roman" w:eastAsia="Times New Roman" w:hAnsi="Times New Roman" w:cs="Times New Roman"/>
          <w:color w:val="000000"/>
          <w:lang w:eastAsia="pt-BR"/>
        </w:rPr>
        <w:t>(</w:t>
      </w:r>
      <w:r w:rsidRPr="0025752E">
        <w:rPr>
          <w:rFonts w:ascii="Times New Roman" w:eastAsia="Times New Roman" w:hAnsi="Times New Roman" w:cs="Times New Roman"/>
          <w:color w:val="000000"/>
          <w:lang w:eastAsia="pt-BR"/>
        </w:rPr>
        <w:t>and which test</w:t>
      </w:r>
      <w:r w:rsidR="0057136D" w:rsidRPr="0025752E">
        <w:rPr>
          <w:rFonts w:ascii="Times New Roman" w:eastAsia="Times New Roman" w:hAnsi="Times New Roman" w:cs="Times New Roman"/>
          <w:color w:val="000000"/>
          <w:lang w:eastAsia="pt-BR"/>
        </w:rPr>
        <w:t xml:space="preserve"> parameter</w:t>
      </w:r>
      <w:r w:rsidRPr="0025752E">
        <w:rPr>
          <w:rFonts w:ascii="Times New Roman" w:eastAsia="Times New Roman" w:hAnsi="Times New Roman" w:cs="Times New Roman"/>
          <w:color w:val="000000"/>
          <w:lang w:eastAsia="pt-BR"/>
        </w:rPr>
        <w:t xml:space="preserve"> </w:t>
      </w:r>
      <w:r w:rsidR="0057136D" w:rsidRPr="0025752E">
        <w:rPr>
          <w:rFonts w:ascii="Times New Roman" w:eastAsia="Times New Roman" w:hAnsi="Times New Roman" w:cs="Times New Roman"/>
          <w:color w:val="000000"/>
          <w:lang w:eastAsia="pt-BR"/>
        </w:rPr>
        <w:t xml:space="preserve">it corresponds to) </w:t>
      </w:r>
      <w:r w:rsidRPr="0025752E">
        <w:rPr>
          <w:rFonts w:ascii="Times New Roman" w:eastAsia="Times New Roman" w:hAnsi="Times New Roman" w:cs="Times New Roman"/>
          <w:color w:val="000000"/>
          <w:lang w:eastAsia="pt-BR"/>
        </w:rPr>
        <w:t>:</w:t>
      </w:r>
    </w:p>
    <w:p w14:paraId="65C3A675" w14:textId="77777777" w:rsidR="00FA2F09" w:rsidRPr="0025752E" w:rsidRDefault="00FA2F09" w:rsidP="00FA2F09">
      <w:pPr>
        <w:ind w:left="360"/>
        <w:rPr>
          <w:rFonts w:ascii="Times New Roman" w:eastAsia="Times New Roman" w:hAnsi="Times New Roman" w:cs="Times New Roman"/>
          <w:color w:val="000000"/>
          <w:lang w:eastAsia="pt-BR"/>
        </w:rPr>
      </w:pPr>
    </w:p>
    <w:p w14:paraId="3B5E5607" w14:textId="5236984C" w:rsidR="00FA2F09" w:rsidRPr="0025752E" w:rsidRDefault="00FA2F09"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German Pharmacopoeia;</w:t>
      </w:r>
    </w:p>
    <w:p w14:paraId="4816B8A1" w14:textId="77777777" w:rsidR="00FA2F09" w:rsidRPr="0025752E" w:rsidRDefault="00FA2F09"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United States Pharmacopoeia (USP);</w:t>
      </w:r>
    </w:p>
    <w:p w14:paraId="39C809B0" w14:textId="77777777" w:rsidR="00FA2F09" w:rsidRPr="0025752E" w:rsidRDefault="00FA2F09"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Argentine Pharmacopoeia;</w:t>
      </w:r>
    </w:p>
    <w:p w14:paraId="400ED9DB" w14:textId="77777777" w:rsidR="00FA2F09" w:rsidRPr="0025752E" w:rsidRDefault="00FA2F09"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British Pharmacopoeia (BP)</w:t>
      </w:r>
    </w:p>
    <w:p w14:paraId="1FD310EB" w14:textId="77777777" w:rsidR="00FA2F09" w:rsidRPr="0025752E" w:rsidRDefault="00FA2F09"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European Pharmacopoeia (Ph. Eur.);</w:t>
      </w:r>
    </w:p>
    <w:p w14:paraId="5D29DA6B" w14:textId="77777777" w:rsidR="00FA2F09" w:rsidRPr="0025752E" w:rsidRDefault="00FA2F09"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French Pharmacopoeia;</w:t>
      </w:r>
    </w:p>
    <w:p w14:paraId="22A4C4CF" w14:textId="77777777" w:rsidR="00FA2F09" w:rsidRPr="0025752E" w:rsidRDefault="00FA2F09"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International Pharmacopoeia (World Health Organization – WHO);</w:t>
      </w:r>
    </w:p>
    <w:p w14:paraId="7FC5681B" w14:textId="77777777" w:rsidR="00FA2F09" w:rsidRPr="0025752E" w:rsidRDefault="00FA2F09"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Japanese Pharmacopoeia (JP);</w:t>
      </w:r>
    </w:p>
    <w:p w14:paraId="606EF50D" w14:textId="77777777" w:rsidR="00FA2F09" w:rsidRPr="0025752E" w:rsidRDefault="00FA2F09"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 xml:space="preserve"> Mexican Pharmacopoeia; </w:t>
      </w:r>
    </w:p>
    <w:p w14:paraId="0104A87B" w14:textId="4F3C8960" w:rsidR="00674FBE" w:rsidRPr="0025752E" w:rsidRDefault="00FA2F09"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 xml:space="preserve"> Portuguese Pharmacopoeia.</w:t>
      </w:r>
      <w:r w:rsidR="00674FBE" w:rsidRPr="0025752E">
        <w:rPr>
          <w:rFonts w:ascii="Times New Roman" w:eastAsia="Times New Roman" w:hAnsi="Times New Roman" w:cs="Times New Roman"/>
          <w:color w:val="000000"/>
          <w:lang w:eastAsia="pt-BR"/>
        </w:rPr>
        <w:t>Food Chemicals Codex (FCC)</w:t>
      </w:r>
    </w:p>
    <w:p w14:paraId="2AC023F1" w14:textId="77777777" w:rsidR="00674FBE" w:rsidRPr="0025752E" w:rsidRDefault="00674FBE"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Codex Alimentarius</w:t>
      </w:r>
    </w:p>
    <w:p w14:paraId="282FA34E" w14:textId="77777777" w:rsidR="00674FBE" w:rsidRPr="0025752E" w:rsidRDefault="00674FBE"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USP Dietary Supplement Compendium (DSC)</w:t>
      </w:r>
    </w:p>
    <w:p w14:paraId="4698A2A4" w14:textId="77777777" w:rsidR="00674FBE" w:rsidRPr="0025752E" w:rsidRDefault="00674FBE"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EFSA or European Commission publications</w:t>
      </w:r>
    </w:p>
    <w:p w14:paraId="68A451B8" w14:textId="77777777" w:rsidR="00674FBE" w:rsidRPr="0025752E" w:rsidRDefault="00674FBE" w:rsidP="00FA2F09">
      <w:pPr>
        <w:numPr>
          <w:ilvl w:val="1"/>
          <w:numId w:val="14"/>
        </w:numPr>
        <w:rPr>
          <w:rFonts w:ascii="Times New Roman" w:eastAsia="Times New Roman" w:hAnsi="Times New Roman" w:cs="Times New Roman"/>
          <w:color w:val="000000"/>
          <w:lang w:eastAsia="pt-BR"/>
        </w:rPr>
      </w:pPr>
      <w:r w:rsidRPr="0025752E">
        <w:rPr>
          <w:rFonts w:ascii="Times New Roman" w:eastAsia="Times New Roman" w:hAnsi="Times New Roman" w:cs="Times New Roman"/>
          <w:color w:val="000000"/>
          <w:lang w:eastAsia="pt-BR"/>
        </w:rPr>
        <w:t>Joint FAO/WHO Expert Committee on Food Additives (JECFA)</w:t>
      </w:r>
    </w:p>
    <w:p w14:paraId="3A1D5109" w14:textId="77777777" w:rsidR="00620D83" w:rsidRDefault="00620D83" w:rsidP="00674FBE">
      <w:pPr>
        <w:rPr>
          <w:rFonts w:ascii="Times New Roman" w:eastAsia="Times New Roman" w:hAnsi="Times New Roman" w:cs="Times New Roman"/>
          <w:color w:val="000000"/>
          <w:lang w:eastAsia="pt-BR"/>
        </w:rPr>
      </w:pPr>
    </w:p>
    <w:p w14:paraId="34F5F1DB" w14:textId="3AA90FD2" w:rsidR="00376450" w:rsidRPr="0025752E" w:rsidRDefault="00376450" w:rsidP="00674FBE">
      <w:pP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Please provide CoA of 1 batch</w:t>
      </w:r>
    </w:p>
    <w:p w14:paraId="2AA9FAAD" w14:textId="77777777" w:rsidR="0057136D" w:rsidRDefault="0057136D" w:rsidP="0057136D">
      <w:pPr>
        <w:rPr>
          <w:rFonts w:ascii="Times New Roman" w:eastAsia="Times New Roman" w:hAnsi="Times New Roman" w:cs="Times New Roman"/>
          <w:color w:val="000000"/>
          <w:lang w:eastAsia="pt-BR"/>
        </w:rPr>
      </w:pPr>
    </w:p>
    <w:p w14:paraId="014E7AAF" w14:textId="4BA7864B" w:rsidR="00674FBE" w:rsidRPr="0057136D" w:rsidRDefault="0057136D" w:rsidP="0057136D">
      <w:pP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If you use in-house monographs, please provide CoAs from 5 different batches and a j</w:t>
      </w:r>
      <w:r w:rsidR="00674FBE" w:rsidRPr="00674FBE">
        <w:rPr>
          <w:rFonts w:ascii="Times New Roman" w:eastAsia="Times New Roman" w:hAnsi="Times New Roman" w:cs="Times New Roman"/>
          <w:color w:val="000000"/>
          <w:lang w:eastAsia="pt-BR"/>
        </w:rPr>
        <w:t xml:space="preserve">ustification for </w:t>
      </w:r>
      <w:r w:rsidR="0025752E">
        <w:rPr>
          <w:rFonts w:ascii="Times New Roman" w:eastAsia="Times New Roman" w:hAnsi="Times New Roman" w:cs="Times New Roman"/>
          <w:color w:val="000000"/>
          <w:lang w:eastAsia="pt-BR"/>
        </w:rPr>
        <w:t xml:space="preserve">the </w:t>
      </w:r>
      <w:r>
        <w:rPr>
          <w:rFonts w:ascii="Times New Roman" w:eastAsia="Times New Roman" w:hAnsi="Times New Roman" w:cs="Times New Roman"/>
          <w:color w:val="000000"/>
          <w:lang w:eastAsia="pt-BR"/>
        </w:rPr>
        <w:t>test</w:t>
      </w:r>
      <w:r w:rsidR="00674FBE" w:rsidRPr="00674FBE">
        <w:rPr>
          <w:rFonts w:ascii="Times New Roman" w:eastAsia="Times New Roman" w:hAnsi="Times New Roman" w:cs="Times New Roman"/>
          <w:color w:val="000000"/>
          <w:lang w:eastAsia="pt-BR"/>
        </w:rPr>
        <w:t xml:space="preserve"> limits and suitability of analytical methods</w:t>
      </w:r>
    </w:p>
    <w:p w14:paraId="1C08B1A0" w14:textId="77777777" w:rsidR="00620D83" w:rsidRDefault="00620D83" w:rsidP="00674FBE">
      <w:pPr>
        <w:rPr>
          <w:rFonts w:ascii="Times New Roman" w:eastAsia="Times New Roman" w:hAnsi="Times New Roman" w:cs="Times New Roman"/>
          <w:b/>
          <w:bCs/>
          <w:color w:val="000000"/>
          <w:lang w:eastAsia="pt-BR"/>
        </w:rPr>
      </w:pPr>
    </w:p>
    <w:p w14:paraId="6687CD66" w14:textId="77777777" w:rsidR="00620D83" w:rsidRDefault="00620D83" w:rsidP="00674FBE">
      <w:pPr>
        <w:rPr>
          <w:rFonts w:ascii="Times New Roman" w:eastAsia="Times New Roman" w:hAnsi="Times New Roman" w:cs="Times New Roman"/>
          <w:b/>
          <w:bCs/>
          <w:color w:val="000000"/>
          <w:lang w:eastAsia="pt-BR"/>
        </w:rPr>
      </w:pPr>
    </w:p>
    <w:p w14:paraId="75B8B77E" w14:textId="77777777" w:rsidR="00620D83" w:rsidRDefault="00620D83" w:rsidP="00674FBE">
      <w:pPr>
        <w:rPr>
          <w:rFonts w:ascii="Times New Roman" w:eastAsia="Times New Roman" w:hAnsi="Times New Roman" w:cs="Times New Roman"/>
          <w:b/>
          <w:bCs/>
          <w:color w:val="000000"/>
          <w:lang w:eastAsia="pt-BR"/>
        </w:rPr>
      </w:pPr>
    </w:p>
    <w:p w14:paraId="4A283932" w14:textId="5DA4D840" w:rsidR="00376450" w:rsidRPr="00376450" w:rsidRDefault="00376450" w:rsidP="00376450">
      <w:pPr>
        <w:pStyle w:val="PargrafodaLista"/>
        <w:numPr>
          <w:ilvl w:val="0"/>
          <w:numId w:val="13"/>
        </w:numPr>
        <w:rPr>
          <w:rFonts w:ascii="Arial" w:eastAsia="Times New Roman" w:hAnsi="Arial" w:cs="Arial"/>
          <w:color w:val="000000"/>
          <w:lang w:eastAsia="pt-BR"/>
        </w:rPr>
      </w:pPr>
      <w:r w:rsidRPr="00376450">
        <w:rPr>
          <w:rFonts w:ascii="Times New Roman" w:eastAsia="Times New Roman" w:hAnsi="Times New Roman" w:cs="Times New Roman"/>
          <w:b/>
          <w:bCs/>
          <w:color w:val="000000"/>
          <w:lang w:eastAsia="pt-BR"/>
        </w:rPr>
        <w:br w:type="page"/>
      </w:r>
      <w:r w:rsidRPr="00376450">
        <w:rPr>
          <w:rFonts w:ascii="Times New Roman" w:eastAsia="Times New Roman" w:hAnsi="Times New Roman" w:cs="Times New Roman"/>
          <w:b/>
          <w:bCs/>
          <w:color w:val="000000"/>
          <w:lang w:eastAsia="pt-BR"/>
        </w:rPr>
        <w:lastRenderedPageBreak/>
        <w:t>Chemical and Biological Characterization</w:t>
      </w:r>
    </w:p>
    <w:p w14:paraId="52597170" w14:textId="77777777" w:rsidR="00376450" w:rsidRPr="00376450" w:rsidRDefault="00376450" w:rsidP="00376450">
      <w:pPr>
        <w:pStyle w:val="PargrafodaLista"/>
        <w:rPr>
          <w:rFonts w:ascii="Arial" w:eastAsia="Times New Roman" w:hAnsi="Arial" w:cs="Arial"/>
          <w:color w:val="000000"/>
          <w:lang w:eastAsia="pt-BR"/>
        </w:rPr>
      </w:pPr>
    </w:p>
    <w:p w14:paraId="04270B5C" w14:textId="77777777" w:rsidR="00376450" w:rsidRPr="00674FBE" w:rsidRDefault="00376450" w:rsidP="00376450">
      <w:pPr>
        <w:numPr>
          <w:ilvl w:val="0"/>
          <w:numId w:val="2"/>
        </w:numPr>
        <w:rPr>
          <w:rFonts w:ascii="Aptos" w:eastAsia="Times New Roman" w:hAnsi="Aptos" w:cs="Arial"/>
          <w:color w:val="000000"/>
          <w:lang w:eastAsia="pt-BR"/>
        </w:rPr>
      </w:pPr>
      <w:r w:rsidRPr="00674FBE">
        <w:rPr>
          <w:rFonts w:ascii="Times New Roman" w:eastAsia="Times New Roman" w:hAnsi="Times New Roman" w:cs="Times New Roman"/>
          <w:color w:val="000000"/>
          <w:lang w:eastAsia="pt-BR"/>
        </w:rPr>
        <w:t>Identification and quantification of main substances present</w:t>
      </w:r>
    </w:p>
    <w:p w14:paraId="68EB73E1" w14:textId="77777777" w:rsidR="00376450" w:rsidRPr="00674FBE" w:rsidRDefault="00376450" w:rsidP="00376450">
      <w:pPr>
        <w:numPr>
          <w:ilvl w:val="0"/>
          <w:numId w:val="2"/>
        </w:numPr>
        <w:rPr>
          <w:rFonts w:ascii="Aptos" w:eastAsia="Times New Roman" w:hAnsi="Aptos" w:cs="Arial"/>
          <w:color w:val="000000"/>
          <w:lang w:eastAsia="pt-BR"/>
        </w:rPr>
      </w:pPr>
      <w:r w:rsidRPr="00674FBE">
        <w:rPr>
          <w:rFonts w:ascii="Times New Roman" w:eastAsia="Times New Roman" w:hAnsi="Times New Roman" w:cs="Times New Roman"/>
          <w:color w:val="000000"/>
          <w:lang w:eastAsia="pt-BR"/>
        </w:rPr>
        <w:t>Approximate proportion of unidentified substances (kept to a minimum)</w:t>
      </w:r>
    </w:p>
    <w:p w14:paraId="2BC96611" w14:textId="77777777" w:rsidR="00376450" w:rsidRPr="00674FBE" w:rsidRDefault="00376450" w:rsidP="00376450">
      <w:pPr>
        <w:numPr>
          <w:ilvl w:val="0"/>
          <w:numId w:val="2"/>
        </w:numPr>
        <w:rPr>
          <w:rFonts w:ascii="Aptos" w:eastAsia="Times New Roman" w:hAnsi="Aptos" w:cs="Arial"/>
          <w:color w:val="000000"/>
          <w:lang w:eastAsia="pt-BR"/>
        </w:rPr>
      </w:pPr>
      <w:r w:rsidRPr="00674FBE">
        <w:rPr>
          <w:rFonts w:ascii="Times New Roman" w:eastAsia="Times New Roman" w:hAnsi="Times New Roman" w:cs="Times New Roman"/>
          <w:color w:val="000000"/>
          <w:lang w:eastAsia="pt-BR"/>
        </w:rPr>
        <w:t>Identification and quantification of source-specific substances that may raise health concerns</w:t>
      </w:r>
    </w:p>
    <w:p w14:paraId="685D6028" w14:textId="27B8FA7B" w:rsidR="00376450" w:rsidRPr="00674FBE" w:rsidRDefault="00376450" w:rsidP="00376450">
      <w:pPr>
        <w:numPr>
          <w:ilvl w:val="0"/>
          <w:numId w:val="2"/>
        </w:numPr>
        <w:rPr>
          <w:rFonts w:ascii="Aptos" w:eastAsia="Times New Roman" w:hAnsi="Aptos" w:cs="Arial"/>
          <w:color w:val="000000"/>
          <w:lang w:eastAsia="pt-BR"/>
        </w:rPr>
      </w:pPr>
      <w:r w:rsidRPr="00674FBE">
        <w:rPr>
          <w:rFonts w:ascii="Times New Roman" w:eastAsia="Times New Roman" w:hAnsi="Times New Roman" w:cs="Times New Roman"/>
          <w:color w:val="000000"/>
          <w:lang w:eastAsia="pt-BR"/>
        </w:rPr>
        <w:t xml:space="preserve">Chromatographic profile of the </w:t>
      </w:r>
      <w:r w:rsidR="000116C6">
        <w:rPr>
          <w:rFonts w:ascii="Times New Roman" w:eastAsia="Times New Roman" w:hAnsi="Times New Roman" w:cs="Times New Roman"/>
          <w:color w:val="000000"/>
          <w:lang w:eastAsia="pt-BR"/>
        </w:rPr>
        <w:t>product</w:t>
      </w:r>
      <w:r w:rsidRPr="00674FBE">
        <w:rPr>
          <w:rFonts w:ascii="Times New Roman" w:eastAsia="Times New Roman" w:hAnsi="Times New Roman" w:cs="Times New Roman"/>
          <w:color w:val="000000"/>
          <w:lang w:eastAsia="pt-BR"/>
        </w:rPr>
        <w:t xml:space="preserve"> with classification of identified substances by functional group</w:t>
      </w:r>
      <w:r w:rsidR="00DE7587">
        <w:rPr>
          <w:rFonts w:ascii="Times New Roman" w:eastAsia="Times New Roman" w:hAnsi="Times New Roman" w:cs="Times New Roman"/>
          <w:color w:val="000000"/>
          <w:lang w:eastAsia="pt-BR"/>
        </w:rPr>
        <w:t xml:space="preserve">. (ex. </w:t>
      </w:r>
      <w:r w:rsidR="00DE7587" w:rsidRPr="00DE7587">
        <w:rPr>
          <w:rFonts w:ascii="Times New Roman" w:eastAsia="Times New Roman" w:hAnsi="Times New Roman" w:cs="Times New Roman"/>
          <w:color w:val="000000"/>
          <w:lang w:eastAsia="pt-BR"/>
        </w:rPr>
        <w:t xml:space="preserve">Polysaccharides, </w:t>
      </w:r>
      <w:r w:rsidR="00DE7587">
        <w:rPr>
          <w:rFonts w:ascii="Times New Roman" w:eastAsia="Times New Roman" w:hAnsi="Times New Roman" w:cs="Times New Roman"/>
          <w:color w:val="000000"/>
          <w:lang w:eastAsia="pt-BR"/>
        </w:rPr>
        <w:t>poliphenols, etc)</w:t>
      </w:r>
    </w:p>
    <w:p w14:paraId="536BF943" w14:textId="41F3FAFD" w:rsidR="00376450" w:rsidRDefault="00376450">
      <w:pPr>
        <w:rPr>
          <w:rFonts w:ascii="Times New Roman" w:eastAsia="Times New Roman" w:hAnsi="Times New Roman" w:cs="Times New Roman"/>
          <w:color w:val="000000"/>
          <w:lang w:eastAsia="pt-BR"/>
        </w:rPr>
      </w:pPr>
    </w:p>
    <w:p w14:paraId="597B0C84" w14:textId="77777777" w:rsidR="00376450" w:rsidRDefault="00376450">
      <w:pPr>
        <w:rPr>
          <w:rFonts w:ascii="Times New Roman" w:eastAsia="Times New Roman" w:hAnsi="Times New Roman" w:cs="Times New Roman"/>
          <w:b/>
          <w:bCs/>
          <w:color w:val="000000"/>
          <w:lang w:eastAsia="pt-BR"/>
        </w:rPr>
      </w:pPr>
    </w:p>
    <w:p w14:paraId="06A4FBF9" w14:textId="77777777" w:rsidR="00376450" w:rsidRDefault="00376450">
      <w:pPr>
        <w:rPr>
          <w:rFonts w:ascii="Times New Roman" w:eastAsia="Times New Roman" w:hAnsi="Times New Roman" w:cs="Times New Roman"/>
          <w:b/>
          <w:bCs/>
          <w:color w:val="000000"/>
          <w:lang w:eastAsia="pt-BR"/>
        </w:rPr>
      </w:pPr>
    </w:p>
    <w:p w14:paraId="3AC544D2" w14:textId="466CB516" w:rsidR="00674FBE" w:rsidRPr="0057136D" w:rsidRDefault="00674FBE" w:rsidP="0057136D">
      <w:pPr>
        <w:pStyle w:val="PargrafodaLista"/>
        <w:numPr>
          <w:ilvl w:val="0"/>
          <w:numId w:val="13"/>
        </w:numPr>
        <w:rPr>
          <w:rFonts w:ascii="Times New Roman" w:eastAsia="Times New Roman" w:hAnsi="Times New Roman" w:cs="Times New Roman"/>
          <w:b/>
          <w:bCs/>
          <w:color w:val="000000"/>
          <w:lang w:eastAsia="pt-BR"/>
        </w:rPr>
      </w:pPr>
      <w:r w:rsidRPr="0057136D">
        <w:rPr>
          <w:rFonts w:ascii="Times New Roman" w:eastAsia="Times New Roman" w:hAnsi="Times New Roman" w:cs="Times New Roman"/>
          <w:b/>
          <w:bCs/>
          <w:color w:val="000000"/>
          <w:lang w:eastAsia="pt-BR"/>
        </w:rPr>
        <w:t>Production Process</w:t>
      </w:r>
    </w:p>
    <w:p w14:paraId="03534268" w14:textId="77777777" w:rsidR="00620D83" w:rsidRPr="00674FBE" w:rsidRDefault="00620D83" w:rsidP="00674FBE">
      <w:pPr>
        <w:rPr>
          <w:rFonts w:ascii="Arial" w:eastAsia="Times New Roman" w:hAnsi="Arial" w:cs="Arial"/>
          <w:color w:val="000000"/>
          <w:lang w:eastAsia="pt-BR"/>
        </w:rPr>
      </w:pPr>
    </w:p>
    <w:p w14:paraId="3CEDFD70" w14:textId="2BC708C5" w:rsidR="00674FBE" w:rsidRPr="00674FBE" w:rsidRDefault="0057136D" w:rsidP="00674FBE">
      <w:pPr>
        <w:numPr>
          <w:ilvl w:val="0"/>
          <w:numId w:val="6"/>
        </w:numPr>
        <w:rPr>
          <w:rFonts w:ascii="Aptos" w:eastAsia="Times New Roman" w:hAnsi="Aptos" w:cs="Arial"/>
          <w:color w:val="000000"/>
          <w:lang w:eastAsia="pt-BR"/>
        </w:rPr>
      </w:pPr>
      <w:r>
        <w:rPr>
          <w:rFonts w:ascii="Times New Roman" w:eastAsia="Times New Roman" w:hAnsi="Times New Roman" w:cs="Times New Roman"/>
          <w:color w:val="000000"/>
          <w:lang w:eastAsia="pt-BR"/>
        </w:rPr>
        <w:t>Describe r</w:t>
      </w:r>
      <w:r w:rsidR="00674FBE" w:rsidRPr="00674FBE">
        <w:rPr>
          <w:rFonts w:ascii="Times New Roman" w:eastAsia="Times New Roman" w:hAnsi="Times New Roman" w:cs="Times New Roman"/>
          <w:color w:val="000000"/>
          <w:lang w:eastAsia="pt-BR"/>
        </w:rPr>
        <w:t>aw materials, starters, food additives, and processing aids used</w:t>
      </w:r>
      <w:r>
        <w:rPr>
          <w:rFonts w:ascii="Times New Roman" w:eastAsia="Times New Roman" w:hAnsi="Times New Roman" w:cs="Times New Roman"/>
          <w:color w:val="000000"/>
          <w:lang w:eastAsia="pt-BR"/>
        </w:rPr>
        <w:t xml:space="preserve">, </w:t>
      </w:r>
      <w:r w:rsidR="0025752E">
        <w:rPr>
          <w:rFonts w:ascii="Times New Roman" w:eastAsia="Times New Roman" w:hAnsi="Times New Roman" w:cs="Times New Roman"/>
          <w:color w:val="000000"/>
          <w:lang w:eastAsia="pt-BR"/>
        </w:rPr>
        <w:t>when</w:t>
      </w:r>
      <w:r>
        <w:rPr>
          <w:rFonts w:ascii="Times New Roman" w:eastAsia="Times New Roman" w:hAnsi="Times New Roman" w:cs="Times New Roman"/>
          <w:color w:val="000000"/>
          <w:lang w:eastAsia="pt-BR"/>
        </w:rPr>
        <w:t xml:space="preserve"> applicable</w:t>
      </w:r>
    </w:p>
    <w:p w14:paraId="11208C21" w14:textId="77777777" w:rsidR="00674FBE" w:rsidRPr="00674FBE" w:rsidRDefault="00674FBE" w:rsidP="00674FBE">
      <w:pPr>
        <w:numPr>
          <w:ilvl w:val="0"/>
          <w:numId w:val="6"/>
        </w:numPr>
        <w:rPr>
          <w:rFonts w:ascii="Aptos" w:eastAsia="Times New Roman" w:hAnsi="Aptos" w:cs="Arial"/>
          <w:color w:val="000000"/>
          <w:lang w:eastAsia="pt-BR"/>
        </w:rPr>
      </w:pPr>
      <w:r w:rsidRPr="00674FBE">
        <w:rPr>
          <w:rFonts w:ascii="Times New Roman" w:eastAsia="Times New Roman" w:hAnsi="Times New Roman" w:cs="Times New Roman"/>
          <w:color w:val="000000"/>
          <w:lang w:eastAsia="pt-BR"/>
        </w:rPr>
        <w:t>Operational limits and key process parameters</w:t>
      </w:r>
    </w:p>
    <w:p w14:paraId="28AC8AAF" w14:textId="77777777" w:rsidR="00674FBE" w:rsidRPr="00674FBE" w:rsidRDefault="00674FBE" w:rsidP="00674FBE">
      <w:pPr>
        <w:numPr>
          <w:ilvl w:val="0"/>
          <w:numId w:val="6"/>
        </w:numPr>
        <w:rPr>
          <w:rFonts w:ascii="Aptos" w:eastAsia="Times New Roman" w:hAnsi="Aptos" w:cs="Arial"/>
          <w:color w:val="000000"/>
          <w:lang w:eastAsia="pt-BR"/>
        </w:rPr>
      </w:pPr>
      <w:r w:rsidRPr="00674FBE">
        <w:rPr>
          <w:rFonts w:ascii="Times New Roman" w:eastAsia="Times New Roman" w:hAnsi="Times New Roman" w:cs="Times New Roman"/>
          <w:color w:val="000000"/>
          <w:lang w:eastAsia="pt-BR"/>
        </w:rPr>
        <w:t>Process controls and quality assurance measures</w:t>
      </w:r>
    </w:p>
    <w:p w14:paraId="7E5113FE" w14:textId="77777777" w:rsidR="00674FBE" w:rsidRPr="0057136D" w:rsidRDefault="00674FBE" w:rsidP="00674FBE">
      <w:pPr>
        <w:numPr>
          <w:ilvl w:val="0"/>
          <w:numId w:val="6"/>
        </w:numPr>
        <w:rPr>
          <w:rFonts w:ascii="Aptos" w:eastAsia="Times New Roman" w:hAnsi="Aptos" w:cs="Arial"/>
          <w:color w:val="000000"/>
          <w:lang w:eastAsia="pt-BR"/>
        </w:rPr>
      </w:pPr>
      <w:r w:rsidRPr="00674FBE">
        <w:rPr>
          <w:rFonts w:ascii="Times New Roman" w:eastAsia="Times New Roman" w:hAnsi="Times New Roman" w:cs="Times New Roman"/>
          <w:color w:val="000000"/>
          <w:lang w:eastAsia="pt-BR"/>
        </w:rPr>
        <w:t>Detailed flowchart of the production process</w:t>
      </w:r>
    </w:p>
    <w:p w14:paraId="3C916AA5" w14:textId="77777777" w:rsidR="0057136D" w:rsidRDefault="0057136D" w:rsidP="0057136D">
      <w:pPr>
        <w:rPr>
          <w:rFonts w:ascii="Times New Roman" w:eastAsia="Times New Roman" w:hAnsi="Times New Roman" w:cs="Times New Roman"/>
          <w:color w:val="000000"/>
          <w:lang w:eastAsia="pt-BR"/>
        </w:rPr>
      </w:pPr>
    </w:p>
    <w:p w14:paraId="3E86E0CF" w14:textId="77777777" w:rsidR="0057136D" w:rsidRDefault="0057136D" w:rsidP="0057136D">
      <w:pPr>
        <w:rPr>
          <w:rFonts w:ascii="Times New Roman" w:eastAsia="Times New Roman" w:hAnsi="Times New Roman" w:cs="Times New Roman"/>
          <w:color w:val="000000"/>
          <w:lang w:eastAsia="pt-BR"/>
        </w:rPr>
      </w:pPr>
    </w:p>
    <w:p w14:paraId="45B9B4F7" w14:textId="0E5491E6" w:rsidR="0057136D" w:rsidRDefault="0057136D" w:rsidP="0057136D">
      <w:pP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 xml:space="preserve">Example (this was extracted from a public GRAS submission to the FDA, </w:t>
      </w:r>
      <w:r w:rsidRPr="0057136D">
        <w:rPr>
          <w:rFonts w:ascii="Times New Roman" w:eastAsia="Times New Roman" w:hAnsi="Times New Roman" w:cs="Times New Roman"/>
          <w:b/>
          <w:bCs/>
          <w:color w:val="000000"/>
          <w:lang w:eastAsia="pt-BR"/>
        </w:rPr>
        <w:t>just to ilustrate</w:t>
      </w:r>
      <w:r>
        <w:rPr>
          <w:rFonts w:ascii="Times New Roman" w:eastAsia="Times New Roman" w:hAnsi="Times New Roman" w:cs="Times New Roman"/>
          <w:color w:val="000000"/>
          <w:lang w:eastAsia="pt-BR"/>
        </w:rPr>
        <w:t xml:space="preserve"> how we should describe a production process) :</w:t>
      </w:r>
    </w:p>
    <w:p w14:paraId="006032AA" w14:textId="77777777" w:rsidR="0057136D" w:rsidRDefault="0057136D" w:rsidP="0057136D">
      <w:pPr>
        <w:rPr>
          <w:rFonts w:ascii="Aptos" w:eastAsia="Times New Roman" w:hAnsi="Aptos" w:cs="Arial"/>
          <w:color w:val="000000"/>
          <w:lang w:eastAsia="pt-BR"/>
        </w:rPr>
      </w:pPr>
    </w:p>
    <w:p w14:paraId="79C02DB9" w14:textId="63CD7920" w:rsidR="0025752E" w:rsidRPr="00674FBE" w:rsidRDefault="0057136D" w:rsidP="0057136D">
      <w:pPr>
        <w:rPr>
          <w:rFonts w:ascii="Aptos" w:eastAsia="Times New Roman" w:hAnsi="Aptos" w:cs="Arial"/>
          <w:color w:val="000000"/>
          <w:lang w:eastAsia="pt-BR"/>
        </w:rPr>
      </w:pPr>
      <w:r w:rsidRPr="0057136D">
        <w:rPr>
          <w:rFonts w:ascii="Aptos" w:eastAsia="Times New Roman" w:hAnsi="Aptos" w:cs="Arial"/>
          <w:noProof/>
          <w:color w:val="000000"/>
          <w:lang w:eastAsia="pt-BR"/>
        </w:rPr>
        <w:lastRenderedPageBreak/>
        <w:drawing>
          <wp:inline distT="0" distB="0" distL="0" distR="0" wp14:anchorId="57760A82" wp14:editId="0AE21BAF">
            <wp:extent cx="5414191" cy="2894275"/>
            <wp:effectExtent l="0" t="0" r="0" b="1905"/>
            <wp:docPr id="930374921" name="Imagem 1" descr="Imagem em preto e branco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74921" name="Imagem 1" descr="Imagem em preto e branco com texto preto sobre fundo branco&#10;&#10;O conteúdo gerado por IA pode estar incorreto."/>
                    <pic:cNvPicPr/>
                  </pic:nvPicPr>
                  <pic:blipFill>
                    <a:blip r:embed="rId5"/>
                    <a:stretch>
                      <a:fillRect/>
                    </a:stretch>
                  </pic:blipFill>
                  <pic:spPr>
                    <a:xfrm>
                      <a:off x="0" y="0"/>
                      <a:ext cx="5484835" cy="2932040"/>
                    </a:xfrm>
                    <a:prstGeom prst="rect">
                      <a:avLst/>
                    </a:prstGeom>
                  </pic:spPr>
                </pic:pic>
              </a:graphicData>
            </a:graphic>
          </wp:inline>
        </w:drawing>
      </w:r>
      <w:r w:rsidR="0025752E" w:rsidRPr="0025752E">
        <w:rPr>
          <w:rFonts w:ascii="Aptos" w:eastAsia="Times New Roman" w:hAnsi="Aptos" w:cs="Arial"/>
          <w:noProof/>
          <w:color w:val="000000"/>
          <w:lang w:eastAsia="pt-BR"/>
        </w:rPr>
        <w:drawing>
          <wp:inline distT="0" distB="0" distL="0" distR="0" wp14:anchorId="7A655C8E" wp14:editId="0DC11E14">
            <wp:extent cx="5126807" cy="5971429"/>
            <wp:effectExtent l="0" t="0" r="1905" b="0"/>
            <wp:docPr id="19751819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81975" name="Imagem 1" descr="Diagrama&#10;&#10;O conteúdo gerado por IA pode estar incorreto."/>
                    <pic:cNvPicPr/>
                  </pic:nvPicPr>
                  <pic:blipFill>
                    <a:blip r:embed="rId6"/>
                    <a:stretch>
                      <a:fillRect/>
                    </a:stretch>
                  </pic:blipFill>
                  <pic:spPr>
                    <a:xfrm>
                      <a:off x="0" y="0"/>
                      <a:ext cx="5126807" cy="5971429"/>
                    </a:xfrm>
                    <a:prstGeom prst="rect">
                      <a:avLst/>
                    </a:prstGeom>
                  </pic:spPr>
                </pic:pic>
              </a:graphicData>
            </a:graphic>
          </wp:inline>
        </w:drawing>
      </w:r>
    </w:p>
    <w:sectPr w:rsidR="0025752E" w:rsidRPr="00674F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D064D"/>
    <w:multiLevelType w:val="hybridMultilevel"/>
    <w:tmpl w:val="2A64A6FC"/>
    <w:lvl w:ilvl="0" w:tplc="08A26D00">
      <w:start w:val="1"/>
      <w:numFmt w:val="upperLetter"/>
      <w:lvlText w:val="%1)"/>
      <w:lvlJc w:val="left"/>
      <w:pPr>
        <w:ind w:left="720" w:hanging="360"/>
      </w:pPr>
      <w:rPr>
        <w:rFonts w:ascii="Times New Roman" w:hAnsi="Times New Roman"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F3C6848"/>
    <w:multiLevelType w:val="multilevel"/>
    <w:tmpl w:val="D7A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D22E7"/>
    <w:multiLevelType w:val="multilevel"/>
    <w:tmpl w:val="6BF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C468B"/>
    <w:multiLevelType w:val="multilevel"/>
    <w:tmpl w:val="23F2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E46AB"/>
    <w:multiLevelType w:val="multilevel"/>
    <w:tmpl w:val="9948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D4454"/>
    <w:multiLevelType w:val="multilevel"/>
    <w:tmpl w:val="835845C4"/>
    <w:lvl w:ilvl="0">
      <w:start w:val="1"/>
      <w:numFmt w:val="bullet"/>
      <w:lvlText w:val=""/>
      <w:lvlJc w:val="left"/>
      <w:pPr>
        <w:tabs>
          <w:tab w:val="num" w:pos="360"/>
        </w:tabs>
        <w:ind w:left="360" w:hanging="360"/>
      </w:pPr>
      <w:rPr>
        <w:rFonts w:ascii="Symbol" w:hAnsi="Symbol" w:hint="default"/>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77035C6"/>
    <w:multiLevelType w:val="multilevel"/>
    <w:tmpl w:val="4314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41DFD"/>
    <w:multiLevelType w:val="multilevel"/>
    <w:tmpl w:val="D99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F2EE7"/>
    <w:multiLevelType w:val="multilevel"/>
    <w:tmpl w:val="3E3255F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DBF0C7A"/>
    <w:multiLevelType w:val="multilevel"/>
    <w:tmpl w:val="9292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7741F"/>
    <w:multiLevelType w:val="multilevel"/>
    <w:tmpl w:val="5728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632B2"/>
    <w:multiLevelType w:val="multilevel"/>
    <w:tmpl w:val="01D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D6E61"/>
    <w:multiLevelType w:val="multilevel"/>
    <w:tmpl w:val="A6F2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05D58"/>
    <w:multiLevelType w:val="multilevel"/>
    <w:tmpl w:val="9858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229289">
    <w:abstractNumId w:val="7"/>
  </w:num>
  <w:num w:numId="2" w16cid:durableId="908808155">
    <w:abstractNumId w:val="10"/>
  </w:num>
  <w:num w:numId="3" w16cid:durableId="1018627841">
    <w:abstractNumId w:val="4"/>
  </w:num>
  <w:num w:numId="4" w16cid:durableId="869562875">
    <w:abstractNumId w:val="8"/>
  </w:num>
  <w:num w:numId="5" w16cid:durableId="1596858853">
    <w:abstractNumId w:val="11"/>
  </w:num>
  <w:num w:numId="6" w16cid:durableId="1742679060">
    <w:abstractNumId w:val="13"/>
  </w:num>
  <w:num w:numId="7" w16cid:durableId="320930751">
    <w:abstractNumId w:val="3"/>
  </w:num>
  <w:num w:numId="8" w16cid:durableId="1542089982">
    <w:abstractNumId w:val="9"/>
  </w:num>
  <w:num w:numId="9" w16cid:durableId="1616936055">
    <w:abstractNumId w:val="1"/>
  </w:num>
  <w:num w:numId="10" w16cid:durableId="572008950">
    <w:abstractNumId w:val="2"/>
  </w:num>
  <w:num w:numId="11" w16cid:durableId="1376614997">
    <w:abstractNumId w:val="12"/>
  </w:num>
  <w:num w:numId="12" w16cid:durableId="941913001">
    <w:abstractNumId w:val="6"/>
  </w:num>
  <w:num w:numId="13" w16cid:durableId="81729683">
    <w:abstractNumId w:val="0"/>
  </w:num>
  <w:num w:numId="14" w16cid:durableId="496576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FBE"/>
    <w:rsid w:val="00001A7D"/>
    <w:rsid w:val="00003B82"/>
    <w:rsid w:val="00005562"/>
    <w:rsid w:val="000116C6"/>
    <w:rsid w:val="0001596F"/>
    <w:rsid w:val="00015A82"/>
    <w:rsid w:val="0001662D"/>
    <w:rsid w:val="00024785"/>
    <w:rsid w:val="0003349C"/>
    <w:rsid w:val="0003627B"/>
    <w:rsid w:val="000371DE"/>
    <w:rsid w:val="00044181"/>
    <w:rsid w:val="000475FA"/>
    <w:rsid w:val="00051756"/>
    <w:rsid w:val="00052C82"/>
    <w:rsid w:val="00055CC5"/>
    <w:rsid w:val="000632DB"/>
    <w:rsid w:val="000632F7"/>
    <w:rsid w:val="00063784"/>
    <w:rsid w:val="00064885"/>
    <w:rsid w:val="000667BD"/>
    <w:rsid w:val="00070CAF"/>
    <w:rsid w:val="00071ACB"/>
    <w:rsid w:val="00071D9E"/>
    <w:rsid w:val="0007473C"/>
    <w:rsid w:val="00077A9F"/>
    <w:rsid w:val="00092C0D"/>
    <w:rsid w:val="000952EC"/>
    <w:rsid w:val="00096475"/>
    <w:rsid w:val="000A36AE"/>
    <w:rsid w:val="000A59C5"/>
    <w:rsid w:val="000A6039"/>
    <w:rsid w:val="000A7A09"/>
    <w:rsid w:val="000A7E16"/>
    <w:rsid w:val="000B3B9B"/>
    <w:rsid w:val="000B5184"/>
    <w:rsid w:val="000B6C42"/>
    <w:rsid w:val="000B7ACA"/>
    <w:rsid w:val="000C0F55"/>
    <w:rsid w:val="000C20DD"/>
    <w:rsid w:val="000C3203"/>
    <w:rsid w:val="000C4548"/>
    <w:rsid w:val="000D450D"/>
    <w:rsid w:val="000D47B7"/>
    <w:rsid w:val="000D755B"/>
    <w:rsid w:val="000E3112"/>
    <w:rsid w:val="000F471C"/>
    <w:rsid w:val="000F4E57"/>
    <w:rsid w:val="00100B98"/>
    <w:rsid w:val="00103D6C"/>
    <w:rsid w:val="00104867"/>
    <w:rsid w:val="001052A2"/>
    <w:rsid w:val="00105BAB"/>
    <w:rsid w:val="00107E3C"/>
    <w:rsid w:val="00110EF8"/>
    <w:rsid w:val="0011416A"/>
    <w:rsid w:val="00115D8F"/>
    <w:rsid w:val="001177AF"/>
    <w:rsid w:val="00120200"/>
    <w:rsid w:val="0012507D"/>
    <w:rsid w:val="001255E6"/>
    <w:rsid w:val="00133FC5"/>
    <w:rsid w:val="00136C43"/>
    <w:rsid w:val="00143CC8"/>
    <w:rsid w:val="00146113"/>
    <w:rsid w:val="00160FF1"/>
    <w:rsid w:val="00162C95"/>
    <w:rsid w:val="00164EFB"/>
    <w:rsid w:val="00170A22"/>
    <w:rsid w:val="00176065"/>
    <w:rsid w:val="00177C15"/>
    <w:rsid w:val="00180DD1"/>
    <w:rsid w:val="00181983"/>
    <w:rsid w:val="00183975"/>
    <w:rsid w:val="0019253D"/>
    <w:rsid w:val="00193B3F"/>
    <w:rsid w:val="001A23E0"/>
    <w:rsid w:val="001A3257"/>
    <w:rsid w:val="001A60F6"/>
    <w:rsid w:val="001A75EF"/>
    <w:rsid w:val="001B0142"/>
    <w:rsid w:val="001B30EA"/>
    <w:rsid w:val="001C23B4"/>
    <w:rsid w:val="001C6B38"/>
    <w:rsid w:val="001D2470"/>
    <w:rsid w:val="001D2879"/>
    <w:rsid w:val="001D40B2"/>
    <w:rsid w:val="001E6ABA"/>
    <w:rsid w:val="001F646B"/>
    <w:rsid w:val="001F74FD"/>
    <w:rsid w:val="00202334"/>
    <w:rsid w:val="00202599"/>
    <w:rsid w:val="00206E95"/>
    <w:rsid w:val="00220421"/>
    <w:rsid w:val="002226D0"/>
    <w:rsid w:val="00232597"/>
    <w:rsid w:val="00234D2F"/>
    <w:rsid w:val="00237210"/>
    <w:rsid w:val="00241218"/>
    <w:rsid w:val="00241CBD"/>
    <w:rsid w:val="00242B96"/>
    <w:rsid w:val="00243C5F"/>
    <w:rsid w:val="0024534C"/>
    <w:rsid w:val="00252351"/>
    <w:rsid w:val="002523FB"/>
    <w:rsid w:val="00252C9D"/>
    <w:rsid w:val="00253EFE"/>
    <w:rsid w:val="00254D31"/>
    <w:rsid w:val="0025752E"/>
    <w:rsid w:val="00265A31"/>
    <w:rsid w:val="002771AA"/>
    <w:rsid w:val="00280036"/>
    <w:rsid w:val="00281C31"/>
    <w:rsid w:val="00283186"/>
    <w:rsid w:val="0029591F"/>
    <w:rsid w:val="00297514"/>
    <w:rsid w:val="00297BA3"/>
    <w:rsid w:val="002B3D89"/>
    <w:rsid w:val="002B5888"/>
    <w:rsid w:val="002B642B"/>
    <w:rsid w:val="002B6834"/>
    <w:rsid w:val="002C1BBD"/>
    <w:rsid w:val="002C667B"/>
    <w:rsid w:val="002D065E"/>
    <w:rsid w:val="002D0FAC"/>
    <w:rsid w:val="002D53E0"/>
    <w:rsid w:val="002E1496"/>
    <w:rsid w:val="002E3A26"/>
    <w:rsid w:val="002F43A8"/>
    <w:rsid w:val="002F44AC"/>
    <w:rsid w:val="002F5D51"/>
    <w:rsid w:val="002F6FF1"/>
    <w:rsid w:val="00303248"/>
    <w:rsid w:val="0031089D"/>
    <w:rsid w:val="003113BD"/>
    <w:rsid w:val="00322C22"/>
    <w:rsid w:val="003235CE"/>
    <w:rsid w:val="00332985"/>
    <w:rsid w:val="003378FD"/>
    <w:rsid w:val="00337D06"/>
    <w:rsid w:val="00350676"/>
    <w:rsid w:val="003515CD"/>
    <w:rsid w:val="00356CB0"/>
    <w:rsid w:val="0036097F"/>
    <w:rsid w:val="00363621"/>
    <w:rsid w:val="003714E5"/>
    <w:rsid w:val="00373047"/>
    <w:rsid w:val="0037363D"/>
    <w:rsid w:val="00376450"/>
    <w:rsid w:val="00377C49"/>
    <w:rsid w:val="00383CE6"/>
    <w:rsid w:val="00394BD9"/>
    <w:rsid w:val="00394F76"/>
    <w:rsid w:val="00397F28"/>
    <w:rsid w:val="003A6016"/>
    <w:rsid w:val="003B096C"/>
    <w:rsid w:val="003B2F62"/>
    <w:rsid w:val="003C0352"/>
    <w:rsid w:val="003E06FE"/>
    <w:rsid w:val="003E21E2"/>
    <w:rsid w:val="003E2835"/>
    <w:rsid w:val="003E6888"/>
    <w:rsid w:val="003E7651"/>
    <w:rsid w:val="003F52C5"/>
    <w:rsid w:val="00400CD1"/>
    <w:rsid w:val="004033A5"/>
    <w:rsid w:val="00405557"/>
    <w:rsid w:val="00406559"/>
    <w:rsid w:val="00406834"/>
    <w:rsid w:val="00435F10"/>
    <w:rsid w:val="00437358"/>
    <w:rsid w:val="004378F4"/>
    <w:rsid w:val="004541AA"/>
    <w:rsid w:val="00456D45"/>
    <w:rsid w:val="00460945"/>
    <w:rsid w:val="00463D70"/>
    <w:rsid w:val="00465933"/>
    <w:rsid w:val="00470D9B"/>
    <w:rsid w:val="00471A4F"/>
    <w:rsid w:val="00472A8D"/>
    <w:rsid w:val="00474223"/>
    <w:rsid w:val="00480019"/>
    <w:rsid w:val="00493EB7"/>
    <w:rsid w:val="0049570A"/>
    <w:rsid w:val="00496CB0"/>
    <w:rsid w:val="004A1673"/>
    <w:rsid w:val="004A471A"/>
    <w:rsid w:val="004A709F"/>
    <w:rsid w:val="004A7D87"/>
    <w:rsid w:val="004B131F"/>
    <w:rsid w:val="004B4129"/>
    <w:rsid w:val="004B7A6B"/>
    <w:rsid w:val="004C0D2C"/>
    <w:rsid w:val="004D2269"/>
    <w:rsid w:val="004E096F"/>
    <w:rsid w:val="004E135B"/>
    <w:rsid w:val="004E381D"/>
    <w:rsid w:val="004F2236"/>
    <w:rsid w:val="00501FA5"/>
    <w:rsid w:val="00507FE4"/>
    <w:rsid w:val="0051288F"/>
    <w:rsid w:val="00513072"/>
    <w:rsid w:val="005159F9"/>
    <w:rsid w:val="00516D9C"/>
    <w:rsid w:val="00525E41"/>
    <w:rsid w:val="0052620C"/>
    <w:rsid w:val="00531EAF"/>
    <w:rsid w:val="00553499"/>
    <w:rsid w:val="00554BD1"/>
    <w:rsid w:val="00561384"/>
    <w:rsid w:val="00562280"/>
    <w:rsid w:val="0056664F"/>
    <w:rsid w:val="00570D68"/>
    <w:rsid w:val="0057136D"/>
    <w:rsid w:val="005723B4"/>
    <w:rsid w:val="0057296F"/>
    <w:rsid w:val="005743A2"/>
    <w:rsid w:val="00575192"/>
    <w:rsid w:val="00576032"/>
    <w:rsid w:val="00576BC2"/>
    <w:rsid w:val="00593E12"/>
    <w:rsid w:val="0059774E"/>
    <w:rsid w:val="005A436C"/>
    <w:rsid w:val="005B0162"/>
    <w:rsid w:val="005B072B"/>
    <w:rsid w:val="005B2AAA"/>
    <w:rsid w:val="005C436D"/>
    <w:rsid w:val="005D44D1"/>
    <w:rsid w:val="005D499B"/>
    <w:rsid w:val="005D5BF9"/>
    <w:rsid w:val="005E1A7B"/>
    <w:rsid w:val="005F63D0"/>
    <w:rsid w:val="00610D30"/>
    <w:rsid w:val="00620A2C"/>
    <w:rsid w:val="00620D83"/>
    <w:rsid w:val="00632D8E"/>
    <w:rsid w:val="00634653"/>
    <w:rsid w:val="0063476F"/>
    <w:rsid w:val="006356B6"/>
    <w:rsid w:val="0065286F"/>
    <w:rsid w:val="00653AA4"/>
    <w:rsid w:val="006561C2"/>
    <w:rsid w:val="006570A1"/>
    <w:rsid w:val="006579AD"/>
    <w:rsid w:val="006656BA"/>
    <w:rsid w:val="00667670"/>
    <w:rsid w:val="00667E0D"/>
    <w:rsid w:val="00673FE0"/>
    <w:rsid w:val="00674FBE"/>
    <w:rsid w:val="00675BD2"/>
    <w:rsid w:val="00676C73"/>
    <w:rsid w:val="00687885"/>
    <w:rsid w:val="00696233"/>
    <w:rsid w:val="006A2DEB"/>
    <w:rsid w:val="006B1E0B"/>
    <w:rsid w:val="006B214A"/>
    <w:rsid w:val="006B5ACC"/>
    <w:rsid w:val="006B5C29"/>
    <w:rsid w:val="006C2B63"/>
    <w:rsid w:val="006C7FD1"/>
    <w:rsid w:val="006D5C9A"/>
    <w:rsid w:val="006D5F21"/>
    <w:rsid w:val="006D7E67"/>
    <w:rsid w:val="006E16B9"/>
    <w:rsid w:val="006E1DC2"/>
    <w:rsid w:val="006E77A2"/>
    <w:rsid w:val="006F0F1D"/>
    <w:rsid w:val="006F29A9"/>
    <w:rsid w:val="006F7F3A"/>
    <w:rsid w:val="00710E5F"/>
    <w:rsid w:val="00711995"/>
    <w:rsid w:val="00717FB4"/>
    <w:rsid w:val="00720F41"/>
    <w:rsid w:val="00721045"/>
    <w:rsid w:val="00722C3B"/>
    <w:rsid w:val="00732B88"/>
    <w:rsid w:val="00734366"/>
    <w:rsid w:val="00740B43"/>
    <w:rsid w:val="0074459A"/>
    <w:rsid w:val="00744ACA"/>
    <w:rsid w:val="00746ED4"/>
    <w:rsid w:val="00752F6A"/>
    <w:rsid w:val="00753D2A"/>
    <w:rsid w:val="00764208"/>
    <w:rsid w:val="007668B8"/>
    <w:rsid w:val="00780133"/>
    <w:rsid w:val="007830B5"/>
    <w:rsid w:val="00790123"/>
    <w:rsid w:val="007B6950"/>
    <w:rsid w:val="007C19D9"/>
    <w:rsid w:val="007C3AC9"/>
    <w:rsid w:val="007D0109"/>
    <w:rsid w:val="007D382B"/>
    <w:rsid w:val="007D7E94"/>
    <w:rsid w:val="007E2087"/>
    <w:rsid w:val="007E2C85"/>
    <w:rsid w:val="007F0BD1"/>
    <w:rsid w:val="007F5333"/>
    <w:rsid w:val="00802FDA"/>
    <w:rsid w:val="00804263"/>
    <w:rsid w:val="008126EB"/>
    <w:rsid w:val="008263A9"/>
    <w:rsid w:val="008318CE"/>
    <w:rsid w:val="0083252F"/>
    <w:rsid w:val="0083463E"/>
    <w:rsid w:val="00854BA7"/>
    <w:rsid w:val="00854CE1"/>
    <w:rsid w:val="00860BF9"/>
    <w:rsid w:val="00866715"/>
    <w:rsid w:val="008668F4"/>
    <w:rsid w:val="008722D6"/>
    <w:rsid w:val="00873894"/>
    <w:rsid w:val="00877430"/>
    <w:rsid w:val="008777C6"/>
    <w:rsid w:val="00880C70"/>
    <w:rsid w:val="00882376"/>
    <w:rsid w:val="0088569A"/>
    <w:rsid w:val="00895289"/>
    <w:rsid w:val="008957B1"/>
    <w:rsid w:val="00895C7C"/>
    <w:rsid w:val="008A61FC"/>
    <w:rsid w:val="008D497D"/>
    <w:rsid w:val="008D67F3"/>
    <w:rsid w:val="008D6D14"/>
    <w:rsid w:val="008E06FC"/>
    <w:rsid w:val="008E1DCB"/>
    <w:rsid w:val="008E37A7"/>
    <w:rsid w:val="008E5FAC"/>
    <w:rsid w:val="009010EF"/>
    <w:rsid w:val="0091118C"/>
    <w:rsid w:val="00922E2A"/>
    <w:rsid w:val="00926E1E"/>
    <w:rsid w:val="00930B43"/>
    <w:rsid w:val="00931BEB"/>
    <w:rsid w:val="00932D6F"/>
    <w:rsid w:val="00934E3F"/>
    <w:rsid w:val="00935109"/>
    <w:rsid w:val="00941500"/>
    <w:rsid w:val="009417B4"/>
    <w:rsid w:val="009438C3"/>
    <w:rsid w:val="00946165"/>
    <w:rsid w:val="0094720D"/>
    <w:rsid w:val="00955AC7"/>
    <w:rsid w:val="00956A95"/>
    <w:rsid w:val="00957633"/>
    <w:rsid w:val="009615A7"/>
    <w:rsid w:val="00965F94"/>
    <w:rsid w:val="009744D6"/>
    <w:rsid w:val="009745B5"/>
    <w:rsid w:val="00974D32"/>
    <w:rsid w:val="009759B2"/>
    <w:rsid w:val="00983873"/>
    <w:rsid w:val="00985C7C"/>
    <w:rsid w:val="009937F6"/>
    <w:rsid w:val="00994277"/>
    <w:rsid w:val="009A0946"/>
    <w:rsid w:val="009B0D73"/>
    <w:rsid w:val="009B1689"/>
    <w:rsid w:val="009C17DA"/>
    <w:rsid w:val="009C18C8"/>
    <w:rsid w:val="009D0806"/>
    <w:rsid w:val="009D54DB"/>
    <w:rsid w:val="009D6567"/>
    <w:rsid w:val="009F105C"/>
    <w:rsid w:val="009F2E66"/>
    <w:rsid w:val="00A023AA"/>
    <w:rsid w:val="00A02E07"/>
    <w:rsid w:val="00A02FAF"/>
    <w:rsid w:val="00A0710F"/>
    <w:rsid w:val="00A077D2"/>
    <w:rsid w:val="00A10610"/>
    <w:rsid w:val="00A135E7"/>
    <w:rsid w:val="00A13C5D"/>
    <w:rsid w:val="00A15968"/>
    <w:rsid w:val="00A20005"/>
    <w:rsid w:val="00A23C44"/>
    <w:rsid w:val="00A3121F"/>
    <w:rsid w:val="00A3717D"/>
    <w:rsid w:val="00A47342"/>
    <w:rsid w:val="00A53F3D"/>
    <w:rsid w:val="00A631DA"/>
    <w:rsid w:val="00A632A5"/>
    <w:rsid w:val="00A76673"/>
    <w:rsid w:val="00A808B8"/>
    <w:rsid w:val="00A836F6"/>
    <w:rsid w:val="00A86F84"/>
    <w:rsid w:val="00A90234"/>
    <w:rsid w:val="00A97600"/>
    <w:rsid w:val="00AA58ED"/>
    <w:rsid w:val="00AA5F08"/>
    <w:rsid w:val="00AA7A32"/>
    <w:rsid w:val="00AB0EC4"/>
    <w:rsid w:val="00AB4E18"/>
    <w:rsid w:val="00AB7011"/>
    <w:rsid w:val="00AC1B7A"/>
    <w:rsid w:val="00AC2833"/>
    <w:rsid w:val="00AC6E62"/>
    <w:rsid w:val="00AD448C"/>
    <w:rsid w:val="00AD4835"/>
    <w:rsid w:val="00AE3935"/>
    <w:rsid w:val="00AF1FF9"/>
    <w:rsid w:val="00B0133B"/>
    <w:rsid w:val="00B04592"/>
    <w:rsid w:val="00B13790"/>
    <w:rsid w:val="00B139A0"/>
    <w:rsid w:val="00B14434"/>
    <w:rsid w:val="00B15E98"/>
    <w:rsid w:val="00B27071"/>
    <w:rsid w:val="00B30334"/>
    <w:rsid w:val="00B3558C"/>
    <w:rsid w:val="00B36D08"/>
    <w:rsid w:val="00B4110E"/>
    <w:rsid w:val="00B43262"/>
    <w:rsid w:val="00B4660F"/>
    <w:rsid w:val="00B641D5"/>
    <w:rsid w:val="00B70624"/>
    <w:rsid w:val="00B8021D"/>
    <w:rsid w:val="00B804CB"/>
    <w:rsid w:val="00B86792"/>
    <w:rsid w:val="00B87716"/>
    <w:rsid w:val="00BA3E78"/>
    <w:rsid w:val="00BA5CB7"/>
    <w:rsid w:val="00BB1545"/>
    <w:rsid w:val="00BB1730"/>
    <w:rsid w:val="00BB2AD2"/>
    <w:rsid w:val="00BC3652"/>
    <w:rsid w:val="00BC6CC0"/>
    <w:rsid w:val="00BC6DCC"/>
    <w:rsid w:val="00BD04FD"/>
    <w:rsid w:val="00BD0858"/>
    <w:rsid w:val="00BD6F72"/>
    <w:rsid w:val="00BE0B7A"/>
    <w:rsid w:val="00BE3D34"/>
    <w:rsid w:val="00BE521D"/>
    <w:rsid w:val="00BE6345"/>
    <w:rsid w:val="00BE6E1C"/>
    <w:rsid w:val="00BE7006"/>
    <w:rsid w:val="00BF188B"/>
    <w:rsid w:val="00BF297C"/>
    <w:rsid w:val="00BF3C77"/>
    <w:rsid w:val="00BF7B13"/>
    <w:rsid w:val="00C05D2A"/>
    <w:rsid w:val="00C100F3"/>
    <w:rsid w:val="00C21C2D"/>
    <w:rsid w:val="00C40179"/>
    <w:rsid w:val="00C42A60"/>
    <w:rsid w:val="00C52800"/>
    <w:rsid w:val="00C52CC4"/>
    <w:rsid w:val="00C55508"/>
    <w:rsid w:val="00C64C5C"/>
    <w:rsid w:val="00C70048"/>
    <w:rsid w:val="00C76743"/>
    <w:rsid w:val="00C9012D"/>
    <w:rsid w:val="00C94447"/>
    <w:rsid w:val="00C9660D"/>
    <w:rsid w:val="00C97F0A"/>
    <w:rsid w:val="00CA3DE5"/>
    <w:rsid w:val="00CA4821"/>
    <w:rsid w:val="00CA5C2F"/>
    <w:rsid w:val="00CA6D0E"/>
    <w:rsid w:val="00CA7EE9"/>
    <w:rsid w:val="00CB1624"/>
    <w:rsid w:val="00CB190D"/>
    <w:rsid w:val="00CC0770"/>
    <w:rsid w:val="00CC097B"/>
    <w:rsid w:val="00CC102D"/>
    <w:rsid w:val="00CC414E"/>
    <w:rsid w:val="00CD02AC"/>
    <w:rsid w:val="00CE27E7"/>
    <w:rsid w:val="00CE56A9"/>
    <w:rsid w:val="00CE779C"/>
    <w:rsid w:val="00CF454E"/>
    <w:rsid w:val="00CF7697"/>
    <w:rsid w:val="00D04252"/>
    <w:rsid w:val="00D04910"/>
    <w:rsid w:val="00D13CF3"/>
    <w:rsid w:val="00D14AD9"/>
    <w:rsid w:val="00D174D9"/>
    <w:rsid w:val="00D17FA8"/>
    <w:rsid w:val="00D211D1"/>
    <w:rsid w:val="00D21D3C"/>
    <w:rsid w:val="00D23C2C"/>
    <w:rsid w:val="00D2489F"/>
    <w:rsid w:val="00D27ED0"/>
    <w:rsid w:val="00D44E50"/>
    <w:rsid w:val="00D51F6E"/>
    <w:rsid w:val="00D62839"/>
    <w:rsid w:val="00D66442"/>
    <w:rsid w:val="00D7185A"/>
    <w:rsid w:val="00D718EA"/>
    <w:rsid w:val="00D830DC"/>
    <w:rsid w:val="00D857DE"/>
    <w:rsid w:val="00D97C4F"/>
    <w:rsid w:val="00DA45C0"/>
    <w:rsid w:val="00DB549F"/>
    <w:rsid w:val="00DB763C"/>
    <w:rsid w:val="00DC22BF"/>
    <w:rsid w:val="00DD3B94"/>
    <w:rsid w:val="00DD7AC4"/>
    <w:rsid w:val="00DE1CAF"/>
    <w:rsid w:val="00DE7587"/>
    <w:rsid w:val="00DE7765"/>
    <w:rsid w:val="00DF0FBF"/>
    <w:rsid w:val="00DF285E"/>
    <w:rsid w:val="00DF6427"/>
    <w:rsid w:val="00E00517"/>
    <w:rsid w:val="00E0113F"/>
    <w:rsid w:val="00E13D3E"/>
    <w:rsid w:val="00E17488"/>
    <w:rsid w:val="00E17EDE"/>
    <w:rsid w:val="00E229B5"/>
    <w:rsid w:val="00E25007"/>
    <w:rsid w:val="00E27F91"/>
    <w:rsid w:val="00E33758"/>
    <w:rsid w:val="00E40476"/>
    <w:rsid w:val="00E420A0"/>
    <w:rsid w:val="00E44F71"/>
    <w:rsid w:val="00E64327"/>
    <w:rsid w:val="00E67F06"/>
    <w:rsid w:val="00E70026"/>
    <w:rsid w:val="00E8063D"/>
    <w:rsid w:val="00E81F99"/>
    <w:rsid w:val="00E94162"/>
    <w:rsid w:val="00EA447C"/>
    <w:rsid w:val="00EB0DCB"/>
    <w:rsid w:val="00EB3AA2"/>
    <w:rsid w:val="00EB4BEE"/>
    <w:rsid w:val="00EC5A19"/>
    <w:rsid w:val="00EC5DD7"/>
    <w:rsid w:val="00EC6F5E"/>
    <w:rsid w:val="00ED0FBE"/>
    <w:rsid w:val="00ED0FF3"/>
    <w:rsid w:val="00EE347E"/>
    <w:rsid w:val="00EE5E22"/>
    <w:rsid w:val="00EF1499"/>
    <w:rsid w:val="00EF2455"/>
    <w:rsid w:val="00EF39EC"/>
    <w:rsid w:val="00F20F87"/>
    <w:rsid w:val="00F26905"/>
    <w:rsid w:val="00F371A3"/>
    <w:rsid w:val="00F3784A"/>
    <w:rsid w:val="00F40374"/>
    <w:rsid w:val="00F47C69"/>
    <w:rsid w:val="00F47C83"/>
    <w:rsid w:val="00F55A19"/>
    <w:rsid w:val="00F65FE6"/>
    <w:rsid w:val="00F6639B"/>
    <w:rsid w:val="00F82202"/>
    <w:rsid w:val="00FA149F"/>
    <w:rsid w:val="00FA2F09"/>
    <w:rsid w:val="00FA604E"/>
    <w:rsid w:val="00FA68C7"/>
    <w:rsid w:val="00FA6F55"/>
    <w:rsid w:val="00FB0970"/>
    <w:rsid w:val="00FB3EFB"/>
    <w:rsid w:val="00FB54DF"/>
    <w:rsid w:val="00FB5AFD"/>
    <w:rsid w:val="00FC150F"/>
    <w:rsid w:val="00FC3F7F"/>
    <w:rsid w:val="00FD6463"/>
    <w:rsid w:val="00FE0368"/>
    <w:rsid w:val="00FE1A7E"/>
    <w:rsid w:val="00FE2900"/>
    <w:rsid w:val="00FE4527"/>
    <w:rsid w:val="00FE67A8"/>
    <w:rsid w:val="00FF0EDF"/>
    <w:rsid w:val="00FF69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2D2D"/>
  <w15:chartTrackingRefBased/>
  <w15:docId w15:val="{87818004-1516-1042-B748-B54C7B13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52E"/>
  </w:style>
  <w:style w:type="paragraph" w:styleId="Ttulo1">
    <w:name w:val="heading 1"/>
    <w:basedOn w:val="Normal"/>
    <w:next w:val="Normal"/>
    <w:link w:val="Ttulo1Char"/>
    <w:uiPriority w:val="9"/>
    <w:qFormat/>
    <w:rsid w:val="00674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74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74F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74F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74F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74FB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74FB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74FB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74FB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unhideWhenUsed/>
    <w:rsid w:val="004D2269"/>
    <w:pPr>
      <w:tabs>
        <w:tab w:val="center" w:pos="4252"/>
        <w:tab w:val="right" w:pos="8504"/>
      </w:tabs>
      <w:jc w:val="both"/>
    </w:pPr>
    <w:rPr>
      <w:rFonts w:ascii="Times New Roman" w:eastAsia="Times New Roman" w:hAnsi="Times New Roman" w:cs="Times New Roman"/>
      <w:sz w:val="18"/>
      <w:lang w:eastAsia="pt-BR"/>
    </w:rPr>
  </w:style>
  <w:style w:type="character" w:customStyle="1" w:styleId="RodapChar">
    <w:name w:val="Rodapé Char"/>
    <w:basedOn w:val="Fontepargpadro"/>
    <w:link w:val="Rodap"/>
    <w:uiPriority w:val="99"/>
    <w:rsid w:val="004D2269"/>
    <w:rPr>
      <w:rFonts w:ascii="Times New Roman" w:eastAsia="Times New Roman" w:hAnsi="Times New Roman" w:cs="Times New Roman"/>
      <w:sz w:val="18"/>
      <w:lang w:eastAsia="pt-BR"/>
    </w:rPr>
  </w:style>
  <w:style w:type="character" w:customStyle="1" w:styleId="Ttulo1Char">
    <w:name w:val="Título 1 Char"/>
    <w:basedOn w:val="Fontepargpadro"/>
    <w:link w:val="Ttulo1"/>
    <w:uiPriority w:val="9"/>
    <w:rsid w:val="00674FB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74FB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74FB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74FB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74FB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74FB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74FB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74FB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74FBE"/>
    <w:rPr>
      <w:rFonts w:eastAsiaTheme="majorEastAsia" w:cstheme="majorBidi"/>
      <w:color w:val="272727" w:themeColor="text1" w:themeTint="D8"/>
    </w:rPr>
  </w:style>
  <w:style w:type="paragraph" w:styleId="Ttulo">
    <w:name w:val="Title"/>
    <w:basedOn w:val="Normal"/>
    <w:next w:val="Normal"/>
    <w:link w:val="TtuloChar"/>
    <w:uiPriority w:val="10"/>
    <w:qFormat/>
    <w:rsid w:val="00674FB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74F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74FBE"/>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74FB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74FBE"/>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674FBE"/>
    <w:rPr>
      <w:i/>
      <w:iCs/>
      <w:color w:val="404040" w:themeColor="text1" w:themeTint="BF"/>
    </w:rPr>
  </w:style>
  <w:style w:type="paragraph" w:styleId="PargrafodaLista">
    <w:name w:val="List Paragraph"/>
    <w:basedOn w:val="Normal"/>
    <w:uiPriority w:val="34"/>
    <w:qFormat/>
    <w:rsid w:val="00674FBE"/>
    <w:pPr>
      <w:ind w:left="720"/>
      <w:contextualSpacing/>
    </w:pPr>
  </w:style>
  <w:style w:type="character" w:styleId="nfaseIntensa">
    <w:name w:val="Intense Emphasis"/>
    <w:basedOn w:val="Fontepargpadro"/>
    <w:uiPriority w:val="21"/>
    <w:qFormat/>
    <w:rsid w:val="00674FBE"/>
    <w:rPr>
      <w:i/>
      <w:iCs/>
      <w:color w:val="0F4761" w:themeColor="accent1" w:themeShade="BF"/>
    </w:rPr>
  </w:style>
  <w:style w:type="paragraph" w:styleId="CitaoIntensa">
    <w:name w:val="Intense Quote"/>
    <w:basedOn w:val="Normal"/>
    <w:next w:val="Normal"/>
    <w:link w:val="CitaoIntensaChar"/>
    <w:uiPriority w:val="30"/>
    <w:qFormat/>
    <w:rsid w:val="00674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74FBE"/>
    <w:rPr>
      <w:i/>
      <w:iCs/>
      <w:color w:val="0F4761" w:themeColor="accent1" w:themeShade="BF"/>
    </w:rPr>
  </w:style>
  <w:style w:type="character" w:styleId="RefernciaIntensa">
    <w:name w:val="Intense Reference"/>
    <w:basedOn w:val="Fontepargpadro"/>
    <w:uiPriority w:val="32"/>
    <w:qFormat/>
    <w:rsid w:val="00674FBE"/>
    <w:rPr>
      <w:b/>
      <w:bCs/>
      <w:smallCaps/>
      <w:color w:val="0F4761" w:themeColor="accent1" w:themeShade="BF"/>
      <w:spacing w:val="5"/>
    </w:rPr>
  </w:style>
  <w:style w:type="character" w:customStyle="1" w:styleId="apple-converted-space">
    <w:name w:val="apple-converted-space"/>
    <w:basedOn w:val="Fontepargpadro"/>
    <w:rsid w:val="00674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364</Words>
  <Characters>1968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Paes Leme de Mattos</dc:creator>
  <cp:keywords/>
  <dc:description/>
  <cp:lastModifiedBy>Adriana Paes Leme de Mattos</cp:lastModifiedBy>
  <cp:revision>10</cp:revision>
  <dcterms:created xsi:type="dcterms:W3CDTF">2025-10-12T00:35:00Z</dcterms:created>
  <dcterms:modified xsi:type="dcterms:W3CDTF">2025-10-12T01:52:00Z</dcterms:modified>
</cp:coreProperties>
</file>