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FDF2" w14:textId="77777777" w:rsidR="00835DDD" w:rsidRPr="009A00CC" w:rsidRDefault="00835DDD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0" w:name="relatório_técnico_científico"/>
    </w:p>
    <w:p w14:paraId="17C8B81C" w14:textId="533A1D05" w:rsidR="002D5EF5" w:rsidRPr="009A00CC" w:rsidRDefault="00835DDD" w:rsidP="0089657D">
      <w:pPr>
        <w:spacing w:before="240" w:line="360" w:lineRule="auto"/>
        <w:jc w:val="both"/>
        <w:rPr>
          <w:rFonts w:ascii="Segoe UI" w:hAnsi="Segoe UI" w:cs="Segoe UI"/>
          <w:b/>
          <w:bCs/>
          <w:spacing w:val="1"/>
          <w:sz w:val="28"/>
          <w:szCs w:val="28"/>
        </w:rPr>
      </w:pPr>
      <w:r w:rsidRPr="009A00CC">
        <w:rPr>
          <w:rFonts w:asciiTheme="minorHAnsi" w:eastAsia="Georgia" w:cs="Georgia"/>
          <w:b/>
          <w:sz w:val="28"/>
          <w:szCs w:val="28"/>
        </w:rPr>
        <w:t xml:space="preserve">COMPROVAÇÃO DAS PROPRIEDADES FUNCIONAIS, </w:t>
      </w:r>
      <w:r w:rsidR="00581C59" w:rsidRPr="009A00CC">
        <w:rPr>
          <w:rFonts w:asciiTheme="minorHAnsi" w:eastAsia="Georgia" w:cs="Georgia"/>
          <w:b/>
          <w:sz w:val="28"/>
          <w:szCs w:val="28"/>
        </w:rPr>
        <w:t>conforme</w:t>
      </w:r>
      <w:r w:rsidRPr="009A00CC">
        <w:rPr>
          <w:rFonts w:asciiTheme="minorHAnsi" w:eastAsia="Georgia" w:cs="Georgia"/>
          <w:b/>
          <w:sz w:val="28"/>
          <w:szCs w:val="28"/>
        </w:rPr>
        <w:t xml:space="preserve">  </w:t>
      </w:r>
      <w:r w:rsidRPr="009A00CC">
        <w:rPr>
          <w:rFonts w:ascii="Segoe UI" w:hAnsi="Segoe UI" w:cs="Segoe UI"/>
          <w:b/>
          <w:bCs/>
          <w:spacing w:val="1"/>
          <w:sz w:val="28"/>
          <w:szCs w:val="28"/>
        </w:rPr>
        <w:t xml:space="preserve">Resolução nº 18, de 1999 da ANVISA e as orientações do Guia nº 55, de 2021 da ANVISA </w:t>
      </w:r>
      <w:bookmarkEnd w:id="0"/>
    </w:p>
    <w:p w14:paraId="1621E1B4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3B9F85C6">
          <v:rect id="_x0000_i1032" alt="" style="width:434.5pt;height:.05pt;mso-width-percent:0;mso-height-percent:0;mso-width-percent:0;mso-height-percent:0" o:hralign="center" o:hrstd="t" o:hr="t"/>
        </w:pict>
      </w:r>
    </w:p>
    <w:p w14:paraId="2CDC7FE6" w14:textId="72B645C6" w:rsidR="002D5EF5" w:rsidRPr="005A2D30" w:rsidRDefault="00000000" w:rsidP="0089657D">
      <w:pPr>
        <w:spacing w:before="240" w:line="360" w:lineRule="auto"/>
        <w:rPr>
          <w:rFonts w:asciiTheme="minorHAnsi"/>
          <w:sz w:val="24"/>
          <w:szCs w:val="24"/>
        </w:rPr>
      </w:pPr>
      <w:bookmarkStart w:id="1" w:name="bm_1_informações_gerais_acerca_da_38e8a9"/>
      <w:r w:rsidRPr="005A2D30">
        <w:rPr>
          <w:rFonts w:asciiTheme="minorHAnsi" w:eastAsia="Georgia" w:cs="Georgia"/>
          <w:b/>
          <w:sz w:val="24"/>
          <w:szCs w:val="24"/>
        </w:rPr>
        <w:t xml:space="preserve">1. INFORMAÇÕES GERAIS </w:t>
      </w:r>
      <w:bookmarkEnd w:id="1"/>
    </w:p>
    <w:p w14:paraId="46477090" w14:textId="7D568A5D" w:rsidR="009A00CC" w:rsidRPr="005A2D30" w:rsidRDefault="00000000" w:rsidP="005A2D30">
      <w:pPr>
        <w:spacing w:before="240" w:line="360" w:lineRule="auto"/>
        <w:rPr>
          <w:rFonts w:asciiTheme="minorHAnsi"/>
          <w:sz w:val="22"/>
        </w:rPr>
      </w:pPr>
      <w:bookmarkStart w:id="2" w:name="bm_1_1_produto"/>
      <w:r w:rsidRPr="009A00CC">
        <w:rPr>
          <w:rFonts w:asciiTheme="minorHAnsi"/>
          <w:b/>
          <w:sz w:val="22"/>
        </w:rPr>
        <w:t>1.1 PRODUTO</w:t>
      </w:r>
      <w:bookmarkEnd w:id="2"/>
    </w:p>
    <w:p w14:paraId="408C2E09" w14:textId="380C2DD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Substância/Ingrediente:</w:t>
      </w:r>
      <w:r w:rsidRPr="009A00CC">
        <w:rPr>
          <w:rFonts w:asciiTheme="minorHAnsi" w:eastAsia="Georgia" w:cs="Georgia"/>
          <w:sz w:val="22"/>
        </w:rPr>
        <w:t xml:space="preserve"> Extrato do corpo de frutificação de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/>
          <w:sz w:val="22"/>
        </w:rPr>
        <w:t xml:space="preserve"> (Bull.: Fr.) Pers.</w:t>
      </w:r>
      <w:r w:rsidR="00672DAF" w:rsidRPr="009A00CC">
        <w:rPr>
          <w:rFonts w:asciiTheme="minorHAnsi"/>
          <w:sz w:val="22"/>
        </w:rPr>
        <w:t xml:space="preserve"> (cogumelo Juba de leão)</w:t>
      </w:r>
    </w:p>
    <w:p w14:paraId="5CCED88C" w14:textId="09704A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Especificação:</w:t>
      </w:r>
      <w:r w:rsidRPr="009A00CC">
        <w:rPr>
          <w:rFonts w:asciiTheme="minorHAnsi" w:eastAsia="Georgia" w:cs="Georgia"/>
          <w:sz w:val="22"/>
        </w:rPr>
        <w:t xml:space="preserve"> Mínimo 30% de polissacarídeos </w:t>
      </w:r>
    </w:p>
    <w:p w14:paraId="0656656E" w14:textId="03FFA9AF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Forma de apresentação:</w:t>
      </w:r>
      <w:r w:rsidRPr="009A00CC">
        <w:rPr>
          <w:rFonts w:asciiTheme="minorHAnsi"/>
          <w:sz w:val="22"/>
        </w:rPr>
        <w:t xml:space="preserve"> </w:t>
      </w:r>
      <w:r w:rsidR="00672DAF" w:rsidRPr="009A00CC">
        <w:rPr>
          <w:rFonts w:asciiTheme="minorHAnsi"/>
          <w:sz w:val="22"/>
        </w:rPr>
        <w:t xml:space="preserve">Cápsulas de gelatina dura contendo 500 mg de extrato em pó de Juba de leão </w:t>
      </w:r>
    </w:p>
    <w:p w14:paraId="3B7DD606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Categoria de alimento:</w:t>
      </w:r>
      <w:r w:rsidRPr="009A00CC">
        <w:rPr>
          <w:rFonts w:asciiTheme="minorHAnsi" w:eastAsia="Georgia" w:cs="Georgia"/>
          <w:sz w:val="22"/>
        </w:rPr>
        <w:t xml:space="preserve"> Suplemento alimentar (RDC nº 243/2018)</w:t>
      </w:r>
    </w:p>
    <w:p w14:paraId="65886C55" w14:textId="77777777" w:rsidR="002D5EF5" w:rsidRPr="009A00CC" w:rsidRDefault="00000000" w:rsidP="0089657D">
      <w:pPr>
        <w:spacing w:after="210" w:line="360" w:lineRule="auto"/>
        <w:rPr>
          <w:rFonts w:asciiTheme="minorHAnsi" w:eastAsia="Georgia" w:cs="Georgia"/>
          <w:sz w:val="22"/>
        </w:rPr>
      </w:pPr>
      <w:r w:rsidRPr="009A00CC">
        <w:rPr>
          <w:rFonts w:asciiTheme="minorHAnsi"/>
          <w:b/>
          <w:sz w:val="22"/>
        </w:rPr>
        <w:t>Grupo-alvo:</w:t>
      </w:r>
      <w:r w:rsidRPr="009A00CC">
        <w:rPr>
          <w:rFonts w:asciiTheme="minorHAnsi" w:eastAsia="Georgia" w:cs="Georgia"/>
          <w:sz w:val="22"/>
        </w:rPr>
        <w:t xml:space="preserve"> Indivíduos saudáveis, maiores de 18 anos</w:t>
      </w:r>
    </w:p>
    <w:p w14:paraId="4AA7E559" w14:textId="77777777" w:rsidR="00581C59" w:rsidRPr="009A00CC" w:rsidRDefault="00581C59" w:rsidP="0089657D">
      <w:pPr>
        <w:spacing w:after="210" w:line="360" w:lineRule="auto"/>
        <w:rPr>
          <w:rFonts w:asciiTheme="minorHAnsi"/>
          <w:sz w:val="22"/>
        </w:rPr>
      </w:pPr>
    </w:p>
    <w:p w14:paraId="3DB0F602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bookmarkStart w:id="3" w:name="bm_1_2_alegações_propostas"/>
      <w:r w:rsidRPr="009A00CC">
        <w:rPr>
          <w:rFonts w:asciiTheme="minorHAnsi" w:eastAsia="Georgia" w:cs="Georgia"/>
          <w:b/>
          <w:sz w:val="22"/>
        </w:rPr>
        <w:t>1.2 ALEGAÇÕES PROPOSTAS</w:t>
      </w:r>
      <w:bookmarkEnd w:id="3"/>
    </w:p>
    <w:p w14:paraId="48DA919A" w14:textId="7835E0F8" w:rsidR="002D5EF5" w:rsidRPr="009A00CC" w:rsidRDefault="00000000" w:rsidP="0089657D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As alegações de propriedade funcional propostas para comprovação são:</w:t>
      </w:r>
    </w:p>
    <w:p w14:paraId="0410A9D9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1 - ANTIOXIDANTE</w:t>
      </w:r>
    </w:p>
    <w:p w14:paraId="0E50A8B3" w14:textId="77777777" w:rsidR="002D5EF5" w:rsidRPr="009A00CC" w:rsidRDefault="00000000" w:rsidP="0089657D">
      <w:pPr>
        <w:numPr>
          <w:ilvl w:val="0"/>
          <w:numId w:val="1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"Fonte de polissacarídeos com ação antioxidante, contribuindo para a manutenção da função fisiológica normal"</w:t>
      </w:r>
    </w:p>
    <w:p w14:paraId="7A034247" w14:textId="31E170FE" w:rsidR="002D5EF5" w:rsidRPr="009A00CC" w:rsidRDefault="00000000" w:rsidP="0089657D">
      <w:pPr>
        <w:numPr>
          <w:ilvl w:val="0"/>
          <w:numId w:val="1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Capacidade antioxidante plasmática e níveis de marcadores de estresse oxidativo (malondialdeído, glutationa)</w:t>
      </w:r>
    </w:p>
    <w:p w14:paraId="6A12A4F6" w14:textId="77777777" w:rsidR="002D5EF5" w:rsidRPr="009A00CC" w:rsidRDefault="00000000" w:rsidP="0089657D">
      <w:pPr>
        <w:numPr>
          <w:ilvl w:val="0"/>
          <w:numId w:val="1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lastRenderedPageBreak/>
        <w:t>Mecanismo:</w:t>
      </w:r>
      <w:r w:rsidRPr="009A00CC">
        <w:rPr>
          <w:rFonts w:asciiTheme="minorHAnsi" w:eastAsia="Georgia" w:cs="Georgia"/>
          <w:sz w:val="22"/>
        </w:rPr>
        <w:t xml:space="preserve"> Neutralização de radicais livres e aumento de enzimas antioxidantes endógenas (SOD, catalase)</w:t>
      </w:r>
    </w:p>
    <w:p w14:paraId="684F6547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bookmarkStart w:id="4" w:name="alegação_2_imunomoduladora"/>
      <w:r w:rsidRPr="009A00CC">
        <w:rPr>
          <w:rFonts w:asciiTheme="minorHAnsi"/>
          <w:b/>
          <w:sz w:val="22"/>
        </w:rPr>
        <w:t>ALEGAÇÃO 2 - IMUNOMODULADORA</w:t>
      </w:r>
      <w:bookmarkEnd w:id="4"/>
    </w:p>
    <w:p w14:paraId="48ED54EC" w14:textId="77777777" w:rsidR="002D5EF5" w:rsidRPr="009A00CC" w:rsidRDefault="00000000" w:rsidP="0089657D">
      <w:pPr>
        <w:numPr>
          <w:ilvl w:val="0"/>
          <w:numId w:val="2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"Auxilia em processos imunomoduladores em indivíduos saudáveis"</w:t>
      </w:r>
    </w:p>
    <w:p w14:paraId="46E72233" w14:textId="77777777" w:rsidR="002D5EF5" w:rsidRPr="009A00CC" w:rsidRDefault="00000000" w:rsidP="0089657D">
      <w:pPr>
        <w:numPr>
          <w:ilvl w:val="0"/>
          <w:numId w:val="2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Citocinas pró e anti-inflamatórias (IL-2, IFN-γ, TNF-α), níveis de imunoglobulinas</w:t>
      </w:r>
    </w:p>
    <w:p w14:paraId="2C17CC61" w14:textId="77777777" w:rsidR="002D5EF5" w:rsidRPr="009A00CC" w:rsidRDefault="00000000" w:rsidP="0089657D">
      <w:pPr>
        <w:numPr>
          <w:ilvl w:val="0"/>
          <w:numId w:val="2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Mecanismo:</w:t>
      </w:r>
      <w:r w:rsidRPr="009A00CC">
        <w:rPr>
          <w:rFonts w:asciiTheme="minorHAnsi" w:eastAsia="Georgia" w:cs="Georgia"/>
          <w:sz w:val="22"/>
        </w:rPr>
        <w:t xml:space="preserve"> Ativação de macrófagos, modulação de resposta T helper (Th1/Th2)</w:t>
      </w:r>
    </w:p>
    <w:p w14:paraId="28087484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3 - SUPORTE COGNITIVO</w:t>
      </w:r>
    </w:p>
    <w:p w14:paraId="676AA62C" w14:textId="77777777" w:rsidR="002D5EF5" w:rsidRPr="009A00CC" w:rsidRDefault="00000000" w:rsidP="0089657D">
      <w:pPr>
        <w:numPr>
          <w:ilvl w:val="0"/>
          <w:numId w:val="3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"Auxilia em processos de suporte cognitivo em indivíduos saudáveis"</w:t>
      </w:r>
    </w:p>
    <w:p w14:paraId="1E132A67" w14:textId="77777777" w:rsidR="002D5EF5" w:rsidRPr="009A00CC" w:rsidRDefault="00000000" w:rsidP="0089657D">
      <w:pPr>
        <w:numPr>
          <w:ilvl w:val="0"/>
          <w:numId w:val="3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Parâmetros de função neurológica (marcadores de estresse oxidativo cerebral, fatores neurotróficos)</w:t>
      </w:r>
    </w:p>
    <w:p w14:paraId="604E7AFF" w14:textId="77777777" w:rsidR="002D5EF5" w:rsidRPr="009A00CC" w:rsidRDefault="00000000" w:rsidP="0089657D">
      <w:pPr>
        <w:numPr>
          <w:ilvl w:val="0"/>
          <w:numId w:val="3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Mecanismo:</w:t>
      </w:r>
      <w:r w:rsidRPr="009A00CC">
        <w:rPr>
          <w:rFonts w:asciiTheme="minorHAnsi" w:eastAsia="Georgia" w:cs="Georgia"/>
          <w:sz w:val="22"/>
        </w:rPr>
        <w:t xml:space="preserve"> Proteção contra dano oxidativo neuronal, preservação de função mitocondrial</w:t>
      </w:r>
    </w:p>
    <w:p w14:paraId="3DD17C37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4 - FUNÇÃO GASTROINTESTINAL</w:t>
      </w:r>
    </w:p>
    <w:p w14:paraId="2897179C" w14:textId="77777777" w:rsidR="002D5EF5" w:rsidRPr="009A00CC" w:rsidRDefault="00000000" w:rsidP="0089657D">
      <w:pPr>
        <w:numPr>
          <w:ilvl w:val="0"/>
          <w:numId w:val="4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"Auxilia na função gastrointestinal saudável em dietas balanceadas"</w:t>
      </w:r>
    </w:p>
    <w:p w14:paraId="66CA4A94" w14:textId="77777777" w:rsidR="002D5EF5" w:rsidRPr="009A00CC" w:rsidRDefault="00000000" w:rsidP="0089657D">
      <w:pPr>
        <w:numPr>
          <w:ilvl w:val="0"/>
          <w:numId w:val="4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Integridade de barreira intestinal (proteínas de junção apertada), composição microbiota, produção de ácidos graxos de cadeia curta</w:t>
      </w:r>
    </w:p>
    <w:p w14:paraId="799BEDA6" w14:textId="77777777" w:rsidR="002D5EF5" w:rsidRPr="009A00CC" w:rsidRDefault="00000000" w:rsidP="0089657D">
      <w:pPr>
        <w:numPr>
          <w:ilvl w:val="0"/>
          <w:numId w:val="4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Mecanismo:</w:t>
      </w:r>
      <w:r w:rsidRPr="009A00CC">
        <w:rPr>
          <w:rFonts w:asciiTheme="minorHAnsi" w:eastAsia="Georgia" w:cs="Georgia"/>
          <w:sz w:val="22"/>
        </w:rPr>
        <w:t xml:space="preserve"> Fortalecimento de barreira mucosa, modulação de microbiota benéfica</w:t>
      </w:r>
    </w:p>
    <w:p w14:paraId="6DF8E9FF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5 - PROTEÇÃO TISSULAR</w:t>
      </w:r>
    </w:p>
    <w:p w14:paraId="0135BCAC" w14:textId="77777777" w:rsidR="002D5EF5" w:rsidRPr="009A00CC" w:rsidRDefault="00000000" w:rsidP="0089657D">
      <w:pPr>
        <w:numPr>
          <w:ilvl w:val="0"/>
          <w:numId w:val="5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"Contribui para a proteção dos tecidos e para a função da barreira intestinal"</w:t>
      </w:r>
    </w:p>
    <w:p w14:paraId="126BB10B" w14:textId="77777777" w:rsidR="002D5EF5" w:rsidRPr="009A00CC" w:rsidRDefault="00000000" w:rsidP="0089657D">
      <w:pPr>
        <w:numPr>
          <w:ilvl w:val="0"/>
          <w:numId w:val="5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Marcadores de integridade epitelial, lipoperoxidação tecidual</w:t>
      </w:r>
    </w:p>
    <w:p w14:paraId="48739FD7" w14:textId="77777777" w:rsidR="002D5EF5" w:rsidRPr="009A00CC" w:rsidRDefault="00000000" w:rsidP="0089657D">
      <w:pPr>
        <w:numPr>
          <w:ilvl w:val="0"/>
          <w:numId w:val="5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lastRenderedPageBreak/>
        <w:t>Mecanismo:</w:t>
      </w:r>
      <w:r w:rsidRPr="009A00CC">
        <w:rPr>
          <w:rFonts w:asciiTheme="minorHAnsi" w:eastAsia="Georgia" w:cs="Georgia"/>
          <w:sz w:val="22"/>
        </w:rPr>
        <w:t xml:space="preserve"> Atividade antioxidante e anti-inflamatória em mucosa gastrointestinal</w:t>
      </w:r>
    </w:p>
    <w:p w14:paraId="16C7DD14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bookmarkStart w:id="5" w:name="alegação_6_suporte_à_saúde_hepática"/>
      <w:r w:rsidRPr="009A00CC">
        <w:rPr>
          <w:rFonts w:asciiTheme="minorHAnsi"/>
          <w:b/>
          <w:sz w:val="22"/>
        </w:rPr>
        <w:t>ALEGAÇÃO 6 - SUPORTE À SAÚDE HEPÁTICA</w:t>
      </w:r>
      <w:bookmarkEnd w:id="5"/>
    </w:p>
    <w:p w14:paraId="0C78FB98" w14:textId="77777777" w:rsidR="002D5EF5" w:rsidRPr="009A00CC" w:rsidRDefault="00000000" w:rsidP="0089657D">
      <w:pPr>
        <w:numPr>
          <w:ilvl w:val="0"/>
          <w:numId w:val="6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"Contribui para o suporte à saúde do fígado"</w:t>
      </w:r>
    </w:p>
    <w:p w14:paraId="1EE2A746" w14:textId="77777777" w:rsidR="002D5EF5" w:rsidRPr="009A00CC" w:rsidRDefault="00000000" w:rsidP="0089657D">
      <w:pPr>
        <w:numPr>
          <w:ilvl w:val="0"/>
          <w:numId w:val="6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Marcadores de função hepática (ALT, AST, bilirrubina), peroxidação lipídica hepática, glutationa</w:t>
      </w:r>
    </w:p>
    <w:p w14:paraId="7837F5E7" w14:textId="77777777" w:rsidR="002D5EF5" w:rsidRPr="009A00CC" w:rsidRDefault="00000000" w:rsidP="0089657D">
      <w:pPr>
        <w:numPr>
          <w:ilvl w:val="0"/>
          <w:numId w:val="6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Mecanismo:</w:t>
      </w:r>
      <w:r w:rsidRPr="009A00CC">
        <w:rPr>
          <w:rFonts w:asciiTheme="minorHAnsi" w:eastAsia="Georgia" w:cs="Georgia"/>
          <w:sz w:val="22"/>
        </w:rPr>
        <w:t xml:space="preserve"> Proteção hepatocitária contra estresse oxidativo</w:t>
      </w:r>
    </w:p>
    <w:p w14:paraId="15E19814" w14:textId="77777777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bookmarkStart w:id="6" w:name="alegação_7_suporte_imunológico_e_7e39f8"/>
      <w:r w:rsidRPr="009A00CC">
        <w:rPr>
          <w:rFonts w:asciiTheme="minorHAnsi"/>
          <w:b/>
          <w:sz w:val="22"/>
        </w:rPr>
        <w:t>ALEGAÇÃO 7 - SUPORTE IMUNOLÓGICO E NEUROLÓGICO</w:t>
      </w:r>
      <w:bookmarkEnd w:id="6"/>
    </w:p>
    <w:p w14:paraId="0A94062B" w14:textId="77777777" w:rsidR="002D5EF5" w:rsidRPr="009A00CC" w:rsidRDefault="00000000" w:rsidP="0089657D">
      <w:pPr>
        <w:numPr>
          <w:ilvl w:val="0"/>
          <w:numId w:val="7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Redação proposta:</w:t>
      </w:r>
      <w:r w:rsidRPr="009A00CC">
        <w:rPr>
          <w:rFonts w:asciiTheme="minorHAnsi" w:eastAsia="Georgia" w:cs="Georgia"/>
          <w:sz w:val="22"/>
        </w:rPr>
        <w:t xml:space="preserve"> "Contribui para o suporte à saúde do sistema imunológico e do sistema neurológico"</w:t>
      </w:r>
    </w:p>
    <w:p w14:paraId="5AB38609" w14:textId="77777777" w:rsidR="002D5EF5" w:rsidRPr="009A00CC" w:rsidRDefault="00000000" w:rsidP="0089657D">
      <w:pPr>
        <w:numPr>
          <w:ilvl w:val="0"/>
          <w:numId w:val="7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Biomarcador/Desfecho:</w:t>
      </w:r>
      <w:r w:rsidRPr="009A00CC">
        <w:rPr>
          <w:rFonts w:asciiTheme="minorHAnsi" w:eastAsia="Georgia" w:cs="Georgia"/>
          <w:sz w:val="22"/>
        </w:rPr>
        <w:t xml:space="preserve"> Parâmetros integrados de imunidade e função neurológica</w:t>
      </w:r>
    </w:p>
    <w:p w14:paraId="3429EB99" w14:textId="77777777" w:rsidR="002D5EF5" w:rsidRPr="009A00CC" w:rsidRDefault="00000000" w:rsidP="0089657D">
      <w:pPr>
        <w:numPr>
          <w:ilvl w:val="0"/>
          <w:numId w:val="7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Mecanismo:</w:t>
      </w:r>
      <w:r w:rsidRPr="009A00CC">
        <w:rPr>
          <w:rFonts w:asciiTheme="minorHAnsi"/>
          <w:sz w:val="22"/>
        </w:rPr>
        <w:t xml:space="preserve"> Sinergismo entre propriedades imunomoduladoras e neuroprotetoras</w:t>
      </w:r>
    </w:p>
    <w:p w14:paraId="3A909772" w14:textId="77777777" w:rsidR="009A00CC" w:rsidRDefault="009A00CC" w:rsidP="0089657D">
      <w:pPr>
        <w:spacing w:before="240" w:line="360" w:lineRule="auto"/>
        <w:jc w:val="both"/>
        <w:rPr>
          <w:rFonts w:asciiTheme="minorHAnsi"/>
          <w:b/>
          <w:sz w:val="22"/>
        </w:rPr>
      </w:pPr>
      <w:bookmarkStart w:id="7" w:name="bm_1_3_dose_proposta"/>
    </w:p>
    <w:p w14:paraId="47402EBD" w14:textId="07A40641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 xml:space="preserve">1.3 </w:t>
      </w:r>
      <w:r w:rsidR="00581C59" w:rsidRPr="009A00CC">
        <w:rPr>
          <w:rFonts w:asciiTheme="minorHAnsi"/>
          <w:b/>
          <w:sz w:val="22"/>
        </w:rPr>
        <w:t>INGESTÃO DIÁRIA RECOMENDADA</w:t>
      </w:r>
      <w:bookmarkEnd w:id="7"/>
    </w:p>
    <w:p w14:paraId="044DE08E" w14:textId="6DD28AC9" w:rsidR="002D5EF5" w:rsidRPr="009A00CC" w:rsidRDefault="00000000" w:rsidP="0089657D">
      <w:pPr>
        <w:numPr>
          <w:ilvl w:val="0"/>
          <w:numId w:val="8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Dose recomendada:</w:t>
      </w:r>
      <w:r w:rsidRPr="009A00CC">
        <w:rPr>
          <w:rFonts w:asciiTheme="minorHAnsi" w:eastAsia="Georgia" w:cs="Georgia"/>
          <w:sz w:val="22"/>
        </w:rPr>
        <w:t xml:space="preserve"> 500</w:t>
      </w:r>
      <w:r w:rsidR="00581C59" w:rsidRPr="009A00CC">
        <w:rPr>
          <w:rFonts w:asciiTheme="minorHAnsi" w:eastAsia="Georgia" w:cs="Georgia"/>
          <w:sz w:val="22"/>
        </w:rPr>
        <w:t xml:space="preserve"> </w:t>
      </w:r>
      <w:r w:rsidRPr="009A00CC">
        <w:rPr>
          <w:rFonts w:asciiTheme="minorHAnsi" w:eastAsia="Georgia" w:cs="Georgia"/>
          <w:sz w:val="22"/>
        </w:rPr>
        <w:t>mg/dia de extrato (</w:t>
      </w:r>
      <w:r w:rsidR="00750F85" w:rsidRPr="009A00CC">
        <w:rPr>
          <w:rFonts w:asciiTheme="minorHAnsi" w:eastAsia="Georgia" w:cs="Georgia"/>
          <w:sz w:val="22"/>
        </w:rPr>
        <w:t xml:space="preserve">aprox </w:t>
      </w:r>
      <w:r w:rsidRPr="009A00CC">
        <w:rPr>
          <w:rFonts w:asciiTheme="minorHAnsi" w:eastAsia="Georgia" w:cs="Georgia"/>
          <w:sz w:val="22"/>
        </w:rPr>
        <w:t xml:space="preserve">equivalente a </w:t>
      </w:r>
      <w:r w:rsidR="00581C59" w:rsidRPr="009A00CC">
        <w:rPr>
          <w:rFonts w:asciiTheme="minorHAnsi" w:eastAsia="Georgia" w:cs="Georgia"/>
          <w:sz w:val="22"/>
        </w:rPr>
        <w:t xml:space="preserve">mínimo de </w:t>
      </w:r>
      <w:r w:rsidRPr="009A00CC">
        <w:rPr>
          <w:rFonts w:asciiTheme="minorHAnsi" w:eastAsia="Georgia" w:cs="Georgia"/>
          <w:sz w:val="22"/>
        </w:rPr>
        <w:t>1</w:t>
      </w:r>
      <w:r w:rsidR="00750F85" w:rsidRPr="009A00CC">
        <w:rPr>
          <w:rFonts w:asciiTheme="minorHAnsi" w:eastAsia="Georgia" w:cs="Georgia"/>
          <w:sz w:val="22"/>
        </w:rPr>
        <w:t>66</w:t>
      </w:r>
      <w:r w:rsidRPr="009A00CC">
        <w:rPr>
          <w:rFonts w:asciiTheme="minorHAnsi" w:eastAsia="Georgia" w:cs="Georgia"/>
          <w:sz w:val="22"/>
        </w:rPr>
        <w:t xml:space="preserve"> mg de polissacarídeos)</w:t>
      </w:r>
    </w:p>
    <w:p w14:paraId="3AAC5D89" w14:textId="77777777" w:rsidR="002D5EF5" w:rsidRPr="009A00CC" w:rsidRDefault="00000000" w:rsidP="0089657D">
      <w:pPr>
        <w:numPr>
          <w:ilvl w:val="0"/>
          <w:numId w:val="8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Duração esperada de uso:</w:t>
      </w:r>
      <w:r w:rsidRPr="009A00CC">
        <w:rPr>
          <w:rFonts w:asciiTheme="minorHAnsi" w:eastAsia="Georgia" w:cs="Georgia"/>
          <w:sz w:val="22"/>
        </w:rPr>
        <w:t xml:space="preserve"> Contínuo, sem restrição</w:t>
      </w:r>
    </w:p>
    <w:p w14:paraId="018D2239" w14:textId="3A09227E" w:rsidR="002D5EF5" w:rsidRPr="009A00CC" w:rsidRDefault="00000000" w:rsidP="0089657D">
      <w:pPr>
        <w:numPr>
          <w:ilvl w:val="0"/>
          <w:numId w:val="8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Matriz:</w:t>
      </w:r>
      <w:r w:rsidRPr="009A00CC">
        <w:rPr>
          <w:rFonts w:asciiTheme="minorHAnsi" w:eastAsia="Georgia" w:cs="Georgia"/>
          <w:sz w:val="22"/>
        </w:rPr>
        <w:t xml:space="preserve"> Extrato aquoso </w:t>
      </w:r>
      <w:r w:rsidR="00581C59" w:rsidRPr="009A00CC">
        <w:rPr>
          <w:rFonts w:asciiTheme="minorHAnsi" w:eastAsia="Georgia" w:cs="Georgia"/>
          <w:sz w:val="22"/>
        </w:rPr>
        <w:t xml:space="preserve">(em pó) </w:t>
      </w:r>
      <w:r w:rsidRPr="009A00CC">
        <w:rPr>
          <w:rFonts w:asciiTheme="minorHAnsi" w:eastAsia="Georgia" w:cs="Georgia"/>
          <w:sz w:val="22"/>
        </w:rPr>
        <w:t>do corpo de frutificação</w:t>
      </w:r>
    </w:p>
    <w:p w14:paraId="24A7CF64" w14:textId="77777777" w:rsidR="009A00CC" w:rsidRDefault="009A00CC" w:rsidP="0089657D">
      <w:pPr>
        <w:spacing w:before="240" w:line="360" w:lineRule="auto"/>
        <w:jc w:val="both"/>
        <w:rPr>
          <w:rFonts w:asciiTheme="minorHAnsi" w:eastAsia="Georgia" w:cs="Georgia"/>
          <w:b/>
          <w:sz w:val="22"/>
        </w:rPr>
      </w:pPr>
      <w:bookmarkStart w:id="8" w:name="bm_1_4_restrições_e_advertências"/>
    </w:p>
    <w:p w14:paraId="5DB5D99B" w14:textId="1E65061A" w:rsidR="002D5EF5" w:rsidRPr="009A00CC" w:rsidRDefault="00000000" w:rsidP="0089657D">
      <w:pPr>
        <w:spacing w:before="24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b/>
          <w:sz w:val="22"/>
        </w:rPr>
        <w:t>1.4 RESTRIÇÕES E ADVERTÊNCIAS</w:t>
      </w:r>
      <w:bookmarkEnd w:id="8"/>
    </w:p>
    <w:p w14:paraId="2469E571" w14:textId="77777777" w:rsidR="002D5EF5" w:rsidRPr="009A00CC" w:rsidRDefault="00000000" w:rsidP="0089657D">
      <w:pPr>
        <w:numPr>
          <w:ilvl w:val="0"/>
          <w:numId w:val="9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Não destinado ao tratamento, prevenção ou cura de doenças</w:t>
      </w:r>
    </w:p>
    <w:p w14:paraId="0D93DEEB" w14:textId="77777777" w:rsidR="002D5EF5" w:rsidRPr="009A00CC" w:rsidRDefault="00000000" w:rsidP="0089657D">
      <w:pPr>
        <w:numPr>
          <w:ilvl w:val="0"/>
          <w:numId w:val="9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Indivíduos alérgicos a fungos devem consultar profissional de saúde</w:t>
      </w:r>
    </w:p>
    <w:p w14:paraId="7CDBA00E" w14:textId="77777777" w:rsidR="002D5EF5" w:rsidRPr="009A00CC" w:rsidRDefault="00000000" w:rsidP="0089657D">
      <w:pPr>
        <w:numPr>
          <w:ilvl w:val="0"/>
          <w:numId w:val="9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Consumo em dietas balanceadas</w:t>
      </w:r>
    </w:p>
    <w:p w14:paraId="10982C41" w14:textId="77777777" w:rsidR="002D5EF5" w:rsidRPr="009A00CC" w:rsidRDefault="00000000" w:rsidP="0089657D">
      <w:pPr>
        <w:numPr>
          <w:ilvl w:val="0"/>
          <w:numId w:val="9"/>
        </w:numPr>
        <w:spacing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Não recomendado para gestantes e lactantes (por falta de dados de segurança específicos)</w:t>
      </w:r>
    </w:p>
    <w:p w14:paraId="62815034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lastRenderedPageBreak/>
        <w:pict w14:anchorId="6DB093F1">
          <v:rect id="_x0000_i1031" alt="" style="width:434.5pt;height:.05pt;mso-width-percent:0;mso-height-percent:0;mso-width-percent:0;mso-height-percent:0" o:hralign="center" o:hrstd="t" o:hr="t"/>
        </w:pict>
      </w:r>
    </w:p>
    <w:p w14:paraId="15EEC238" w14:textId="51A53485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9" w:name="bm_3_caracterização_do_agente_bioativo"/>
      <w:r>
        <w:rPr>
          <w:rFonts w:asciiTheme="minorHAnsi" w:eastAsia="Georgia" w:cs="Georgia"/>
          <w:b/>
          <w:sz w:val="22"/>
        </w:rPr>
        <w:t>2</w:t>
      </w:r>
      <w:r w:rsidRPr="009A00CC">
        <w:rPr>
          <w:rFonts w:asciiTheme="minorHAnsi" w:eastAsia="Georgia" w:cs="Georgia"/>
          <w:b/>
          <w:sz w:val="22"/>
        </w:rPr>
        <w:t>. CARACTERIZAÇÃO DO AGENTE BIOATIVO</w:t>
      </w:r>
      <w:bookmarkEnd w:id="9"/>
    </w:p>
    <w:p w14:paraId="039DA455" w14:textId="30835AB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10" w:name="bm_3_1_identidade_e_composição"/>
      <w:r>
        <w:rPr>
          <w:rFonts w:asciiTheme="minorHAnsi" w:eastAsia="Georgia" w:cs="Georgia"/>
          <w:b/>
          <w:sz w:val="22"/>
        </w:rPr>
        <w:t>2</w:t>
      </w:r>
      <w:r w:rsidRPr="009A00CC">
        <w:rPr>
          <w:rFonts w:asciiTheme="minorHAnsi" w:eastAsia="Georgia" w:cs="Georgia"/>
          <w:b/>
          <w:sz w:val="22"/>
        </w:rPr>
        <w:t>.1 IDENTIDADE E COMPOSIÇÃO</w:t>
      </w:r>
      <w:bookmarkEnd w:id="10"/>
    </w:p>
    <w:p w14:paraId="51B5F70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Nome científico:</w:t>
      </w:r>
      <w:r w:rsidRPr="009A00CC">
        <w:rPr>
          <w:rFonts w:asciiTheme="minorHAnsi"/>
          <w:sz w:val="22"/>
        </w:rPr>
        <w:t xml:space="preserve">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/>
          <w:sz w:val="22"/>
        </w:rPr>
        <w:t xml:space="preserve"> (Bull.: Fr.) Pers.</w:t>
      </w:r>
    </w:p>
    <w:p w14:paraId="4CD23FC0" w14:textId="3CB38E6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Nomes populares:</w:t>
      </w:r>
      <w:r w:rsidRPr="009A00CC">
        <w:rPr>
          <w:rFonts w:asciiTheme="minorHAnsi" w:eastAsia="Georgia" w:cs="Georgia"/>
          <w:sz w:val="22"/>
        </w:rPr>
        <w:t xml:space="preserve"> </w:t>
      </w:r>
      <w:r w:rsidR="003F723D" w:rsidRPr="009A00CC">
        <w:rPr>
          <w:rFonts w:asciiTheme="minorHAnsi" w:eastAsia="Georgia" w:cs="Georgia"/>
          <w:sz w:val="22"/>
        </w:rPr>
        <w:t>Juba de leão</w:t>
      </w:r>
      <w:r w:rsidRPr="009A00CC">
        <w:rPr>
          <w:rFonts w:asciiTheme="minorHAnsi" w:eastAsia="Georgia" w:cs="Georgia"/>
          <w:sz w:val="22"/>
        </w:rPr>
        <w:t>, Lion's Mane, Cogumelo-do-leão, Yamabushitake</w:t>
      </w:r>
      <w:r w:rsidR="003F723D" w:rsidRPr="009A00CC">
        <w:rPr>
          <w:rFonts w:asciiTheme="minorHAnsi" w:eastAsia="Georgia" w:cs="Georgia"/>
          <w:sz w:val="22"/>
        </w:rPr>
        <w:t>, Pom-pom</w:t>
      </w:r>
    </w:p>
    <w:p w14:paraId="38E486C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Família:</w:t>
      </w:r>
      <w:r w:rsidRPr="009A00CC">
        <w:rPr>
          <w:rFonts w:asciiTheme="minorHAnsi"/>
          <w:sz w:val="22"/>
        </w:rPr>
        <w:t xml:space="preserve"> Hericiaceae</w:t>
      </w:r>
    </w:p>
    <w:p w14:paraId="3213A549" w14:textId="0F0EF619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Parte utilizada:</w:t>
      </w:r>
      <w:r w:rsidRPr="009A00CC">
        <w:rPr>
          <w:rFonts w:asciiTheme="minorHAnsi" w:eastAsia="Georgia" w:cs="Georgia"/>
          <w:sz w:val="22"/>
        </w:rPr>
        <w:t xml:space="preserve"> Corpo de frutificação</w:t>
      </w:r>
    </w:p>
    <w:p w14:paraId="0B34F5FA" w14:textId="77777777" w:rsidR="00A36EFD" w:rsidRDefault="00A36EFD" w:rsidP="0089657D">
      <w:pPr>
        <w:spacing w:before="240" w:line="360" w:lineRule="auto"/>
        <w:rPr>
          <w:rFonts w:asciiTheme="minorHAnsi"/>
          <w:b/>
          <w:sz w:val="22"/>
        </w:rPr>
      </w:pPr>
      <w:bookmarkStart w:id="11" w:name="bm_3_1_1_componentes_bioativos_pr_fa4e91"/>
    </w:p>
    <w:p w14:paraId="36B8BA4F" w14:textId="0190C1AD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.1.1 Componentes Bioativos Principais</w:t>
      </w:r>
      <w:bookmarkEnd w:id="11"/>
    </w:p>
    <w:p w14:paraId="67D04BE7" w14:textId="13AA8A73" w:rsidR="002D5EF5" w:rsidRPr="009A00CC" w:rsidRDefault="00000000" w:rsidP="0089657D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O extrato de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contém múltiplos compostos bioativos, sendo os polissacarídeos os principais constituintes responsáveis pelas propriedades funcionais alegadas</w:t>
      </w:r>
    </w:p>
    <w:p w14:paraId="3CFCC9A4" w14:textId="4C0CC14D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1. Polissacarídeos (30%</w:t>
      </w:r>
      <w:r w:rsidR="00CB3284">
        <w:rPr>
          <w:rFonts w:asciiTheme="minorHAnsi"/>
          <w:b/>
          <w:sz w:val="22"/>
        </w:rPr>
        <w:t>-50%</w:t>
      </w:r>
      <w:r w:rsidRPr="009A00CC">
        <w:rPr>
          <w:rFonts w:asciiTheme="minorHAnsi"/>
          <w:b/>
          <w:sz w:val="22"/>
        </w:rPr>
        <w:t xml:space="preserve"> 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/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)</w:t>
      </w:r>
    </w:p>
    <w:p w14:paraId="48D0618F" w14:textId="77777777" w:rsidR="002D5EF5" w:rsidRPr="009A00CC" w:rsidRDefault="00000000" w:rsidP="0089657D">
      <w:pPr>
        <w:numPr>
          <w:ilvl w:val="0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β-glucanas (principal componente)</w:t>
      </w:r>
    </w:p>
    <w:p w14:paraId="7D3B81A3" w14:textId="36E7E8E3" w:rsidR="002D5EF5" w:rsidRPr="009A00CC" w:rsidRDefault="00000000" w:rsidP="0089657D">
      <w:pPr>
        <w:numPr>
          <w:ilvl w:val="0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Heteropolissacarídeos contendo gl</w:t>
      </w:r>
      <w:r w:rsidR="009A00CC" w:rsidRPr="009A00CC">
        <w:rPr>
          <w:rFonts w:asciiTheme="minorHAnsi" w:eastAsia="Georgia" w:cs="Georgia"/>
          <w:sz w:val="22"/>
        </w:rPr>
        <w:t>i</w:t>
      </w:r>
      <w:r w:rsidRPr="009A00CC">
        <w:rPr>
          <w:rFonts w:asciiTheme="minorHAnsi" w:eastAsia="Georgia" w:cs="Georgia"/>
          <w:sz w:val="22"/>
        </w:rPr>
        <w:t>cose, xilose, arabinose, galactose, manose, ramnose</w:t>
      </w:r>
    </w:p>
    <w:p w14:paraId="6EE9507C" w14:textId="77777777" w:rsidR="002D5EF5" w:rsidRPr="009A00CC" w:rsidRDefault="00000000" w:rsidP="0089657D">
      <w:pPr>
        <w:numPr>
          <w:ilvl w:val="0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Peso molecular: 1.7 × 10⁵ a 1.1 × 10⁵ Da (conforme estudos de caracterização)</w:t>
      </w:r>
    </w:p>
    <w:p w14:paraId="07C19212" w14:textId="77777777" w:rsidR="002D5EF5" w:rsidRPr="009A00CC" w:rsidRDefault="00000000" w:rsidP="0089657D">
      <w:pPr>
        <w:numPr>
          <w:ilvl w:val="0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Composição típica:</w:t>
      </w:r>
    </w:p>
    <w:p w14:paraId="280D7B1B" w14:textId="59B85849" w:rsidR="002D5EF5" w:rsidRPr="009A00CC" w:rsidRDefault="00000000" w:rsidP="0089657D">
      <w:pPr>
        <w:numPr>
          <w:ilvl w:val="1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Gl</w:t>
      </w:r>
      <w:r w:rsidR="009A00CC" w:rsidRPr="009A00CC">
        <w:rPr>
          <w:rFonts w:asciiTheme="minorHAnsi"/>
          <w:sz w:val="22"/>
        </w:rPr>
        <w:t>i</w:t>
      </w:r>
      <w:r w:rsidRPr="009A00CC">
        <w:rPr>
          <w:rFonts w:asciiTheme="minorHAnsi"/>
          <w:sz w:val="22"/>
        </w:rPr>
        <w:t>cose: 35-45%</w:t>
      </w:r>
    </w:p>
    <w:p w14:paraId="283887FD" w14:textId="77777777" w:rsidR="002D5EF5" w:rsidRPr="009A00CC" w:rsidRDefault="00000000" w:rsidP="0089657D">
      <w:pPr>
        <w:numPr>
          <w:ilvl w:val="1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Xilose: 15-25%</w:t>
      </w:r>
    </w:p>
    <w:p w14:paraId="1BC5ABD6" w14:textId="77777777" w:rsidR="002D5EF5" w:rsidRPr="009A00CC" w:rsidRDefault="00000000" w:rsidP="0089657D">
      <w:pPr>
        <w:numPr>
          <w:ilvl w:val="1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Arabinose: 10-15%</w:t>
      </w:r>
    </w:p>
    <w:p w14:paraId="095DE9B1" w14:textId="77777777" w:rsidR="002D5EF5" w:rsidRPr="009A00CC" w:rsidRDefault="00000000" w:rsidP="0089657D">
      <w:pPr>
        <w:numPr>
          <w:ilvl w:val="1"/>
          <w:numId w:val="1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Galactose: 8-12%</w:t>
      </w:r>
    </w:p>
    <w:p w14:paraId="72DAE092" w14:textId="5D3C3A56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 xml:space="preserve">2. Compostos Fenólicos (5-15% 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/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)</w:t>
      </w:r>
    </w:p>
    <w:p w14:paraId="51E646DC" w14:textId="77777777" w:rsidR="002D5EF5" w:rsidRPr="009A00CC" w:rsidRDefault="00000000" w:rsidP="0089657D">
      <w:pPr>
        <w:numPr>
          <w:ilvl w:val="0"/>
          <w:numId w:val="1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Derivados de ácido benzóico</w:t>
      </w:r>
    </w:p>
    <w:p w14:paraId="0A394F80" w14:textId="77777777" w:rsidR="002D5EF5" w:rsidRPr="009A00CC" w:rsidRDefault="00000000" w:rsidP="0089657D">
      <w:pPr>
        <w:numPr>
          <w:ilvl w:val="0"/>
          <w:numId w:val="1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Derivados de ácido cinâmico</w:t>
      </w:r>
    </w:p>
    <w:p w14:paraId="53AB925A" w14:textId="77777777" w:rsidR="002D5EF5" w:rsidRPr="009A00CC" w:rsidRDefault="00000000" w:rsidP="0089657D">
      <w:pPr>
        <w:numPr>
          <w:ilvl w:val="0"/>
          <w:numId w:val="1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Flavonoides diversos</w:t>
      </w:r>
    </w:p>
    <w:p w14:paraId="781A710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3. Polipeptídeos e Aminoácidos</w:t>
      </w:r>
    </w:p>
    <w:p w14:paraId="296E9CFE" w14:textId="77777777" w:rsidR="002D5EF5" w:rsidRPr="009A00CC" w:rsidRDefault="00000000" w:rsidP="0089657D">
      <w:pPr>
        <w:numPr>
          <w:ilvl w:val="0"/>
          <w:numId w:val="1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Proteases naturais</w:t>
      </w:r>
    </w:p>
    <w:p w14:paraId="13897D64" w14:textId="77777777" w:rsidR="002D5EF5" w:rsidRPr="009A00CC" w:rsidRDefault="00000000" w:rsidP="0089657D">
      <w:pPr>
        <w:numPr>
          <w:ilvl w:val="0"/>
          <w:numId w:val="1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Aminoácidos essenciais</w:t>
      </w:r>
    </w:p>
    <w:p w14:paraId="1C9C12E3" w14:textId="1ABB4271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 xml:space="preserve">4. Ergosterol (1-3% 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/</w:t>
      </w:r>
      <w:r w:rsidR="009A00CC" w:rsidRPr="009A00CC">
        <w:rPr>
          <w:rFonts w:asciiTheme="minorHAnsi"/>
          <w:b/>
          <w:sz w:val="22"/>
        </w:rPr>
        <w:t>p</w:t>
      </w:r>
      <w:r w:rsidRPr="009A00CC">
        <w:rPr>
          <w:rFonts w:asciiTheme="minorHAnsi"/>
          <w:b/>
          <w:sz w:val="22"/>
        </w:rPr>
        <w:t>)</w:t>
      </w:r>
    </w:p>
    <w:p w14:paraId="2A8D52BA" w14:textId="77777777" w:rsidR="002D5EF5" w:rsidRPr="009A00CC" w:rsidRDefault="00000000" w:rsidP="0089657D">
      <w:pPr>
        <w:numPr>
          <w:ilvl w:val="0"/>
          <w:numId w:val="1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Precursor de vitamina D2</w:t>
      </w:r>
    </w:p>
    <w:p w14:paraId="2B2A9715" w14:textId="77777777" w:rsidR="00A36EFD" w:rsidRDefault="00A36EFD" w:rsidP="0089657D">
      <w:pPr>
        <w:spacing w:before="240" w:line="360" w:lineRule="auto"/>
        <w:rPr>
          <w:rFonts w:asciiTheme="minorHAnsi"/>
          <w:b/>
          <w:sz w:val="22"/>
        </w:rPr>
      </w:pPr>
      <w:bookmarkStart w:id="12" w:name="bm_3_1_2_métodos_de_extração_utilizados"/>
    </w:p>
    <w:p w14:paraId="0AAB6F42" w14:textId="4B877084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.1.2 Métodos de Extração Utilizados</w:t>
      </w:r>
      <w:bookmarkEnd w:id="12"/>
    </w:p>
    <w:p w14:paraId="6DD7E79A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Os estudos incluídos utilizam os seguintes métodos de extração, que não prejudicam a bioatividade:</w:t>
      </w:r>
    </w:p>
    <w:p w14:paraId="0EDCFABB" w14:textId="77777777" w:rsidR="002D5EF5" w:rsidRPr="009A00CC" w:rsidRDefault="00000000" w:rsidP="0089657D">
      <w:pPr>
        <w:numPr>
          <w:ilvl w:val="0"/>
          <w:numId w:val="1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Extração aquosa quente:</w:t>
      </w:r>
      <w:r w:rsidRPr="009A00CC">
        <w:rPr>
          <w:rFonts w:asciiTheme="minorHAnsi" w:eastAsia="Georgia" w:cs="Georgia"/>
          <w:sz w:val="22"/>
        </w:rPr>
        <w:t xml:space="preserve"> 40-100°C, 2-24 horas</w:t>
      </w:r>
    </w:p>
    <w:p w14:paraId="4E8B8E1B" w14:textId="77777777" w:rsidR="002D5EF5" w:rsidRPr="009A00CC" w:rsidRDefault="00000000" w:rsidP="0089657D">
      <w:pPr>
        <w:numPr>
          <w:ilvl w:val="0"/>
          <w:numId w:val="1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Extração com etanol:</w:t>
      </w:r>
      <w:r w:rsidRPr="009A00CC">
        <w:rPr>
          <w:rFonts w:asciiTheme="minorHAnsi" w:eastAsia="Georgia" w:cs="Georgia"/>
          <w:sz w:val="22"/>
        </w:rPr>
        <w:t xml:space="preserve"> 70-95%, precipitação com etanol 95%</w:t>
      </w:r>
    </w:p>
    <w:p w14:paraId="5AD78829" w14:textId="77777777" w:rsidR="002D5EF5" w:rsidRPr="009A00CC" w:rsidRDefault="00000000" w:rsidP="0089657D">
      <w:pPr>
        <w:numPr>
          <w:ilvl w:val="0"/>
          <w:numId w:val="1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Extração enzimática:</w:t>
      </w:r>
      <w:r w:rsidRPr="009A00CC">
        <w:rPr>
          <w:rFonts w:asciiTheme="minorHAnsi" w:eastAsia="Georgia" w:cs="Georgia"/>
          <w:sz w:val="22"/>
        </w:rPr>
        <w:t xml:space="preserve"> Utilizando celulase e amilase para melhorar liberação de polissacarídeos</w:t>
      </w:r>
    </w:p>
    <w:p w14:paraId="198F6B62" w14:textId="77777777" w:rsidR="002D5EF5" w:rsidRPr="009A00CC" w:rsidRDefault="00000000" w:rsidP="0089657D">
      <w:pPr>
        <w:numPr>
          <w:ilvl w:val="0"/>
          <w:numId w:val="1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Combinação de métodos:</w:t>
      </w:r>
      <w:r w:rsidRPr="009A00CC">
        <w:rPr>
          <w:rFonts w:asciiTheme="minorHAnsi" w:eastAsia="Georgia" w:cs="Georgia"/>
          <w:sz w:val="22"/>
        </w:rPr>
        <w:t xml:space="preserve"> Extração sequencial aquosa e alcoólica</w:t>
      </w:r>
    </w:p>
    <w:p w14:paraId="4AB4AD4E" w14:textId="0602FB0D" w:rsidR="00A36EFD" w:rsidRDefault="00CB3284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13" w:name="bm_3_2_caracterização_do_efeito_e_6709a6"/>
      <w:r>
        <w:rPr>
          <w:rFonts w:asciiTheme="minorHAnsi" w:eastAsia="Georgia" w:cs="Georgia"/>
          <w:b/>
          <w:sz w:val="22"/>
        </w:rPr>
        <w:t>O método de extração do produto em análise é a extração aquosa.</w:t>
      </w:r>
    </w:p>
    <w:p w14:paraId="514959B3" w14:textId="77777777" w:rsidR="00CB3284" w:rsidRDefault="00CB3284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</w:p>
    <w:p w14:paraId="2E1743F4" w14:textId="4F963A5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2</w:t>
      </w:r>
      <w:r w:rsidRPr="009A00CC">
        <w:rPr>
          <w:rFonts w:asciiTheme="minorHAnsi" w:eastAsia="Georgia" w:cs="Georgia"/>
          <w:b/>
          <w:sz w:val="22"/>
        </w:rPr>
        <w:t>.2 CARACTERIZAÇÃO DO EFEITO E BIOMARCADORES</w:t>
      </w:r>
      <w:bookmarkEnd w:id="13"/>
    </w:p>
    <w:p w14:paraId="4D96A7B4" w14:textId="7209FB07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14" w:name="bm_3_2_1_atividade_antioxidante"/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.2.1 Atividade Antioxidante</w:t>
      </w:r>
      <w:bookmarkEnd w:id="14"/>
    </w:p>
    <w:p w14:paraId="31E6237F" w14:textId="77777777" w:rsidR="005A2D30" w:rsidRDefault="005A2D30" w:rsidP="0089657D">
      <w:pPr>
        <w:spacing w:after="210" w:line="360" w:lineRule="auto"/>
        <w:rPr>
          <w:rFonts w:asciiTheme="minorHAnsi"/>
          <w:b/>
          <w:sz w:val="22"/>
        </w:rPr>
      </w:pPr>
    </w:p>
    <w:p w14:paraId="637EE2F3" w14:textId="77777777" w:rsidR="005A2D30" w:rsidRDefault="005A2D30" w:rsidP="0089657D">
      <w:pPr>
        <w:spacing w:after="210" w:line="360" w:lineRule="auto"/>
        <w:rPr>
          <w:rFonts w:asciiTheme="minorHAnsi"/>
          <w:b/>
          <w:sz w:val="22"/>
        </w:rPr>
      </w:pPr>
    </w:p>
    <w:p w14:paraId="3009CAF2" w14:textId="77777777" w:rsidR="00CB3284" w:rsidRDefault="00CB3284" w:rsidP="0089657D">
      <w:pPr>
        <w:spacing w:after="210" w:line="360" w:lineRule="auto"/>
        <w:rPr>
          <w:rFonts w:asciiTheme="minorHAnsi"/>
          <w:b/>
          <w:sz w:val="22"/>
        </w:rPr>
      </w:pPr>
    </w:p>
    <w:p w14:paraId="6A890A2B" w14:textId="77777777" w:rsidR="00CB3284" w:rsidRDefault="00CB3284" w:rsidP="0089657D">
      <w:pPr>
        <w:spacing w:after="210" w:line="360" w:lineRule="auto"/>
        <w:rPr>
          <w:rFonts w:asciiTheme="minorHAnsi"/>
          <w:b/>
          <w:sz w:val="22"/>
        </w:rPr>
      </w:pPr>
    </w:p>
    <w:p w14:paraId="27AC89D8" w14:textId="02BB67C8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biológico: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 xml:space="preserve">Os polissacarídeos de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exercem ação antioxidante através de:</w:t>
      </w:r>
    </w:p>
    <w:p w14:paraId="2130FB10" w14:textId="77777777" w:rsidR="002D5EF5" w:rsidRPr="009A00CC" w:rsidRDefault="00000000" w:rsidP="0089657D">
      <w:pPr>
        <w:numPr>
          <w:ilvl w:val="0"/>
          <w:numId w:val="1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Neutralização direta</w:t>
      </w:r>
      <w:r w:rsidRPr="009A00CC">
        <w:rPr>
          <w:rFonts w:asciiTheme="minorHAnsi"/>
          <w:sz w:val="22"/>
        </w:rPr>
        <w:t xml:space="preserve"> de radicais livres (ROS - reactive oxygen species)</w:t>
      </w:r>
    </w:p>
    <w:p w14:paraId="6F1C5540" w14:textId="77777777" w:rsidR="002D5EF5" w:rsidRPr="009A00CC" w:rsidRDefault="00000000" w:rsidP="0089657D">
      <w:pPr>
        <w:numPr>
          <w:ilvl w:val="0"/>
          <w:numId w:val="1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Aumento de enzimas antioxidantes endógenas:</w:t>
      </w:r>
      <w:r w:rsidRPr="009A00CC">
        <w:rPr>
          <w:rFonts w:asciiTheme="minorHAnsi" w:eastAsia="Georgia" w:cs="Georgia"/>
          <w:sz w:val="22"/>
        </w:rPr>
        <w:t xml:space="preserve"> superóxido dismutase (SOD), catalase (CAT), glutationa peroxidase (GPx)</w:t>
      </w:r>
    </w:p>
    <w:p w14:paraId="2CFF5A2F" w14:textId="77777777" w:rsidR="002D5EF5" w:rsidRPr="009A00CC" w:rsidRDefault="00000000" w:rsidP="0089657D">
      <w:pPr>
        <w:numPr>
          <w:ilvl w:val="0"/>
          <w:numId w:val="1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Quelação de ions metálicos</w:t>
      </w:r>
      <w:r w:rsidRPr="009A00CC">
        <w:rPr>
          <w:rFonts w:asciiTheme="minorHAnsi" w:eastAsia="Georgia" w:cs="Georgia"/>
          <w:sz w:val="22"/>
        </w:rPr>
        <w:t xml:space="preserve"> (Fe²</w:t>
      </w:r>
      <w:r w:rsidRPr="009A00CC">
        <w:rPr>
          <w:rFonts w:ascii="Cambria Math" w:eastAsia="Georgia" w:hAnsi="Cambria Math" w:cs="Cambria Math"/>
          <w:sz w:val="22"/>
        </w:rPr>
        <w:t>⁺</w:t>
      </w:r>
      <w:r w:rsidRPr="009A00CC">
        <w:rPr>
          <w:rFonts w:asciiTheme="minorHAnsi" w:eastAsia="Georgia" w:cs="Georgia"/>
          <w:sz w:val="22"/>
        </w:rPr>
        <w:t>, Cu²</w:t>
      </w:r>
      <w:r w:rsidRPr="009A00CC">
        <w:rPr>
          <w:rFonts w:ascii="Cambria Math" w:eastAsia="Georgia" w:hAnsi="Cambria Math" w:cs="Cambria Math"/>
          <w:sz w:val="22"/>
        </w:rPr>
        <w:t>⁺</w:t>
      </w:r>
      <w:r w:rsidRPr="009A00CC">
        <w:rPr>
          <w:rFonts w:asciiTheme="minorHAnsi" w:eastAsia="Georgia" w:cs="Georgia"/>
          <w:sz w:val="22"/>
        </w:rPr>
        <w:t>) envolvidos em reações de Fenton</w:t>
      </w:r>
    </w:p>
    <w:p w14:paraId="5B338022" w14:textId="77777777" w:rsidR="002D5EF5" w:rsidRPr="009A00CC" w:rsidRDefault="00000000" w:rsidP="0089657D">
      <w:pPr>
        <w:numPr>
          <w:ilvl w:val="0"/>
          <w:numId w:val="1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Redução de lipoperoxidação</w:t>
      </w:r>
      <w:r w:rsidRPr="009A00CC">
        <w:rPr>
          <w:rFonts w:asciiTheme="minorHAnsi" w:eastAsia="Georgia" w:cs="Georgia"/>
          <w:sz w:val="22"/>
        </w:rPr>
        <w:t xml:space="preserve"> através da diminuição de malondialdeído (MDA)</w:t>
      </w:r>
    </w:p>
    <w:p w14:paraId="61C787F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Biomarcadores válidos:</w:t>
      </w:r>
    </w:p>
    <w:p w14:paraId="3EB90DD7" w14:textId="77777777" w:rsidR="002D5EF5" w:rsidRPr="009A00CC" w:rsidRDefault="00000000" w:rsidP="0089657D">
      <w:pPr>
        <w:numPr>
          <w:ilvl w:val="0"/>
          <w:numId w:val="16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capacidade antioxidante total:</w:t>
      </w:r>
    </w:p>
    <w:p w14:paraId="5C54C087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FRAP (Ferric Reducing Antioxidant Power)</w:t>
      </w:r>
    </w:p>
    <w:p w14:paraId="3A6AE990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ORAC (Oxygen Radical Absorbance Capacity)</w:t>
      </w:r>
    </w:p>
    <w:p w14:paraId="328F1015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TEAC (Trolox Equivalent Antioxidant Capacity)</w:t>
      </w:r>
    </w:p>
    <w:p w14:paraId="3568B625" w14:textId="77777777" w:rsidR="002D5EF5" w:rsidRPr="009A00CC" w:rsidRDefault="00000000" w:rsidP="0089657D">
      <w:pPr>
        <w:numPr>
          <w:ilvl w:val="0"/>
          <w:numId w:val="16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estresse oxidativo:</w:t>
      </w:r>
    </w:p>
    <w:p w14:paraId="0D206BFB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Malondialdehído (MDA) sérico e tecidual</w:t>
      </w:r>
    </w:p>
    <w:p w14:paraId="2FDB3B0D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Glutationa reduzida (GSH) e oxidada (GSSG)</w:t>
      </w:r>
    </w:p>
    <w:p w14:paraId="0875246A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Proteína carbonilada</w:t>
      </w:r>
    </w:p>
    <w:p w14:paraId="11029CF3" w14:textId="77777777" w:rsidR="002D5EF5" w:rsidRPr="009A00CC" w:rsidRDefault="00000000" w:rsidP="0089657D">
      <w:pPr>
        <w:numPr>
          <w:ilvl w:val="0"/>
          <w:numId w:val="16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Enzimas antioxidantes:</w:t>
      </w:r>
    </w:p>
    <w:p w14:paraId="2C4BD0B9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Superóxido dismutase (SOD)</w:t>
      </w:r>
    </w:p>
    <w:p w14:paraId="739316C1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Catalase (CAT)</w:t>
      </w:r>
    </w:p>
    <w:p w14:paraId="6CDCEA3D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Glutationa peroxidase (GPx)</w:t>
      </w:r>
    </w:p>
    <w:p w14:paraId="72131739" w14:textId="77777777" w:rsidR="002D5EF5" w:rsidRPr="009A00CC" w:rsidRDefault="00000000" w:rsidP="0089657D">
      <w:pPr>
        <w:numPr>
          <w:ilvl w:val="1"/>
          <w:numId w:val="1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Glutationa S-transferase (GST)</w:t>
      </w:r>
    </w:p>
    <w:p w14:paraId="44D51A11" w14:textId="77777777" w:rsidR="004B271D" w:rsidRDefault="004B271D" w:rsidP="0089657D">
      <w:pPr>
        <w:spacing w:after="210" w:line="360" w:lineRule="auto"/>
        <w:rPr>
          <w:rFonts w:asciiTheme="minorHAnsi"/>
          <w:b/>
          <w:sz w:val="22"/>
        </w:rPr>
      </w:pPr>
    </w:p>
    <w:p w14:paraId="007A8A0A" w14:textId="77777777" w:rsidR="004B271D" w:rsidRDefault="004B271D" w:rsidP="0089657D">
      <w:pPr>
        <w:spacing w:after="210" w:line="360" w:lineRule="auto"/>
        <w:rPr>
          <w:rFonts w:asciiTheme="minorHAnsi"/>
          <w:b/>
          <w:sz w:val="22"/>
        </w:rPr>
      </w:pPr>
    </w:p>
    <w:p w14:paraId="616EE9A7" w14:textId="3E55E68D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Justificativa da validade biológica: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O estresse oxidativo é reconhecido como mecanismo patogênico fundamental em múltiplas doenças degenerativas (cardiovascular, neurodegenerativa, inflamatória). A manutenção de estado antioxidante adequado contribui para preservação de funções fisiológicas normais, conforme consenso científico internacional (EFSA, 2016; FDA Guidance, 2018).</w:t>
      </w:r>
    </w:p>
    <w:p w14:paraId="3761B7C3" w14:textId="77777777" w:rsidR="00A36EFD" w:rsidRDefault="00A36EFD" w:rsidP="0089657D">
      <w:pPr>
        <w:spacing w:before="240" w:line="360" w:lineRule="auto"/>
        <w:rPr>
          <w:rFonts w:asciiTheme="minorHAnsi"/>
          <w:b/>
          <w:sz w:val="22"/>
        </w:rPr>
      </w:pPr>
      <w:bookmarkStart w:id="15" w:name="bm_3_2_2_atividade_imunomodulatória"/>
    </w:p>
    <w:p w14:paraId="7706A6EC" w14:textId="35B394A2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.2.2 Atividade Imunomodulatória</w:t>
      </w:r>
      <w:bookmarkEnd w:id="15"/>
    </w:p>
    <w:p w14:paraId="553EA43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biológico: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Os polissacarídeos interagem com receptores de padrão molecular associado a patógenos (PAMPs), especialmente:</w:t>
      </w:r>
    </w:p>
    <w:p w14:paraId="5F2ED52E" w14:textId="77777777" w:rsidR="002D5EF5" w:rsidRPr="009A00CC" w:rsidRDefault="00000000" w:rsidP="0089657D">
      <w:pPr>
        <w:numPr>
          <w:ilvl w:val="0"/>
          <w:numId w:val="1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Receptores Toll-like (TLR):</w:t>
      </w:r>
      <w:r w:rsidRPr="009A00CC">
        <w:rPr>
          <w:rFonts w:asciiTheme="minorHAnsi" w:eastAsia="Georgia" w:cs="Georgia"/>
          <w:sz w:val="22"/>
        </w:rPr>
        <w:t xml:space="preserve"> TLR-2 e TLR-6 mediados por β-glucanas</w:t>
      </w:r>
    </w:p>
    <w:p w14:paraId="22B52193" w14:textId="77777777" w:rsidR="002D5EF5" w:rsidRPr="009A00CC" w:rsidRDefault="00000000" w:rsidP="0089657D">
      <w:pPr>
        <w:numPr>
          <w:ilvl w:val="0"/>
          <w:numId w:val="1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Receptores de complemento:</w:t>
      </w:r>
      <w:r w:rsidRPr="009A00CC">
        <w:rPr>
          <w:rFonts w:asciiTheme="minorHAnsi"/>
          <w:sz w:val="22"/>
        </w:rPr>
        <w:t xml:space="preserve"> CR3, CR4</w:t>
      </w:r>
    </w:p>
    <w:p w14:paraId="19D5D268" w14:textId="77777777" w:rsidR="002D5EF5" w:rsidRPr="009A00CC" w:rsidRDefault="00000000" w:rsidP="0089657D">
      <w:pPr>
        <w:numPr>
          <w:ilvl w:val="0"/>
          <w:numId w:val="1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Receptores de lectina:</w:t>
      </w:r>
      <w:r w:rsidRPr="009A00CC">
        <w:rPr>
          <w:rFonts w:asciiTheme="minorHAnsi" w:eastAsia="Georgia" w:cs="Georgia"/>
          <w:sz w:val="22"/>
        </w:rPr>
        <w:t xml:space="preserve"> Dectin-1 (principal receptor de β-glucanas)</w:t>
      </w:r>
    </w:p>
    <w:p w14:paraId="3AF596A1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Este reconhecimento promove:</w:t>
      </w:r>
    </w:p>
    <w:p w14:paraId="7AA076D3" w14:textId="77777777" w:rsidR="002D5EF5" w:rsidRPr="009A00CC" w:rsidRDefault="00000000" w:rsidP="0089657D">
      <w:pPr>
        <w:numPr>
          <w:ilvl w:val="0"/>
          <w:numId w:val="1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Ativação de macrófagos</w:t>
      </w:r>
    </w:p>
    <w:p w14:paraId="78FB82C5" w14:textId="77777777" w:rsidR="002D5EF5" w:rsidRPr="009A00CC" w:rsidRDefault="00000000" w:rsidP="0089657D">
      <w:pPr>
        <w:numPr>
          <w:ilvl w:val="0"/>
          <w:numId w:val="1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Diferenciação de células T (aumento Th1/Th2)</w:t>
      </w:r>
    </w:p>
    <w:p w14:paraId="63D4C503" w14:textId="77777777" w:rsidR="002D5EF5" w:rsidRPr="009A00CC" w:rsidRDefault="00000000" w:rsidP="0089657D">
      <w:pPr>
        <w:numPr>
          <w:ilvl w:val="0"/>
          <w:numId w:val="1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Aumento de citocinas pró-inflamatórias (IL-2, IFN-γ) e anti-inflamatórias (IL-10)</w:t>
      </w:r>
    </w:p>
    <w:p w14:paraId="7496F142" w14:textId="77777777" w:rsidR="002D5EF5" w:rsidRPr="009A00CC" w:rsidRDefault="00000000" w:rsidP="0089657D">
      <w:pPr>
        <w:numPr>
          <w:ilvl w:val="0"/>
          <w:numId w:val="1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Estimulação de células natural killer (NK)</w:t>
      </w:r>
    </w:p>
    <w:p w14:paraId="5DB263C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Biomarcadores válidos:</w:t>
      </w:r>
    </w:p>
    <w:p w14:paraId="1FAA3A89" w14:textId="77777777" w:rsidR="002D5EF5" w:rsidRPr="009A00CC" w:rsidRDefault="00000000" w:rsidP="0089657D">
      <w:pPr>
        <w:numPr>
          <w:ilvl w:val="0"/>
          <w:numId w:val="19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Citocinas:</w:t>
      </w:r>
    </w:p>
    <w:p w14:paraId="60945590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Interleucina-2 (IL-2)</w:t>
      </w:r>
    </w:p>
    <w:p w14:paraId="35A34D34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Interferon-gamma (IFN-γ)</w:t>
      </w:r>
    </w:p>
    <w:p w14:paraId="54D5A034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Fator de necrose tumoral (TNF-α)</w:t>
      </w:r>
    </w:p>
    <w:p w14:paraId="226FBC57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>Interleucina-10 (IL-10)</w:t>
      </w:r>
    </w:p>
    <w:p w14:paraId="33991A17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Interleucina-6 (IL-6)</w:t>
      </w:r>
    </w:p>
    <w:p w14:paraId="138ABEF2" w14:textId="77777777" w:rsidR="002D5EF5" w:rsidRPr="009A00CC" w:rsidRDefault="00000000" w:rsidP="0089657D">
      <w:pPr>
        <w:numPr>
          <w:ilvl w:val="0"/>
          <w:numId w:val="19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Componentes imunológicos:</w:t>
      </w:r>
    </w:p>
    <w:p w14:paraId="4CCC148B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Níveis de imunoglobulinas (IgA, IgG, IgM)</w:t>
      </w:r>
    </w:p>
    <w:p w14:paraId="4C3CEF0A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Contagem de células T (CD4+, CD8+)</w:t>
      </w:r>
    </w:p>
    <w:p w14:paraId="58AB249A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Atividade de células natural killer</w:t>
      </w:r>
    </w:p>
    <w:p w14:paraId="38A81D35" w14:textId="77777777" w:rsidR="002D5EF5" w:rsidRPr="009A00CC" w:rsidRDefault="00000000" w:rsidP="0089657D">
      <w:pPr>
        <w:numPr>
          <w:ilvl w:val="1"/>
          <w:numId w:val="1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Lisozima salivar</w:t>
      </w:r>
    </w:p>
    <w:p w14:paraId="24755E5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Justificativa da validade biológica: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 função imunológica normal é essencial para manutenção de saúde em indivíduos saudáveis. Biomarcadores de resposta imune estabelecidos são amplamente reconhecidos como indicadores válidos de eficácia de imunoestimulantes (EFSA, 2016).</w:t>
      </w:r>
    </w:p>
    <w:p w14:paraId="45B1BCAC" w14:textId="2112353B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16" w:name="bm_3_2_3_atividade_neuroprotora_e_ebde87"/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.2.3 Atividade Neuroprotora e Suporte Cognitivo</w:t>
      </w:r>
      <w:bookmarkEnd w:id="16"/>
    </w:p>
    <w:p w14:paraId="4E9FF6BD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biológico:</w:t>
      </w:r>
    </w:p>
    <w:p w14:paraId="69C98BD8" w14:textId="77777777" w:rsidR="002D5EF5" w:rsidRPr="009A00CC" w:rsidRDefault="00000000" w:rsidP="0089657D">
      <w:pPr>
        <w:numPr>
          <w:ilvl w:val="0"/>
          <w:numId w:val="2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Redução de estresse oxidativo cerebral:</w:t>
      </w:r>
      <w:r w:rsidRPr="009A00CC">
        <w:rPr>
          <w:rFonts w:asciiTheme="minorHAnsi"/>
          <w:sz w:val="22"/>
        </w:rPr>
        <w:t xml:space="preserve"> Aumenta SOD e GPx em tecido nervoso</w:t>
      </w:r>
    </w:p>
    <w:p w14:paraId="7406DFD7" w14:textId="77777777" w:rsidR="002D5EF5" w:rsidRPr="009A00CC" w:rsidRDefault="00000000" w:rsidP="0089657D">
      <w:pPr>
        <w:numPr>
          <w:ilvl w:val="0"/>
          <w:numId w:val="2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Preservação de função mitocondrial:</w:t>
      </w:r>
      <w:r w:rsidRPr="009A00CC">
        <w:rPr>
          <w:rFonts w:asciiTheme="minorHAnsi"/>
          <w:sz w:val="22"/>
        </w:rPr>
        <w:t xml:space="preserve"> Reduz perda de potencial de membrana mitocondrial</w:t>
      </w:r>
    </w:p>
    <w:p w14:paraId="46C63D68" w14:textId="77777777" w:rsidR="002D5EF5" w:rsidRPr="009A00CC" w:rsidRDefault="00000000" w:rsidP="0089657D">
      <w:pPr>
        <w:numPr>
          <w:ilvl w:val="0"/>
          <w:numId w:val="2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Neurogênese:</w:t>
      </w:r>
      <w:r w:rsidRPr="009A00CC">
        <w:rPr>
          <w:rFonts w:asciiTheme="minorHAnsi" w:eastAsia="Georgia" w:cs="Georgia"/>
          <w:sz w:val="22"/>
        </w:rPr>
        <w:t xml:space="preserve"> Indução de fator neurotrófico derivado do cérebro (BDNF)</w:t>
      </w:r>
    </w:p>
    <w:p w14:paraId="3E2E93D3" w14:textId="77777777" w:rsidR="002D5EF5" w:rsidRPr="009A00CC" w:rsidRDefault="00000000" w:rsidP="0089657D">
      <w:pPr>
        <w:numPr>
          <w:ilvl w:val="0"/>
          <w:numId w:val="2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Anti-apoptose:</w:t>
      </w:r>
      <w:r w:rsidRPr="009A00CC">
        <w:rPr>
          <w:rFonts w:asciiTheme="minorHAnsi"/>
          <w:sz w:val="22"/>
        </w:rPr>
        <w:t xml:space="preserve"> Reduz caspase-3 e citocromos liberados</w:t>
      </w:r>
    </w:p>
    <w:p w14:paraId="1BE9E5B7" w14:textId="77777777" w:rsidR="002D5EF5" w:rsidRPr="009A00CC" w:rsidRDefault="00000000" w:rsidP="0089657D">
      <w:pPr>
        <w:numPr>
          <w:ilvl w:val="0"/>
          <w:numId w:val="2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Modulação de neurotransmissores:</w:t>
      </w:r>
      <w:r w:rsidRPr="009A00CC">
        <w:rPr>
          <w:rFonts w:asciiTheme="minorHAnsi" w:eastAsia="Georgia" w:cs="Georgia"/>
          <w:sz w:val="22"/>
        </w:rPr>
        <w:t xml:space="preserve"> Possível aumento de serotonina e dopamina</w:t>
      </w:r>
    </w:p>
    <w:p w14:paraId="771E4BB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Biomarcadores válidos:</w:t>
      </w:r>
    </w:p>
    <w:p w14:paraId="604B61BA" w14:textId="77777777" w:rsidR="002D5EF5" w:rsidRPr="009A00CC" w:rsidRDefault="00000000" w:rsidP="0089657D">
      <w:pPr>
        <w:numPr>
          <w:ilvl w:val="0"/>
          <w:numId w:val="21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proteção neuronal:</w:t>
      </w:r>
    </w:p>
    <w:p w14:paraId="46F109E4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Fator neurotrófico derivado do cérebro (BDNF)</w:t>
      </w:r>
    </w:p>
    <w:p w14:paraId="28154A32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Fator de crescimento do nervo (NGF)</w:t>
      </w:r>
    </w:p>
    <w:p w14:paraId="53CC15E3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Potencial de membrana mitocondrial</w:t>
      </w:r>
    </w:p>
    <w:p w14:paraId="5770885E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Espécies reativas de oxigênio em células neurais</w:t>
      </w:r>
    </w:p>
    <w:p w14:paraId="132C755D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Viabilidade de células PC12</w:t>
      </w:r>
    </w:p>
    <w:p w14:paraId="2B9F23E3" w14:textId="77777777" w:rsidR="002D5EF5" w:rsidRPr="009A00CC" w:rsidRDefault="00000000" w:rsidP="0089657D">
      <w:pPr>
        <w:numPr>
          <w:ilvl w:val="0"/>
          <w:numId w:val="21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estresse oxidativo cerebral:</w:t>
      </w:r>
    </w:p>
    <w:p w14:paraId="133090A9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Malondialdehído cerebral</w:t>
      </w:r>
    </w:p>
    <w:p w14:paraId="492A6B07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Glutationa em cérebro</w:t>
      </w:r>
    </w:p>
    <w:p w14:paraId="7B58B7E4" w14:textId="77777777" w:rsidR="002D5EF5" w:rsidRPr="009A00CC" w:rsidRDefault="00000000" w:rsidP="0089657D">
      <w:pPr>
        <w:numPr>
          <w:ilvl w:val="1"/>
          <w:numId w:val="2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Proteína carbonilada neuronal</w:t>
      </w:r>
    </w:p>
    <w:p w14:paraId="1593A98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Justificativa da validade biológica: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 neuroprotecção contra estresse oxidativo é mecanismo reconhecido de preservação de função cognitiva normal. Estudos em modelos animais e celulares fornecem evidência de plausibilidade biológica para o efeito em humanos (EFSA, 2016).</w:t>
      </w:r>
    </w:p>
    <w:p w14:paraId="5CFB4B67" w14:textId="77777777" w:rsidR="00A36EFD" w:rsidRDefault="00A36EFD" w:rsidP="0089657D">
      <w:pPr>
        <w:spacing w:before="240" w:line="360" w:lineRule="auto"/>
        <w:rPr>
          <w:rFonts w:asciiTheme="minorHAnsi"/>
          <w:b/>
          <w:sz w:val="22"/>
        </w:rPr>
      </w:pPr>
      <w:bookmarkStart w:id="17" w:name="bm_3_2_4_suporte_à_função_gastroi_bfd36d"/>
    </w:p>
    <w:p w14:paraId="5CDC6C80" w14:textId="19640A61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.2.4 Suporte à Função Gastrointestinal</w:t>
      </w:r>
      <w:bookmarkEnd w:id="17"/>
    </w:p>
    <w:p w14:paraId="0F3B420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biológico:</w:t>
      </w:r>
    </w:p>
    <w:p w14:paraId="6F607349" w14:textId="77777777" w:rsidR="002D5EF5" w:rsidRPr="009A00CC" w:rsidRDefault="00000000" w:rsidP="0089657D">
      <w:pPr>
        <w:numPr>
          <w:ilvl w:val="0"/>
          <w:numId w:val="2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Fortalecimento de barreira intestinal:</w:t>
      </w:r>
    </w:p>
    <w:p w14:paraId="62339D92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Aumento de expressão de proteínas de junção apertada (claudina, ocludina, ZO-1)</w:t>
      </w:r>
    </w:p>
    <w:p w14:paraId="7130D303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muco secretado</w:t>
      </w:r>
    </w:p>
    <w:p w14:paraId="791C0648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Restauração de potencial transepitelial</w:t>
      </w:r>
    </w:p>
    <w:p w14:paraId="432A0373" w14:textId="77777777" w:rsidR="002D5EF5" w:rsidRPr="009A00CC" w:rsidRDefault="00000000" w:rsidP="0089657D">
      <w:pPr>
        <w:numPr>
          <w:ilvl w:val="0"/>
          <w:numId w:val="2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Modulação de microbiota:</w:t>
      </w:r>
    </w:p>
    <w:p w14:paraId="3DD32007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Aumento de bactérias benéficas (Bifidobacterium, Faecalibacterium)</w:t>
      </w:r>
    </w:p>
    <w:p w14:paraId="678090CC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Redução de bactérias patogênicas</w:t>
      </w:r>
    </w:p>
    <w:p w14:paraId="4A3FBD4C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Aumento de produção de ácidos graxos de cadeia curta (SCFA)</w:t>
      </w:r>
    </w:p>
    <w:p w14:paraId="0A4DE8A0" w14:textId="77777777" w:rsidR="002D5EF5" w:rsidRPr="009A00CC" w:rsidRDefault="00000000" w:rsidP="0089657D">
      <w:pPr>
        <w:numPr>
          <w:ilvl w:val="0"/>
          <w:numId w:val="2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Redução de inflamação intestinal:</w:t>
      </w:r>
    </w:p>
    <w:p w14:paraId="69E1F7B2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IL-10</w:t>
      </w:r>
    </w:p>
    <w:p w14:paraId="1CE86300" w14:textId="77777777" w:rsidR="002D5EF5" w:rsidRPr="009A00CC" w:rsidRDefault="00000000" w:rsidP="0089657D">
      <w:pPr>
        <w:numPr>
          <w:ilvl w:val="1"/>
          <w:numId w:val="2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Redução de TNF-α e IL-6</w:t>
      </w:r>
    </w:p>
    <w:p w14:paraId="1A2AA9B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lastRenderedPageBreak/>
        <w:t>Biomarcadores válidos:</w:t>
      </w:r>
    </w:p>
    <w:p w14:paraId="71BE1D48" w14:textId="77777777" w:rsidR="002D5EF5" w:rsidRPr="009A00CC" w:rsidRDefault="00000000" w:rsidP="0089657D">
      <w:pPr>
        <w:numPr>
          <w:ilvl w:val="0"/>
          <w:numId w:val="23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Função de barreira:</w:t>
      </w:r>
    </w:p>
    <w:p w14:paraId="257655C2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Permeabilidade intestinal (lactulose/manitol, zonulina sérica)</w:t>
      </w:r>
    </w:p>
    <w:p w14:paraId="47C4BE08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Expressão de tight junction proteins (claudina-2, ocludina)</w:t>
      </w:r>
    </w:p>
    <w:p w14:paraId="61BB087A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Translocação bacteriana (lipopolissacarídeo sérico)</w:t>
      </w:r>
    </w:p>
    <w:p w14:paraId="5F412CC6" w14:textId="77777777" w:rsidR="002D5EF5" w:rsidRPr="009A00CC" w:rsidRDefault="00000000" w:rsidP="0089657D">
      <w:pPr>
        <w:numPr>
          <w:ilvl w:val="0"/>
          <w:numId w:val="23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Composição microbiota:</w:t>
      </w:r>
    </w:p>
    <w:p w14:paraId="625F9CD1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Diversidade alfa (índice Shannon, Chao1)</w:t>
      </w:r>
    </w:p>
    <w:p w14:paraId="090FE58E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Abundância de Bifidobacterium spp.</w:t>
      </w:r>
    </w:p>
    <w:p w14:paraId="41E63414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Proporção de Faecalibacterium prausnitzii</w:t>
      </w:r>
    </w:p>
    <w:p w14:paraId="3768C5A6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Razão Firmicutes:Bacteroidetes</w:t>
      </w:r>
    </w:p>
    <w:p w14:paraId="497337BD" w14:textId="77777777" w:rsidR="002D5EF5" w:rsidRPr="009A00CC" w:rsidRDefault="00000000" w:rsidP="0089657D">
      <w:pPr>
        <w:numPr>
          <w:ilvl w:val="0"/>
          <w:numId w:val="23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Produtos de fermentação:</w:t>
      </w:r>
    </w:p>
    <w:p w14:paraId="642E1D9B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Acetato fecal</w:t>
      </w:r>
    </w:p>
    <w:p w14:paraId="5832BC3E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Propionato fecal</w:t>
      </w:r>
    </w:p>
    <w:p w14:paraId="2D6C76CF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Butirato fecal</w:t>
      </w:r>
    </w:p>
    <w:p w14:paraId="3516A656" w14:textId="77777777" w:rsidR="002D5EF5" w:rsidRPr="009A00CC" w:rsidRDefault="00000000" w:rsidP="0089657D">
      <w:pPr>
        <w:numPr>
          <w:ilvl w:val="1"/>
          <w:numId w:val="2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Razão SCFA total</w:t>
      </w:r>
    </w:p>
    <w:p w14:paraId="40F8017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Justificativa da validade biológica: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 integridade de barreira intestinal e composição de microbiota são fatores reconhecidos como críticos para saúde gastrointestinal e sistêmica. Modificações nestas variáveis correlacionam-se com desfechos clínicos (EFSA, 2016; FSANZ, 2018).</w:t>
      </w:r>
    </w:p>
    <w:p w14:paraId="055E06DC" w14:textId="3F6749B7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18" w:name="bm_3_2_5_proteção_hepática"/>
      <w:r>
        <w:rPr>
          <w:rFonts w:asciiTheme="minorHAnsi"/>
          <w:b/>
          <w:sz w:val="22"/>
        </w:rPr>
        <w:t>2</w:t>
      </w:r>
      <w:r w:rsidRPr="009A00CC">
        <w:rPr>
          <w:rFonts w:asciiTheme="minorHAnsi"/>
          <w:b/>
          <w:sz w:val="22"/>
        </w:rPr>
        <w:t>.2.5 Proteção Hepática</w:t>
      </w:r>
      <w:bookmarkEnd w:id="18"/>
    </w:p>
    <w:p w14:paraId="0339CF5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biológico:</w:t>
      </w:r>
    </w:p>
    <w:p w14:paraId="5BD4C10E" w14:textId="77777777" w:rsidR="002D5EF5" w:rsidRPr="009A00CC" w:rsidRDefault="00000000" w:rsidP="0089657D">
      <w:pPr>
        <w:numPr>
          <w:ilvl w:val="0"/>
          <w:numId w:val="2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Redução de estresse oxidativo hepatocitário:</w:t>
      </w:r>
    </w:p>
    <w:p w14:paraId="0BFF1E9E" w14:textId="77777777" w:rsidR="002D5EF5" w:rsidRPr="009A00CC" w:rsidRDefault="00000000" w:rsidP="0089657D">
      <w:pPr>
        <w:numPr>
          <w:ilvl w:val="1"/>
          <w:numId w:val="2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glutationa intracelular</w:t>
      </w:r>
    </w:p>
    <w:p w14:paraId="5546466C" w14:textId="77777777" w:rsidR="002D5EF5" w:rsidRPr="009A00CC" w:rsidRDefault="00000000" w:rsidP="0089657D">
      <w:pPr>
        <w:numPr>
          <w:ilvl w:val="1"/>
          <w:numId w:val="2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Aumento de SOD e CAT hepáticas</w:t>
      </w:r>
    </w:p>
    <w:p w14:paraId="040891D4" w14:textId="77777777" w:rsidR="002D5EF5" w:rsidRPr="009A00CC" w:rsidRDefault="00000000" w:rsidP="0089657D">
      <w:pPr>
        <w:numPr>
          <w:ilvl w:val="1"/>
          <w:numId w:val="2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Redução de peroxidação lipídica</w:t>
      </w:r>
    </w:p>
    <w:p w14:paraId="57CF1767" w14:textId="77777777" w:rsidR="002D5EF5" w:rsidRPr="009A00CC" w:rsidRDefault="00000000" w:rsidP="0089657D">
      <w:pPr>
        <w:numPr>
          <w:ilvl w:val="0"/>
          <w:numId w:val="2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Redução de inflamação hepática:</w:t>
      </w:r>
    </w:p>
    <w:p w14:paraId="3EC1BCC2" w14:textId="77777777" w:rsidR="002D5EF5" w:rsidRPr="009A00CC" w:rsidRDefault="00000000" w:rsidP="0089657D">
      <w:pPr>
        <w:numPr>
          <w:ilvl w:val="1"/>
          <w:numId w:val="2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Inibição de TNF-α</w:t>
      </w:r>
    </w:p>
    <w:p w14:paraId="29733F5C" w14:textId="77777777" w:rsidR="002D5EF5" w:rsidRPr="009A00CC" w:rsidRDefault="00000000" w:rsidP="0089657D">
      <w:pPr>
        <w:numPr>
          <w:ilvl w:val="1"/>
          <w:numId w:val="2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Redução de infiltração de células T</w:t>
      </w:r>
    </w:p>
    <w:p w14:paraId="455280F1" w14:textId="77777777" w:rsidR="002D5EF5" w:rsidRPr="009A00CC" w:rsidRDefault="00000000" w:rsidP="0089657D">
      <w:pPr>
        <w:numPr>
          <w:ilvl w:val="0"/>
          <w:numId w:val="2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Preservação de função mitocondrial hepatocitária</w:t>
      </w:r>
    </w:p>
    <w:p w14:paraId="0929733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Biomarcadores válidos:</w:t>
      </w:r>
    </w:p>
    <w:p w14:paraId="1635103F" w14:textId="77777777" w:rsidR="002D5EF5" w:rsidRPr="009A00CC" w:rsidRDefault="00000000" w:rsidP="0089657D">
      <w:pPr>
        <w:numPr>
          <w:ilvl w:val="0"/>
          <w:numId w:val="25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função hepática:</w:t>
      </w:r>
    </w:p>
    <w:p w14:paraId="0CBCF484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Alanina aminotransferase (ALT)</w:t>
      </w:r>
    </w:p>
    <w:p w14:paraId="47FD2533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Aspartato aminotransferase (AST)</w:t>
      </w:r>
    </w:p>
    <w:p w14:paraId="5588E6AC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Fosfatase alcalina (ALP)</w:t>
      </w:r>
    </w:p>
    <w:p w14:paraId="000649D4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Bilirrubina total e direta</w:t>
      </w:r>
    </w:p>
    <w:p w14:paraId="0C4AE85D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Albumina</w:t>
      </w:r>
    </w:p>
    <w:p w14:paraId="30C100EB" w14:textId="77777777" w:rsidR="002D5EF5" w:rsidRPr="009A00CC" w:rsidRDefault="00000000" w:rsidP="0089657D">
      <w:pPr>
        <w:numPr>
          <w:ilvl w:val="0"/>
          <w:numId w:val="25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de estresse oxidativo hepático:</w:t>
      </w:r>
    </w:p>
    <w:p w14:paraId="774D034A" w14:textId="679D0EE9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Malondialdeído hepático</w:t>
      </w:r>
    </w:p>
    <w:p w14:paraId="60842654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Glutationa hepática (reduzida e oxidada)</w:t>
      </w:r>
    </w:p>
    <w:p w14:paraId="48BF5116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Proteína carbonilada hepática</w:t>
      </w:r>
    </w:p>
    <w:p w14:paraId="6E969A65" w14:textId="77777777" w:rsidR="002D5EF5" w:rsidRPr="009A00CC" w:rsidRDefault="00000000" w:rsidP="0089657D">
      <w:pPr>
        <w:numPr>
          <w:ilvl w:val="0"/>
          <w:numId w:val="25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Marcadores histopatológicos:</w:t>
      </w:r>
    </w:p>
    <w:p w14:paraId="22AE19FE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Infiltração inflamatória</w:t>
      </w:r>
    </w:p>
    <w:p w14:paraId="0C27DE26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Necrose hepatocitária</w:t>
      </w:r>
    </w:p>
    <w:p w14:paraId="7082061C" w14:textId="77777777" w:rsidR="002D5EF5" w:rsidRPr="009A00CC" w:rsidRDefault="00000000" w:rsidP="0089657D">
      <w:pPr>
        <w:numPr>
          <w:ilvl w:val="1"/>
          <w:numId w:val="2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Esteatose</w:t>
      </w:r>
    </w:p>
    <w:p w14:paraId="473143C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Justificativa da validade biológica: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 proteção contra estresse oxidativo é mecanismo fundamentado para manutenção de função hepática normal. Em indivíduos saudáveis, a redução de biomarcadores de estresse oxidativo hepático contribui para preservação de saúde (EFSA, 2016).</w:t>
      </w:r>
    </w:p>
    <w:p w14:paraId="48010606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lastRenderedPageBreak/>
        <w:pict w14:anchorId="24241EA4">
          <v:rect id="_x0000_i1030" alt="" style="width:434.5pt;height:.05pt;mso-width-percent:0;mso-height-percent:0;mso-width-percent:0;mso-height-percent:0" o:hralign="center" o:hrstd="t" o:hr="t"/>
        </w:pict>
      </w:r>
    </w:p>
    <w:p w14:paraId="6A50F5E2" w14:textId="70DA1474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19" w:name="bm_4_segurança_do_ingrediente"/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 SEGURANÇA DO INGREDIENTE</w:t>
      </w:r>
      <w:bookmarkEnd w:id="19"/>
    </w:p>
    <w:p w14:paraId="3EF5D9E9" w14:textId="7D462B63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0" w:name="bm_4_1_histórico_de_consumo_seguro"/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.1 HISTÓRICO DE CONSUMO SEGURO</w:t>
      </w:r>
      <w:bookmarkEnd w:id="20"/>
    </w:p>
    <w:p w14:paraId="78B58E51" w14:textId="55B679C3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1" w:name="bm_4_1_1_histórico_de_uso_tradicional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.1.1 Histórico de Uso Tradicional</w:t>
      </w:r>
      <w:bookmarkEnd w:id="21"/>
    </w:p>
    <w:p w14:paraId="6821AEF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possui histórico documentado de uso seguro por séculos em práticas tradicionais:</w:t>
      </w:r>
    </w:p>
    <w:p w14:paraId="6F42F99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China:</w:t>
      </w:r>
    </w:p>
    <w:p w14:paraId="776E4CAD" w14:textId="77777777" w:rsidR="002D5EF5" w:rsidRPr="009A00CC" w:rsidRDefault="00000000" w:rsidP="0089657D">
      <w:pPr>
        <w:numPr>
          <w:ilvl w:val="0"/>
          <w:numId w:val="2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Usado desde aproximadamente 1500 anos na Medicina Tradicional Chinesa</w:t>
      </w:r>
    </w:p>
    <w:p w14:paraId="28417C05" w14:textId="6A69DCE3" w:rsidR="002D5EF5" w:rsidRPr="009A00CC" w:rsidRDefault="00000000" w:rsidP="0089657D">
      <w:pPr>
        <w:numPr>
          <w:ilvl w:val="0"/>
          <w:numId w:val="2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Consumo tradicional como alimento </w:t>
      </w:r>
    </w:p>
    <w:p w14:paraId="323F098A" w14:textId="2EAD130D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Sem relatos documentados de toxicidade aguda ou crônica associados ao consumo tradicional</w:t>
      </w:r>
      <w:r w:rsidRPr="009A00CC">
        <w:rPr>
          <w:rFonts w:asciiTheme="minorHAnsi"/>
          <w:sz w:val="22"/>
        </w:rPr>
        <w:t xml:space="preserve"> </w:t>
      </w:r>
    </w:p>
    <w:p w14:paraId="375DD058" w14:textId="04C937F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2" w:name="bm_4_1_2_consumo_contemporâneo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.1.2 Consumo Contemporâneo</w:t>
      </w:r>
      <w:bookmarkEnd w:id="22"/>
    </w:p>
    <w:p w14:paraId="250E9850" w14:textId="69BAF487" w:rsidR="002D5EF5" w:rsidRPr="009A00CC" w:rsidRDefault="00000000" w:rsidP="0089657D">
      <w:pPr>
        <w:numPr>
          <w:ilvl w:val="0"/>
          <w:numId w:val="2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Comercializado globalmente como suplemento alimentar </w:t>
      </w:r>
    </w:p>
    <w:p w14:paraId="3BF5EE75" w14:textId="77777777" w:rsidR="002D5EF5" w:rsidRPr="009A00CC" w:rsidRDefault="00000000" w:rsidP="0089657D">
      <w:pPr>
        <w:numPr>
          <w:ilvl w:val="0"/>
          <w:numId w:val="2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Milhões de consumidores em todo o mundo</w:t>
      </w:r>
    </w:p>
    <w:p w14:paraId="64C9DD96" w14:textId="77777777" w:rsidR="002D5EF5" w:rsidRPr="009A00CC" w:rsidRDefault="00000000" w:rsidP="0089657D">
      <w:pPr>
        <w:numPr>
          <w:ilvl w:val="0"/>
          <w:numId w:val="2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Sem alertas de segurança emitidos por FDA, EFSA ou organismos reguladores internacionais</w:t>
      </w:r>
    </w:p>
    <w:p w14:paraId="2F46B097" w14:textId="65B75658" w:rsidR="002D5EF5" w:rsidRPr="009A00CC" w:rsidRDefault="00000000" w:rsidP="0089657D">
      <w:pPr>
        <w:numPr>
          <w:ilvl w:val="0"/>
          <w:numId w:val="2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Aprovado para comercialização na China, Japão, Coréia, Europa </w:t>
      </w:r>
      <w:r w:rsidR="00282D34">
        <w:rPr>
          <w:rFonts w:asciiTheme="minorHAnsi" w:eastAsia="Georgia" w:cs="Georgia"/>
          <w:sz w:val="22"/>
        </w:rPr>
        <w:t>,</w:t>
      </w:r>
      <w:r w:rsidRPr="009A00CC">
        <w:rPr>
          <w:rFonts w:asciiTheme="minorHAnsi" w:eastAsia="Georgia" w:cs="Georgia"/>
          <w:sz w:val="22"/>
        </w:rPr>
        <w:t>Estados Unidos</w:t>
      </w:r>
      <w:r w:rsidR="00282D34">
        <w:rPr>
          <w:rFonts w:asciiTheme="minorHAnsi" w:eastAsia="Georgia" w:cs="Georgia"/>
          <w:sz w:val="22"/>
        </w:rPr>
        <w:t xml:space="preserve"> e Canadá</w:t>
      </w:r>
    </w:p>
    <w:p w14:paraId="45F15650" w14:textId="30CF4783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3" w:name="bm_4_2_dados_de_toxicidade_segura_6dc3c4"/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.2 DADOS DE TOXICIDADE (SEGURANÇA EM ANIMAIS)</w:t>
      </w:r>
      <w:bookmarkEnd w:id="23"/>
    </w:p>
    <w:p w14:paraId="56892383" w14:textId="195332C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4" w:name="bm_4_2_1_toxicidade_aguda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.2.1 Toxicidade Aguda</w:t>
      </w:r>
      <w:bookmarkEnd w:id="24"/>
    </w:p>
    <w:p w14:paraId="66243A5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Estudo:</w:t>
      </w:r>
      <w:r w:rsidRPr="009A00CC">
        <w:rPr>
          <w:rFonts w:asciiTheme="minorHAnsi"/>
          <w:sz w:val="22"/>
        </w:rPr>
        <w:t xml:space="preserve"> Li et al. (2018) - Toxicidade aguda em ratos Sprague-Dawley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2"/>
        <w:gridCol w:w="4371"/>
      </w:tblGrid>
      <w:tr w:rsidR="002D5EF5" w:rsidRPr="009A00CC" w14:paraId="328B5D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E029ED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 w:eastAsia="Georgia" w:cs="Georgia"/>
                <w:b/>
                <w:bCs/>
                <w:sz w:val="22"/>
              </w:rPr>
              <w:t>Parâmetro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533A7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Resultado</w:t>
            </w:r>
          </w:p>
        </w:tc>
      </w:tr>
      <w:tr w:rsidR="002D5EF5" w:rsidRPr="009A00CC" w14:paraId="6012E5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84E99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 testada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0320E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Até 5000 mg/kg (oral)</w:t>
            </w:r>
          </w:p>
        </w:tc>
      </w:tr>
      <w:tr w:rsidR="002D5EF5" w:rsidRPr="009A00CC" w14:paraId="5FF8EE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F5DC4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lastRenderedPageBreak/>
              <w:t>Duração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0722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14 dias de observação pós-dose</w:t>
            </w:r>
          </w:p>
        </w:tc>
      </w:tr>
      <w:tr w:rsidR="002D5EF5" w:rsidRPr="009A00CC" w14:paraId="771AA2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ED3E9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Efeitos tóxicos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8792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Nenhum</w:t>
            </w:r>
          </w:p>
        </w:tc>
      </w:tr>
      <w:tr w:rsidR="002D5EF5" w:rsidRPr="009A00CC" w14:paraId="39DCD6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C6835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LD50 estimado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A88AA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&gt; 5000 mg/kg</w:t>
            </w:r>
          </w:p>
        </w:tc>
      </w:tr>
      <w:tr w:rsidR="002D5EF5" w:rsidRPr="009A00CC" w14:paraId="0A68D3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E384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Conclusão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31327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Não há toxicidade aguda até limite testado</w:t>
            </w:r>
          </w:p>
        </w:tc>
      </w:tr>
    </w:tbl>
    <w:p w14:paraId="727AFD34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73509E2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Interpretação: Em humanos, estimativa conservadora de dose segura seria &gt; 50 mg/kg (assumindo fator de segurança de 100), equivalente a </w:t>
      </w:r>
      <w:r w:rsidRPr="009A00CC">
        <w:rPr>
          <w:rFonts w:asciiTheme="minorHAnsi"/>
          <w:b/>
          <w:sz w:val="22"/>
        </w:rPr>
        <w:t>&gt; 3500 mg em adulto de 70 kg</w:t>
      </w:r>
      <w:r w:rsidRPr="009A00CC">
        <w:rPr>
          <w:rFonts w:asciiTheme="minorHAnsi"/>
          <w:sz w:val="22"/>
        </w:rPr>
        <w:t>.</w:t>
      </w:r>
    </w:p>
    <w:p w14:paraId="76CF9448" w14:textId="72557773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5" w:name="bm_4_2_2_toxicidade_subcrônica_rodores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.2.2 Toxicidade Subcrônica (Rodores)</w:t>
      </w:r>
      <w:bookmarkEnd w:id="25"/>
    </w:p>
    <w:p w14:paraId="147879D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Estudo 1:</w:t>
      </w:r>
      <w:r w:rsidRPr="009A00CC">
        <w:rPr>
          <w:rFonts w:asciiTheme="minorHAnsi" w:eastAsia="Georgia" w:cs="Georgia"/>
          <w:sz w:val="22"/>
        </w:rPr>
        <w:t xml:space="preserve"> Chen et al. (2022) - β-glucana de </w:t>
      </w:r>
      <w:r w:rsidRPr="009A00CC">
        <w:rPr>
          <w:rFonts w:asciiTheme="minorHAnsi"/>
          <w:i/>
          <w:sz w:val="22"/>
        </w:rPr>
        <w:t>Hericium erinaceus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93"/>
        <w:gridCol w:w="5613"/>
      </w:tblGrid>
      <w:tr w:rsidR="002D5EF5" w:rsidRPr="009A00CC" w14:paraId="782C75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E6949A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 w:eastAsia="Georgia" w:cs="Georgia"/>
                <w:b/>
                <w:bCs/>
                <w:sz w:val="22"/>
              </w:rPr>
              <w:t>Parâmetro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DFC8EF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Resultado</w:t>
            </w:r>
          </w:p>
        </w:tc>
      </w:tr>
      <w:tr w:rsidR="002D5EF5" w:rsidRPr="009A00CC" w14:paraId="714047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AD58E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Espécie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388B2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Ratos Sprague-Dawley</w:t>
            </w:r>
          </w:p>
        </w:tc>
      </w:tr>
      <w:tr w:rsidR="002D5EF5" w:rsidRPr="009A00CC" w14:paraId="594A4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0FEA2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97B01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0, 500, 1000, 2000 mg/kg/dia (oral)</w:t>
            </w:r>
          </w:p>
        </w:tc>
      </w:tr>
      <w:tr w:rsidR="002D5EF5" w:rsidRPr="009A00CC" w14:paraId="179827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D2D4A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Duração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3439B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90 dias</w:t>
            </w:r>
          </w:p>
        </w:tc>
      </w:tr>
      <w:tr w:rsidR="002D5EF5" w:rsidRPr="009A00CC" w14:paraId="5FD5E0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35441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NOAEL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83440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2000 mg/kg/dia (dose mais alta testada)</w:t>
            </w:r>
          </w:p>
        </w:tc>
      </w:tr>
      <w:tr w:rsidR="002D5EF5" w:rsidRPr="009A00CC" w14:paraId="0C3E9E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21599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Efeitos observados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658E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Nenhum adverso</w:t>
            </w:r>
          </w:p>
        </w:tc>
      </w:tr>
      <w:tr w:rsidR="002D5EF5" w:rsidRPr="009A00CC" w14:paraId="4D4F0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4C6CE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Parâmetros avaliados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FBC8B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Clínicos, hematológicos, bioquímicos, histopatológicos</w:t>
            </w:r>
          </w:p>
        </w:tc>
      </w:tr>
    </w:tbl>
    <w:p w14:paraId="6CB8B615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052E3BD1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Estudo 2:</w:t>
      </w:r>
      <w:r w:rsidRPr="009A00CC">
        <w:rPr>
          <w:rFonts w:asciiTheme="minorHAnsi" w:eastAsia="Georgia" w:cs="Georgia"/>
          <w:sz w:val="22"/>
        </w:rPr>
        <w:t xml:space="preserve"> Lakshmanan et al. (2016) - Extrato aquoso de corpo de frutificação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6"/>
        <w:gridCol w:w="5291"/>
      </w:tblGrid>
      <w:tr w:rsidR="002D5EF5" w:rsidRPr="009A00CC" w14:paraId="18BC71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B981E3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 w:eastAsia="Georgia" w:cs="Georgia"/>
                <w:b/>
                <w:bCs/>
                <w:sz w:val="22"/>
              </w:rPr>
              <w:t>Parâmetro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B8CDD0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Resultado</w:t>
            </w:r>
          </w:p>
        </w:tc>
      </w:tr>
      <w:tr w:rsidR="002D5EF5" w:rsidRPr="009A00CC" w14:paraId="4C7167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A5E1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Espécie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09363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Ratos Sprague-Dawley</w:t>
            </w:r>
          </w:p>
        </w:tc>
      </w:tr>
      <w:tr w:rsidR="002D5EF5" w:rsidRPr="009A00CC" w14:paraId="680474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D321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98190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250, 500, 1000 mg/kg/dia (oral)</w:t>
            </w:r>
          </w:p>
        </w:tc>
      </w:tr>
      <w:tr w:rsidR="002D5EF5" w:rsidRPr="009A00CC" w14:paraId="690E08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02188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Duração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74633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90 dias</w:t>
            </w:r>
          </w:p>
        </w:tc>
      </w:tr>
      <w:tr w:rsidR="002D5EF5" w:rsidRPr="009A00CC" w14:paraId="169CEB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6304F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NOAEL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C34E3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1000 mg/kg/dia</w:t>
            </w:r>
          </w:p>
        </w:tc>
      </w:tr>
      <w:tr w:rsidR="002D5EF5" w:rsidRPr="009A00CC" w14:paraId="7A9F75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829D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lastRenderedPageBreak/>
              <w:t>Efeitos observados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394F2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Nenhum adverso</w:t>
            </w:r>
          </w:p>
        </w:tc>
      </w:tr>
      <w:tr w:rsidR="002D5EF5" w:rsidRPr="009A00CC" w14:paraId="1D86A5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DF9B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Histopatologia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40A85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Normal, sem alterações relacionadas ao tratamento</w:t>
            </w:r>
          </w:p>
        </w:tc>
      </w:tr>
    </w:tbl>
    <w:p w14:paraId="70B26DA4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0825109C" w14:textId="19442897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6" w:name="bm_4_2_3_toxicidade_genotóxica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.2.3 Toxicidade Genotóxica</w:t>
      </w:r>
      <w:bookmarkEnd w:id="26"/>
    </w:p>
    <w:p w14:paraId="10FAF70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Estudo:</w:t>
      </w:r>
      <w:r w:rsidRPr="009A00CC">
        <w:rPr>
          <w:rFonts w:asciiTheme="minorHAnsi"/>
          <w:sz w:val="22"/>
        </w:rPr>
        <w:t xml:space="preserve"> Li et al. (2014a) e Chen et al. (2022)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37"/>
        <w:gridCol w:w="3328"/>
      </w:tblGrid>
      <w:tr w:rsidR="002D5EF5" w:rsidRPr="009A00CC" w14:paraId="3FC253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E3B6E4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Teste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EBF928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Resultado</w:t>
            </w:r>
          </w:p>
        </w:tc>
      </w:tr>
      <w:tr w:rsidR="002D5EF5" w:rsidRPr="009A00CC" w14:paraId="25DD5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7DCB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Teste de Ames (reversão mutacional)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AAF09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Negativo - sem mutagenicidade</w:t>
            </w:r>
          </w:p>
        </w:tc>
      </w:tr>
      <w:tr w:rsidR="002D5EF5" w:rsidRPr="009A00CC" w14:paraId="1C9593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5AD72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Teste de aberração cromossômica em mamíferos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C856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Negativo</w:t>
            </w:r>
          </w:p>
        </w:tc>
      </w:tr>
      <w:tr w:rsidR="002D5EF5" w:rsidRPr="009A00CC" w14:paraId="07CF36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368DF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Teste de micronúcleo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F14AC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Negativo</w:t>
            </w:r>
          </w:p>
        </w:tc>
      </w:tr>
      <w:tr w:rsidR="002D5EF5" w:rsidRPr="009A00CC" w14:paraId="1066DA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6D5D4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Conclusão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A119C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Sem potencial genotóxico</w:t>
            </w:r>
          </w:p>
        </w:tc>
      </w:tr>
    </w:tbl>
    <w:p w14:paraId="54C93BF5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470E082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Interpretação: Nenhuma evidência de potencial para dano genético.</w:t>
      </w:r>
    </w:p>
    <w:p w14:paraId="005BE4CA" w14:textId="37FEFD32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7" w:name="bm_4_2_4_toxicidade_do_desenvolvi_c9487d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.2.4 Toxicidade do Desenvolvimento e Reprodução</w:t>
      </w:r>
      <w:bookmarkEnd w:id="27"/>
    </w:p>
    <w:p w14:paraId="6064CF5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Estudo:</w:t>
      </w:r>
      <w:r w:rsidRPr="009A00CC">
        <w:rPr>
          <w:rFonts w:asciiTheme="minorHAnsi"/>
          <w:sz w:val="22"/>
        </w:rPr>
        <w:t xml:space="preserve"> Li et al. (2018)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2"/>
        <w:gridCol w:w="4232"/>
      </w:tblGrid>
      <w:tr w:rsidR="002D5EF5" w:rsidRPr="009A00CC" w14:paraId="108359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72C155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 w:eastAsia="Georgia" w:cs="Georgia"/>
                <w:b/>
                <w:bCs/>
                <w:sz w:val="22"/>
              </w:rPr>
              <w:t>Parâmetro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F8663" w14:textId="77777777" w:rsidR="002D5EF5" w:rsidRPr="003E74D1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3E74D1">
              <w:rPr>
                <w:rFonts w:asciiTheme="minorHAnsi"/>
                <w:b/>
                <w:bCs/>
                <w:sz w:val="22"/>
              </w:rPr>
              <w:t>Resultado</w:t>
            </w:r>
          </w:p>
        </w:tc>
      </w:tr>
      <w:tr w:rsidR="002D5EF5" w:rsidRPr="009A00CC" w14:paraId="10B815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7407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Estudo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1F38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Toxicidade do desenvolvimento pré-natal</w:t>
            </w:r>
          </w:p>
        </w:tc>
      </w:tr>
      <w:tr w:rsidR="002D5EF5" w:rsidRPr="009A00CC" w14:paraId="728409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2457F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4EF7C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875-2625 mg/kg/dia (durante gestação)</w:t>
            </w:r>
          </w:p>
        </w:tc>
      </w:tr>
      <w:tr w:rsidR="002D5EF5" w:rsidRPr="009A00CC" w14:paraId="560A7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B02E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Espécie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8BE63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Ratos Sprague-Dawley (fêmeas grávidas)</w:t>
            </w:r>
          </w:p>
        </w:tc>
      </w:tr>
      <w:tr w:rsidR="002D5EF5" w:rsidRPr="009A00CC" w14:paraId="0926CC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ECE0E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Observações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7D2CA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Nenhuma toxicidade materna ou fetal</w:t>
            </w:r>
          </w:p>
        </w:tc>
      </w:tr>
      <w:tr w:rsidR="002D5EF5" w:rsidRPr="009A00CC" w14:paraId="7C28AF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4D45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Conclusão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1F81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Seguro durante gestação em ratos</w:t>
            </w:r>
          </w:p>
        </w:tc>
      </w:tr>
    </w:tbl>
    <w:p w14:paraId="3FD4489B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4DF2294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Limitação importante:</w:t>
      </w:r>
      <w:r w:rsidRPr="009A00CC">
        <w:rPr>
          <w:rFonts w:asciiTheme="minorHAnsi" w:eastAsia="Georgia" w:cs="Georgia"/>
          <w:sz w:val="22"/>
        </w:rPr>
        <w:t xml:space="preserve"> Embora seguro em ratos, dados em humanos gestantes não disponíveis. Recomenda-se cautela em gestação e lactação.</w:t>
      </w:r>
    </w:p>
    <w:p w14:paraId="661ED632" w14:textId="77777777" w:rsidR="003E74D1" w:rsidRDefault="003E74D1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28" w:name="bm_4_3_ausência_de_potencial_pato_a4c4c9"/>
    </w:p>
    <w:p w14:paraId="5E25F011" w14:textId="6F370F4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.3 AUSÊNCIA DE POTENCIAL PATOGÊNICO E VIRULÊNCIA</w:t>
      </w:r>
      <w:bookmarkEnd w:id="28"/>
    </w:p>
    <w:p w14:paraId="70779843" w14:textId="289AAF7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29" w:name="bm_4_3_1_identificação_taxonômica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.3.1 Identificação Taxonômica</w:t>
      </w:r>
      <w:bookmarkEnd w:id="29"/>
    </w:p>
    <w:p w14:paraId="3719253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Identificação morfológica:</w:t>
      </w:r>
    </w:p>
    <w:p w14:paraId="5AB6B2BC" w14:textId="77777777" w:rsidR="002D5EF5" w:rsidRPr="009A00CC" w:rsidRDefault="00000000" w:rsidP="0089657D">
      <w:pPr>
        <w:numPr>
          <w:ilvl w:val="0"/>
          <w:numId w:val="3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Basidioma: Estrutura ramificada característica</w:t>
      </w:r>
    </w:p>
    <w:p w14:paraId="2DF3AFC3" w14:textId="77777777" w:rsidR="002D5EF5" w:rsidRPr="009A00CC" w:rsidRDefault="00000000" w:rsidP="0089657D">
      <w:pPr>
        <w:numPr>
          <w:ilvl w:val="0"/>
          <w:numId w:val="3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Espinhos: Alongados, lisos, brancos a bege</w:t>
      </w:r>
    </w:p>
    <w:p w14:paraId="78AAA108" w14:textId="77777777" w:rsidR="002D5EF5" w:rsidRPr="009A00CC" w:rsidRDefault="00000000" w:rsidP="0089657D">
      <w:pPr>
        <w:numPr>
          <w:ilvl w:val="0"/>
          <w:numId w:val="3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Contexto: Branco, macio a fibroso</w:t>
      </w:r>
    </w:p>
    <w:p w14:paraId="44F09DE7" w14:textId="77777777" w:rsidR="002D5EF5" w:rsidRPr="009A00CC" w:rsidRDefault="00000000" w:rsidP="0089657D">
      <w:pPr>
        <w:numPr>
          <w:ilvl w:val="0"/>
          <w:numId w:val="3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Esporada: Branca</w:t>
      </w:r>
    </w:p>
    <w:p w14:paraId="5DE6734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Identificação molecular (Sequenciamento ITS):</w:t>
      </w:r>
    </w:p>
    <w:p w14:paraId="6CE0FB6D" w14:textId="77777777" w:rsidR="002D5EF5" w:rsidRPr="009A00CC" w:rsidRDefault="00000000" w:rsidP="0089657D">
      <w:pPr>
        <w:numPr>
          <w:ilvl w:val="0"/>
          <w:numId w:val="3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Gene ITS (Internal Transcribed Spacer) 1 e 2</w:t>
      </w:r>
    </w:p>
    <w:p w14:paraId="0E1A6AE1" w14:textId="77777777" w:rsidR="002D5EF5" w:rsidRPr="009A00CC" w:rsidRDefault="00000000" w:rsidP="0089657D">
      <w:pPr>
        <w:numPr>
          <w:ilvl w:val="0"/>
          <w:numId w:val="3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Concordância com sequências de referência de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/>
          <w:sz w:val="22"/>
        </w:rPr>
        <w:t xml:space="preserve"> (GenBank)</w:t>
      </w:r>
    </w:p>
    <w:p w14:paraId="2682EAF8" w14:textId="77777777" w:rsidR="002D5EF5" w:rsidRPr="009A00CC" w:rsidRDefault="00000000" w:rsidP="0089657D">
      <w:pPr>
        <w:numPr>
          <w:ilvl w:val="0"/>
          <w:numId w:val="3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Sem similitude com espécies patogênicas ou tóxicas</w:t>
      </w:r>
    </w:p>
    <w:p w14:paraId="077CEC8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Referências: Cesaroni et al. (2019), Páez-Olivan et al. (2022) [3, 4]</w:t>
      </w:r>
    </w:p>
    <w:p w14:paraId="5E8AFF56" w14:textId="1EDFD0ED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0" w:name="bm_4_3_2_avaliação_de_virulência_687e12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.3.2 Avaliação de Virulência e Patogenicidade</w:t>
      </w:r>
      <w:bookmarkEnd w:id="30"/>
    </w:p>
    <w:p w14:paraId="15726F9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Conclusões baseadas em literatura:</w:t>
      </w:r>
    </w:p>
    <w:p w14:paraId="622FDC87" w14:textId="77777777" w:rsidR="002D5EF5" w:rsidRPr="009A00CC" w:rsidRDefault="00000000" w:rsidP="0089657D">
      <w:pPr>
        <w:numPr>
          <w:ilvl w:val="0"/>
          <w:numId w:val="3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Ausência de fatores de virulência conhecidos:</w:t>
      </w:r>
    </w:p>
    <w:p w14:paraId="612C1DBA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é fungo saprofítico (não patogênico)</w:t>
      </w:r>
    </w:p>
    <w:p w14:paraId="747D5DFB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Não coloniza tecidos humanos</w:t>
      </w:r>
    </w:p>
    <w:p w14:paraId="088B583A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Sem produção de toxinas conhecidas</w:t>
      </w:r>
    </w:p>
    <w:p w14:paraId="64C46E14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Sem enzimas de degradação tecidual (colagenase, elastase)</w:t>
      </w:r>
    </w:p>
    <w:p w14:paraId="5EBFDA44" w14:textId="77777777" w:rsidR="002D5EF5" w:rsidRPr="009A00CC" w:rsidRDefault="00000000" w:rsidP="0089657D">
      <w:pPr>
        <w:numPr>
          <w:ilvl w:val="0"/>
          <w:numId w:val="3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Ausência de casos de infecção em humanos:</w:t>
      </w:r>
    </w:p>
    <w:p w14:paraId="01255D37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Busca em MEDLINE, PubMed, Google Scholar não identificou casos</w:t>
      </w:r>
    </w:p>
    <w:p w14:paraId="1175B9C9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Nenhum relato clínico de micose associada a </w:t>
      </w:r>
      <w:r w:rsidRPr="009A00CC">
        <w:rPr>
          <w:rFonts w:asciiTheme="minorHAnsi"/>
          <w:i/>
          <w:sz w:val="22"/>
        </w:rPr>
        <w:t>Hericium erinaceus</w:t>
      </w:r>
    </w:p>
    <w:p w14:paraId="6C650D57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 xml:space="preserve">Perfil de segurança diferente de fungos patogênicos como </w:t>
      </w:r>
      <w:r w:rsidRPr="009A00CC">
        <w:rPr>
          <w:rFonts w:asciiTheme="minorHAnsi"/>
          <w:i/>
          <w:sz w:val="22"/>
        </w:rPr>
        <w:t>Candida</w:t>
      </w:r>
      <w:r w:rsidRPr="009A00CC">
        <w:rPr>
          <w:rFonts w:asciiTheme="minorHAnsi"/>
          <w:sz w:val="22"/>
        </w:rPr>
        <w:t xml:space="preserve">, </w:t>
      </w:r>
      <w:r w:rsidRPr="009A00CC">
        <w:rPr>
          <w:rFonts w:asciiTheme="minorHAnsi"/>
          <w:i/>
          <w:sz w:val="22"/>
        </w:rPr>
        <w:t>Aspergillus</w:t>
      </w:r>
      <w:r w:rsidRPr="009A00CC">
        <w:rPr>
          <w:rFonts w:asciiTheme="minorHAnsi"/>
          <w:sz w:val="22"/>
        </w:rPr>
        <w:t xml:space="preserve">, </w:t>
      </w:r>
      <w:r w:rsidRPr="009A00CC">
        <w:rPr>
          <w:rFonts w:asciiTheme="minorHAnsi"/>
          <w:i/>
          <w:sz w:val="22"/>
        </w:rPr>
        <w:t>Cryptococcus</w:t>
      </w:r>
    </w:p>
    <w:p w14:paraId="7BBDA638" w14:textId="77777777" w:rsidR="002D5EF5" w:rsidRPr="009A00CC" w:rsidRDefault="00000000" w:rsidP="0089657D">
      <w:pPr>
        <w:numPr>
          <w:ilvl w:val="0"/>
          <w:numId w:val="32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Classificação de risco:</w:t>
      </w:r>
    </w:p>
    <w:p w14:paraId="359EB23F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Conforme biosegurança internacional: Grupo de risco 1 (não apresenta risco para humanos saudáveis)</w:t>
      </w:r>
    </w:p>
    <w:p w14:paraId="2428F720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Status GRAS nos EUA</w:t>
      </w:r>
    </w:p>
    <w:p w14:paraId="529D511A" w14:textId="77777777" w:rsidR="002D5EF5" w:rsidRPr="009A00CC" w:rsidRDefault="00000000" w:rsidP="0089657D">
      <w:pPr>
        <w:numPr>
          <w:ilvl w:val="1"/>
          <w:numId w:val="3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Segurança reconhecida em Codex Alimentarius</w:t>
      </w:r>
    </w:p>
    <w:p w14:paraId="783D4169" w14:textId="4FAAB21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1" w:name="bm_4_4_ausência_de_genes_de_resis_a3b0c5"/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.4 AUSÊNCIA DE GENES DE RESISTÊNCIA ANTIMICROBIANA</w:t>
      </w:r>
      <w:bookmarkEnd w:id="31"/>
    </w:p>
    <w:p w14:paraId="610359B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Baseado em análise de literatura disponível:</w:t>
      </w:r>
    </w:p>
    <w:p w14:paraId="5895DC5B" w14:textId="77777777" w:rsidR="002D5EF5" w:rsidRPr="009A00CC" w:rsidRDefault="00000000" w:rsidP="0089657D">
      <w:pPr>
        <w:numPr>
          <w:ilvl w:val="0"/>
          <w:numId w:val="3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Nenhum estudo publicado identificou</w:t>
      </w:r>
      <w:r w:rsidRPr="009A00CC">
        <w:rPr>
          <w:rFonts w:asciiTheme="minorHAnsi" w:eastAsia="Georgia" w:cs="Georgia"/>
          <w:sz w:val="22"/>
        </w:rPr>
        <w:t xml:space="preserve"> genes de resistência antimicrobiana clinicamente relevantes em </w:t>
      </w:r>
      <w:r w:rsidRPr="009A00CC">
        <w:rPr>
          <w:rFonts w:asciiTheme="minorHAnsi"/>
          <w:i/>
          <w:sz w:val="22"/>
        </w:rPr>
        <w:t>Hericium erinaceus</w:t>
      </w:r>
    </w:p>
    <w:p w14:paraId="08337A36" w14:textId="77777777" w:rsidR="002D5EF5" w:rsidRPr="009A00CC" w:rsidRDefault="00000000" w:rsidP="0089657D">
      <w:pPr>
        <w:numPr>
          <w:ilvl w:val="0"/>
          <w:numId w:val="3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O fungo é </w:t>
      </w:r>
      <w:r w:rsidRPr="009A00CC">
        <w:rPr>
          <w:rFonts w:asciiTheme="minorHAnsi"/>
          <w:b/>
          <w:sz w:val="22"/>
        </w:rPr>
        <w:t>susceptível a antimicóticos comuns</w:t>
      </w:r>
      <w:r w:rsidRPr="009A00CC">
        <w:rPr>
          <w:rFonts w:asciiTheme="minorHAnsi" w:eastAsia="Georgia" w:cs="Georgia"/>
          <w:sz w:val="22"/>
        </w:rPr>
        <w:t xml:space="preserve"> (conforme estudos de suscetibilidade disponíveis)</w:t>
      </w:r>
    </w:p>
    <w:p w14:paraId="39E4135A" w14:textId="77777777" w:rsidR="002D5EF5" w:rsidRPr="009A00CC" w:rsidRDefault="00000000" w:rsidP="0089657D">
      <w:pPr>
        <w:numPr>
          <w:ilvl w:val="0"/>
          <w:numId w:val="3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horizontalmente transferível elementos de resistência</w:t>
      </w:r>
    </w:p>
    <w:p w14:paraId="7DC74433" w14:textId="71DF4B11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2" w:name="bm_4_5_segurança_quanto_a_contaminantes"/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 xml:space="preserve">.5 </w:t>
      </w:r>
      <w:r>
        <w:rPr>
          <w:rFonts w:asciiTheme="minorHAnsi" w:eastAsia="Georgia" w:cs="Georgia"/>
          <w:b/>
          <w:sz w:val="22"/>
        </w:rPr>
        <w:t xml:space="preserve"> </w:t>
      </w:r>
      <w:r w:rsidRPr="009A00CC">
        <w:rPr>
          <w:rFonts w:asciiTheme="minorHAnsi" w:eastAsia="Georgia" w:cs="Georgia"/>
          <w:b/>
          <w:sz w:val="22"/>
        </w:rPr>
        <w:t>SEGURANÇA QUANTO A CONTAMINANTES</w:t>
      </w:r>
      <w:bookmarkEnd w:id="32"/>
    </w:p>
    <w:p w14:paraId="609056EE" w14:textId="471B0017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3" w:name="bm_4_5_1_contaminação_microbiana"/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.5.1 Contaminação Microbiana</w:t>
      </w:r>
      <w:bookmarkEnd w:id="33"/>
    </w:p>
    <w:p w14:paraId="1C63D2C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Nos estudos incluídos com avaliação de toxicidade crônica:</w:t>
      </w:r>
    </w:p>
    <w:p w14:paraId="3C9A3931" w14:textId="77777777" w:rsidR="002D5EF5" w:rsidRPr="009A00CC" w:rsidRDefault="00000000" w:rsidP="0089657D">
      <w:pPr>
        <w:numPr>
          <w:ilvl w:val="0"/>
          <w:numId w:val="3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Nenhum aumento de mortalidade ou morbidade</w:t>
      </w:r>
      <w:r w:rsidRPr="009A00CC">
        <w:rPr>
          <w:rFonts w:asciiTheme="minorHAnsi"/>
          <w:sz w:val="22"/>
        </w:rPr>
        <w:t xml:space="preserve"> em ratos consumindo o extrato</w:t>
      </w:r>
    </w:p>
    <w:p w14:paraId="0390F448" w14:textId="77777777" w:rsidR="002D5EF5" w:rsidRPr="009A00CC" w:rsidRDefault="00000000" w:rsidP="0089657D">
      <w:pPr>
        <w:numPr>
          <w:ilvl w:val="0"/>
          <w:numId w:val="3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Histologia normal</w:t>
      </w:r>
      <w:r w:rsidRPr="009A00CC">
        <w:rPr>
          <w:rFonts w:asciiTheme="minorHAnsi" w:eastAsia="Georgia" w:cs="Georgia"/>
          <w:sz w:val="22"/>
        </w:rPr>
        <w:t xml:space="preserve"> de órgãos (incluindo intestino, fígado, baço)</w:t>
      </w:r>
    </w:p>
    <w:p w14:paraId="6AF81BB6" w14:textId="77777777" w:rsidR="002D5EF5" w:rsidRPr="009A00CC" w:rsidRDefault="00000000" w:rsidP="0089657D">
      <w:pPr>
        <w:numPr>
          <w:ilvl w:val="0"/>
          <w:numId w:val="3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Interpretação: Ausência de contaminação microbiana relevante no material testado</w:t>
      </w:r>
    </w:p>
    <w:p w14:paraId="76F08E0C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  <w:bookmarkStart w:id="34" w:name="bm_4_5_2_contaminação_por_metais_pesados"/>
    </w:p>
    <w:p w14:paraId="4B4BFFBD" w14:textId="06549BFB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3</w:t>
      </w:r>
      <w:r w:rsidRPr="009A00CC">
        <w:rPr>
          <w:rFonts w:asciiTheme="minorHAnsi"/>
          <w:b/>
          <w:sz w:val="22"/>
        </w:rPr>
        <w:t>.5.2 Contaminação por Metais Pesados</w:t>
      </w:r>
      <w:bookmarkEnd w:id="34"/>
    </w:p>
    <w:p w14:paraId="3D9EE1C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Recomendação: Análise de metais pesados (chumbo, cádmio, mercúrio) deve ser incluída nas especificações de qualidade do produto, seguindo diretrizes de ANVISA RDC 243/2018.</w:t>
      </w:r>
    </w:p>
    <w:p w14:paraId="1348939F" w14:textId="49636CE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5" w:name="bm_4_5_3_micotoxinas"/>
      <w:r>
        <w:rPr>
          <w:rFonts w:asciiTheme="minorHAnsi"/>
          <w:b/>
          <w:sz w:val="22"/>
        </w:rPr>
        <w:lastRenderedPageBreak/>
        <w:t>3</w:t>
      </w:r>
      <w:r w:rsidRPr="009A00CC">
        <w:rPr>
          <w:rFonts w:asciiTheme="minorHAnsi"/>
          <w:b/>
          <w:sz w:val="22"/>
        </w:rPr>
        <w:t>.5.3 Micotoxinas</w:t>
      </w:r>
      <w:bookmarkEnd w:id="35"/>
    </w:p>
    <w:p w14:paraId="6253E5B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não é conhecido produtor de micotoxinas. Recomendação: Análise de aflatoxinas e ocratoxinas como medida de controle de qualidade padrão.</w:t>
      </w:r>
    </w:p>
    <w:p w14:paraId="05445CDA" w14:textId="77777777" w:rsidR="005A2D30" w:rsidRDefault="005A2D30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36" w:name="bm_4_6_identificação_do_grupo_ou_c2c63b"/>
    </w:p>
    <w:p w14:paraId="479FBA93" w14:textId="22DCA22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3</w:t>
      </w:r>
      <w:r w:rsidRPr="009A00CC">
        <w:rPr>
          <w:rFonts w:asciiTheme="minorHAnsi" w:eastAsia="Georgia" w:cs="Georgia"/>
          <w:b/>
          <w:sz w:val="22"/>
        </w:rPr>
        <w:t>.6 IDENTIFICAÇÃO DO GRUPO OU CLASSE DE RISCO</w:t>
      </w:r>
      <w:bookmarkEnd w:id="36"/>
    </w:p>
    <w:p w14:paraId="55C57C3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Classificação:</w:t>
      </w:r>
      <w:r w:rsidRPr="009A00CC">
        <w:rPr>
          <w:rFonts w:asciiTheme="minorHAnsi"/>
          <w:sz w:val="22"/>
        </w:rPr>
        <w:t xml:space="preserve"> Risco baixo (Classe de Risco 1)</w:t>
      </w:r>
    </w:p>
    <w:p w14:paraId="143BD3A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Fundamentação:</w:t>
      </w:r>
    </w:p>
    <w:p w14:paraId="5634716F" w14:textId="77777777" w:rsidR="002D5EF5" w:rsidRPr="009A00CC" w:rsidRDefault="00000000" w:rsidP="0089657D">
      <w:pPr>
        <w:numPr>
          <w:ilvl w:val="0"/>
          <w:numId w:val="3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Histórico de consumo seguro</w:t>
      </w:r>
    </w:p>
    <w:p w14:paraId="34F08425" w14:textId="77777777" w:rsidR="002D5EF5" w:rsidRPr="009A00CC" w:rsidRDefault="00000000" w:rsidP="0089657D">
      <w:pPr>
        <w:numPr>
          <w:ilvl w:val="0"/>
          <w:numId w:val="3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toxicidade em estudos animais</w:t>
      </w:r>
    </w:p>
    <w:p w14:paraId="0A0A4A99" w14:textId="77777777" w:rsidR="002D5EF5" w:rsidRPr="009A00CC" w:rsidRDefault="00000000" w:rsidP="0089657D">
      <w:pPr>
        <w:numPr>
          <w:ilvl w:val="0"/>
          <w:numId w:val="3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potencial patogênico</w:t>
      </w:r>
    </w:p>
    <w:p w14:paraId="47DC8A2D" w14:textId="77777777" w:rsidR="002D5EF5" w:rsidRPr="009A00CC" w:rsidRDefault="00000000" w:rsidP="0089657D">
      <w:pPr>
        <w:numPr>
          <w:ilvl w:val="0"/>
          <w:numId w:val="3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Reconhecimento regulatório internacional</w:t>
      </w:r>
    </w:p>
    <w:p w14:paraId="72ADBBD5" w14:textId="77777777" w:rsidR="002D5EF5" w:rsidRPr="009A00CC" w:rsidRDefault="00000000" w:rsidP="0089657D">
      <w:pPr>
        <w:numPr>
          <w:ilvl w:val="0"/>
          <w:numId w:val="3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Milhões de consumidores sem relatos de eventos adversos graves</w:t>
      </w:r>
    </w:p>
    <w:p w14:paraId="0E0BD244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646E0BBD">
          <v:rect id="_x0000_i1029" alt="" style="width:434.5pt;height:.05pt;mso-width-percent:0;mso-height-percent:0;mso-width-percent:0;mso-height-percent:0" o:hralign="center" o:hrstd="t" o:hr="t"/>
        </w:pict>
      </w:r>
    </w:p>
    <w:p w14:paraId="768E4627" w14:textId="746D62D1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7" w:name="bm_5_análise_da_validade_científi_cf66b6"/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 ANÁLISE DA VALIDADE CIENTÍFICA DAS ALEGAÇÕES</w:t>
      </w:r>
      <w:bookmarkEnd w:id="37"/>
    </w:p>
    <w:p w14:paraId="4B264300" w14:textId="58A4935F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8" w:name="bm_5_1_estratégia_de_busca_bibliográfica"/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.1 ESTRATÉGIA DE BUSCA BIBLIOGRÁFICA</w:t>
      </w:r>
      <w:bookmarkEnd w:id="38"/>
    </w:p>
    <w:p w14:paraId="15E52202" w14:textId="44746382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39" w:name="bm_5_1_1_estratégia_de_busca_estruturada"/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.1.1 Estratégia de Busca Estruturada</w:t>
      </w:r>
      <w:bookmarkEnd w:id="39"/>
    </w:p>
    <w:p w14:paraId="1256536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Palavras-chave principais:</w:t>
      </w:r>
    </w:p>
    <w:p w14:paraId="14C9BA56" w14:textId="77777777" w:rsidR="002D5EF5" w:rsidRPr="009A00CC" w:rsidRDefault="00000000" w:rsidP="0089657D">
      <w:pPr>
        <w:numPr>
          <w:ilvl w:val="0"/>
          <w:numId w:val="3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"Hericium erinaceus" OR "Lion's Mane" OR "Yamabushitake"</w:t>
      </w:r>
    </w:p>
    <w:p w14:paraId="19FE1FA7" w14:textId="77777777" w:rsidR="002D5EF5" w:rsidRPr="009A00CC" w:rsidRDefault="00000000" w:rsidP="0089657D">
      <w:pPr>
        <w:numPr>
          <w:ilvl w:val="0"/>
          <w:numId w:val="3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AND</w:t>
      </w:r>
    </w:p>
    <w:p w14:paraId="45111C2A" w14:textId="77777777" w:rsidR="002D5EF5" w:rsidRPr="009A00CC" w:rsidRDefault="00000000" w:rsidP="0089657D">
      <w:pPr>
        <w:numPr>
          <w:ilvl w:val="0"/>
          <w:numId w:val="3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("antioxidant" OR "antioxidative" OR "oxidative stress") OR ("immune" OR "immunomodulatory" OR "immunological") OR ("cognitive" OR "neuroprotective" OR "neurological") OR ("gastrointestinal" OR "gut" OR "intestinal") OR ("hepatic" OR "liver")</w:t>
      </w:r>
    </w:p>
    <w:p w14:paraId="3C72509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Bases de dados pesquisadas:</w:t>
      </w:r>
    </w:p>
    <w:p w14:paraId="0889DEAA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>PubMed/MEDLINE (NIH)</w:t>
      </w:r>
    </w:p>
    <w:p w14:paraId="2C2FC945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EMBASE</w:t>
      </w:r>
    </w:p>
    <w:p w14:paraId="404927AB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Web of Science</w:t>
      </w:r>
    </w:p>
    <w:p w14:paraId="5183AF86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Cochrane Library</w:t>
      </w:r>
    </w:p>
    <w:p w14:paraId="43F190CE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LILACS (Literatura Latino-Americana)</w:t>
      </w:r>
    </w:p>
    <w:p w14:paraId="254D029C" w14:textId="77777777" w:rsidR="002D5EF5" w:rsidRPr="009A00CC" w:rsidRDefault="00000000" w:rsidP="0089657D">
      <w:pPr>
        <w:numPr>
          <w:ilvl w:val="0"/>
          <w:numId w:val="3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Google Scholar</w:t>
      </w:r>
    </w:p>
    <w:p w14:paraId="2359ABDD" w14:textId="77777777" w:rsidR="0089657D" w:rsidRDefault="0089657D" w:rsidP="0089657D">
      <w:pPr>
        <w:spacing w:after="210" w:line="360" w:lineRule="auto"/>
        <w:rPr>
          <w:rFonts w:asciiTheme="minorHAnsi"/>
          <w:b/>
          <w:sz w:val="22"/>
        </w:rPr>
      </w:pPr>
    </w:p>
    <w:p w14:paraId="7483948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Idiomas:</w:t>
      </w:r>
      <w:r w:rsidRPr="009A00CC">
        <w:rPr>
          <w:rFonts w:asciiTheme="minorHAnsi" w:eastAsia="Georgia" w:cs="Georgia"/>
          <w:sz w:val="22"/>
        </w:rPr>
        <w:t xml:space="preserve"> Português, Inglês, Espanhol, Chinês (com tradução)</w:t>
      </w:r>
    </w:p>
    <w:p w14:paraId="1DF1DA2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Resultado preliminar:</w:t>
      </w:r>
      <w:r w:rsidRPr="009A00CC">
        <w:rPr>
          <w:rFonts w:asciiTheme="minorHAnsi" w:eastAsia="Georgia" w:cs="Georgia"/>
          <w:sz w:val="22"/>
        </w:rPr>
        <w:t xml:space="preserve"> 499 publicações recuperadas, das quais 25 estudos primários selecionados após aplicação de critérios de inclusão/exclusão.</w:t>
      </w:r>
    </w:p>
    <w:p w14:paraId="6249BDB0" w14:textId="4B639FAB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40" w:name="bm_5_1_2_critérios_de_inclusão"/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.1.2 Critérios de Inclusão</w:t>
      </w:r>
      <w:bookmarkEnd w:id="40"/>
    </w:p>
    <w:p w14:paraId="41FEEE6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INCLUIR:</w:t>
      </w:r>
    </w:p>
    <w:p w14:paraId="6C0C49EB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Estudos intervencionais randomizados em modelos animais in vivo (para dose-resposta e mecanismo)</w:t>
      </w:r>
    </w:p>
    <w:p w14:paraId="2E7CA32D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Estudos em cultura de células em modelos celulares de tecidos humanos (para mecanismo)</w:t>
      </w:r>
    </w:p>
    <w:p w14:paraId="7E8CB0EA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Estudos observacionais ou quasi-experimentais documentando consumo humano</w:t>
      </w:r>
    </w:p>
    <w:p w14:paraId="766BEA5B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Dose/concentração de polissacarídeos claramente quantificada</w:t>
      </w:r>
    </w:p>
    <w:p w14:paraId="250A8DBC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Biomarcadores relevantes mensurados quantitativamente</w:t>
      </w:r>
    </w:p>
    <w:p w14:paraId="20EC35B2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Publicados em revista revisada por pares</w:t>
      </w:r>
    </w:p>
    <w:p w14:paraId="20D4C3AF" w14:textId="77777777" w:rsidR="002D5EF5" w:rsidRPr="009A00CC" w:rsidRDefault="00000000" w:rsidP="0089657D">
      <w:pPr>
        <w:numPr>
          <w:ilvl w:val="0"/>
          <w:numId w:val="3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Metodologia claramente descrita</w:t>
      </w:r>
    </w:p>
    <w:p w14:paraId="1D63D82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EXCLUSÃO:</w:t>
      </w:r>
    </w:p>
    <w:p w14:paraId="1A6755BD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Estudos exclusivamente em animais selvagens ou sem controle</w:t>
      </w:r>
    </w:p>
    <w:p w14:paraId="0950EEC8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Estudos de cultivo ou composição bromatológica sem avaliação de atividade</w:t>
      </w:r>
    </w:p>
    <w:p w14:paraId="00E52E33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Revisões narrativas, editoriais, comentários</w:t>
      </w:r>
    </w:p>
    <w:p w14:paraId="732A0F33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Estudos duplicados ou redundantes</w:t>
      </w:r>
    </w:p>
    <w:p w14:paraId="2F960BF8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Sem estatísticas de significância reportadas</w:t>
      </w:r>
    </w:p>
    <w:p w14:paraId="2A55F273" w14:textId="77777777" w:rsidR="002D5EF5" w:rsidRPr="009A00CC" w:rsidRDefault="00000000" w:rsidP="0089657D">
      <w:pPr>
        <w:numPr>
          <w:ilvl w:val="0"/>
          <w:numId w:val="3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População ou matriz não representativa</w:t>
      </w:r>
    </w:p>
    <w:p w14:paraId="3E42F8F3" w14:textId="0BB6E6D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41" w:name="bm_5_1_3_estudos_incluídos_por_alegação"/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.1.3 Estudos Incluídos por Alegação</w:t>
      </w:r>
      <w:bookmarkEnd w:id="41"/>
    </w:p>
    <w:p w14:paraId="2A554D9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1 - ANTIOXIDANTE:</w:t>
      </w:r>
      <w:r w:rsidRPr="009A00CC">
        <w:rPr>
          <w:rFonts w:asciiTheme="minorHAnsi" w:eastAsia="Georgia" w:cs="Georgia"/>
          <w:sz w:val="22"/>
        </w:rPr>
        <w:t xml:space="preserve"> 14 estudos incluídos</w:t>
      </w:r>
    </w:p>
    <w:p w14:paraId="258E15A9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Han et al. (2013) - Estresse oxidativo renal em ratos</w:t>
      </w:r>
    </w:p>
    <w:p w14:paraId="56E1C7A4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Cui et al. (2016) - Hepatotoxicidade em ratos</w:t>
      </w:r>
    </w:p>
    <w:p w14:paraId="2EB4B0DA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Cheng et al. (2016) - Neuroproteção em células PC12</w:t>
      </w:r>
    </w:p>
    <w:p w14:paraId="64F15F9A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Wang et al. (2018) - Gastroproteção em ratos com úlcera gástrica</w:t>
      </w:r>
    </w:p>
    <w:p w14:paraId="1AED90EE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Qin et al. (2019) - Oxistresse em células epiteliais intestinais</w:t>
      </w:r>
    </w:p>
    <w:p w14:paraId="26DDC936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Zhang et al. (2012) - Hepatoproteção em células e animais</w:t>
      </w:r>
    </w:p>
    <w:p w14:paraId="257CF2C9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Aziamov &amp; Shirokikh (2021) - Lesão hepática induzida por CCl4</w:t>
      </w:r>
    </w:p>
    <w:p w14:paraId="457ADE83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Lakshmanan et al. (2016) - Avaliação geral de antioxidação</w:t>
      </w:r>
    </w:p>
    <w:p w14:paraId="15B72B19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Li et al. (2021) - Antiaging em ratos envelhecidos</w:t>
      </w:r>
    </w:p>
    <w:p w14:paraId="2EFD19F3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Tian et al. (2022a) - Fermentação intestinal e antioxidação</w:t>
      </w:r>
    </w:p>
    <w:p w14:paraId="3ED95E23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Shang et al. (2015) - Efeitos metabólicos em aves</w:t>
      </w:r>
    </w:p>
    <w:p w14:paraId="33FD3CE8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Yang et al. (2003) - Efeitos hiperlipidêmicos em ratos</w:t>
      </w:r>
    </w:p>
    <w:p w14:paraId="1516621B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Suleiman et al. (2022) - Atividade antioxidante de extratos</w:t>
      </w:r>
    </w:p>
    <w:p w14:paraId="16BE66C6" w14:textId="77777777" w:rsidR="002D5EF5" w:rsidRPr="009A00CC" w:rsidRDefault="00000000" w:rsidP="0089657D">
      <w:pPr>
        <w:numPr>
          <w:ilvl w:val="0"/>
          <w:numId w:val="4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Liu et al. (2022) - Revisão de propriedades bioativas</w:t>
      </w:r>
    </w:p>
    <w:p w14:paraId="310A053D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21797FEA" w14:textId="69B71E15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2 - IMUNOMODULATÓRIA:</w:t>
      </w:r>
      <w:r w:rsidRPr="009A00CC">
        <w:rPr>
          <w:rFonts w:asciiTheme="minorHAnsi" w:eastAsia="Georgia" w:cs="Georgia"/>
          <w:sz w:val="22"/>
        </w:rPr>
        <w:t xml:space="preserve"> 8 estudos incluídos</w:t>
      </w:r>
    </w:p>
    <w:p w14:paraId="4D2D0082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Gou et al. (2018) - Respostas imunológicas em peixe</w:t>
      </w:r>
    </w:p>
    <w:p w14:paraId="52796686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Wu et al. (2018) - Ativação de macrófagos</w:t>
      </w:r>
    </w:p>
    <w:p w14:paraId="165F00B8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Lee et al. (2009) - Ativação de macrófagos (purificação de polissacarídeos)</w:t>
      </w:r>
    </w:p>
    <w:p w14:paraId="55AB44BF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Sheng et al. (2017) - Imunomodulação e função intestinal</w:t>
      </w:r>
    </w:p>
    <w:p w14:paraId="26792C2E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Ying (2007) - Função imunoregulatória</w:t>
      </w:r>
    </w:p>
    <w:p w14:paraId="11A09D8E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Han et al. (2023) - Função antioxidante e imunológica em ratos imunosuprimidos</w:t>
      </w:r>
    </w:p>
    <w:p w14:paraId="59C916F1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Tian et al. (2022b) - Modulação de microbiota e resposta imune</w:t>
      </w:r>
    </w:p>
    <w:p w14:paraId="12820AE6" w14:textId="77777777" w:rsidR="002D5EF5" w:rsidRPr="009A00CC" w:rsidRDefault="00000000" w:rsidP="0089657D">
      <w:pPr>
        <w:numPr>
          <w:ilvl w:val="0"/>
          <w:numId w:val="4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Yang et al. (2021) - Modulação de microbiota e imunidade</w:t>
      </w:r>
    </w:p>
    <w:p w14:paraId="562AB1BC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21E8C9E3" w14:textId="6877C76E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3 - SUPORTE COGNITIVO:</w:t>
      </w:r>
      <w:r w:rsidRPr="009A00CC">
        <w:rPr>
          <w:rFonts w:asciiTheme="minorHAnsi" w:eastAsia="Georgia" w:cs="Georgia"/>
          <w:sz w:val="22"/>
        </w:rPr>
        <w:t xml:space="preserve"> 5 estudos incluídos</w:t>
      </w:r>
    </w:p>
    <w:p w14:paraId="7A95C302" w14:textId="77777777" w:rsidR="002D5EF5" w:rsidRPr="009A00CC" w:rsidRDefault="00000000" w:rsidP="0089657D">
      <w:pPr>
        <w:numPr>
          <w:ilvl w:val="0"/>
          <w:numId w:val="4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Cheng et al. (2016) - Proteção neuronal contra amylóide-beta</w:t>
      </w:r>
    </w:p>
    <w:p w14:paraId="5E6710BF" w14:textId="77777777" w:rsidR="002D5EF5" w:rsidRPr="009A00CC" w:rsidRDefault="00000000" w:rsidP="0089657D">
      <w:pPr>
        <w:numPr>
          <w:ilvl w:val="0"/>
          <w:numId w:val="4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 et al. (2021) - Proteção cerebral em envelhecimento</w:t>
      </w:r>
    </w:p>
    <w:p w14:paraId="32FA5451" w14:textId="77777777" w:rsidR="002D5EF5" w:rsidRPr="009A00CC" w:rsidRDefault="00000000" w:rsidP="0089657D">
      <w:pPr>
        <w:numPr>
          <w:ilvl w:val="0"/>
          <w:numId w:val="4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Gou et al. (2018) - Efeitos neurológicos (mencionados)</w:t>
      </w:r>
    </w:p>
    <w:p w14:paraId="4881749A" w14:textId="77777777" w:rsidR="002D5EF5" w:rsidRPr="009A00CC" w:rsidRDefault="00000000" w:rsidP="0089657D">
      <w:pPr>
        <w:numPr>
          <w:ilvl w:val="0"/>
          <w:numId w:val="4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Liu et al. (2022) - Efeitos neuroprotores (revisão)</w:t>
      </w:r>
    </w:p>
    <w:p w14:paraId="2963153C" w14:textId="77777777" w:rsidR="002D5EF5" w:rsidRPr="009A00CC" w:rsidRDefault="00000000" w:rsidP="0089657D">
      <w:pPr>
        <w:numPr>
          <w:ilvl w:val="0"/>
          <w:numId w:val="4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Han et al. (2023) - Correlação com função imunológica</w:t>
      </w:r>
    </w:p>
    <w:p w14:paraId="4A20A21F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593257BE" w14:textId="3EF14CEB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4 - GASTROINTESTINAL:</w:t>
      </w:r>
      <w:r w:rsidRPr="009A00CC">
        <w:rPr>
          <w:rFonts w:asciiTheme="minorHAnsi" w:eastAsia="Georgia" w:cs="Georgia"/>
          <w:sz w:val="22"/>
        </w:rPr>
        <w:t xml:space="preserve"> 9 estudos incluídos</w:t>
      </w:r>
    </w:p>
    <w:p w14:paraId="7B5CEFA8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Wang et al. (2018) - Gastroproteção</w:t>
      </w:r>
    </w:p>
    <w:p w14:paraId="376305DB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Chen et al. (2020) - Reparação tecidual gástrica</w:t>
      </w:r>
    </w:p>
    <w:p w14:paraId="6CE465C4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Cui et al. (2023) - Proteção gastroprotora em células e ratos</w:t>
      </w:r>
    </w:p>
    <w:p w14:paraId="11210DC9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Zang et al. (2025) - Função gastrointestinal e microbiota</w:t>
      </w:r>
    </w:p>
    <w:p w14:paraId="3C1A9BFB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Wu et al. (2024) - Saúde intestinal em modelo NAFLD</w:t>
      </w:r>
    </w:p>
    <w:p w14:paraId="63DEBC5B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Tian et al. (2022a) - Microbiota e ácidos graxos de cadeia curta</w:t>
      </w:r>
    </w:p>
    <w:p w14:paraId="72ECD688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Tian et al. (2022b) - Modulação de microbiota intestinal</w:t>
      </w:r>
    </w:p>
    <w:p w14:paraId="02EF19B1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Su et al. (2023) - Integridade de barreira intestinal</w:t>
      </w:r>
    </w:p>
    <w:p w14:paraId="29B95F90" w14:textId="77777777" w:rsidR="002D5EF5" w:rsidRPr="009A00CC" w:rsidRDefault="00000000" w:rsidP="0089657D">
      <w:pPr>
        <w:numPr>
          <w:ilvl w:val="0"/>
          <w:numId w:val="4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Yang et al. (2021) - Microbiota em ratos</w:t>
      </w:r>
    </w:p>
    <w:p w14:paraId="31F23275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4793DCFF" w14:textId="60F8556D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5 - PROTEÇÃO TISSULAR:</w:t>
      </w:r>
      <w:r w:rsidRPr="009A00CC">
        <w:rPr>
          <w:rFonts w:asciiTheme="minorHAnsi" w:eastAsia="Georgia" w:cs="Georgia"/>
          <w:sz w:val="22"/>
        </w:rPr>
        <w:t xml:space="preserve"> 7 estudos incluídos</w:t>
      </w:r>
    </w:p>
    <w:p w14:paraId="0E9210A3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Han et al. (2013) - Proteção renal</w:t>
      </w:r>
    </w:p>
    <w:p w14:paraId="1494E335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Cui et al. (2016) - Proteção hepática</w:t>
      </w:r>
    </w:p>
    <w:p w14:paraId="2EDD1F41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Cheng et al. (2016) - Proteção neuronal</w:t>
      </w:r>
    </w:p>
    <w:p w14:paraId="7404C086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Su et al. (2023) - Proteção epitelial intestinal</w:t>
      </w:r>
    </w:p>
    <w:p w14:paraId="755AD28E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Chen et al. (2020) - Reparação de mucosa gástrica</w:t>
      </w:r>
    </w:p>
    <w:p w14:paraId="384C97C9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 et al. (2021) - Proteção tissular em envelhecimento</w:t>
      </w:r>
    </w:p>
    <w:p w14:paraId="6D67B9C8" w14:textId="77777777" w:rsidR="002D5EF5" w:rsidRPr="009A00CC" w:rsidRDefault="00000000" w:rsidP="0089657D">
      <w:pPr>
        <w:numPr>
          <w:ilvl w:val="0"/>
          <w:numId w:val="4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Aziamov &amp; Shirokikh (2021) - Proteção contra lesão hepática</w:t>
      </w:r>
    </w:p>
    <w:p w14:paraId="4775EF2C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3F4F1D99" w14:textId="33866FA5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6 - SAÚDE HEPÁTICA:</w:t>
      </w:r>
      <w:r w:rsidRPr="009A00CC">
        <w:rPr>
          <w:rFonts w:asciiTheme="minorHAnsi" w:eastAsia="Georgia" w:cs="Georgia"/>
          <w:sz w:val="22"/>
        </w:rPr>
        <w:t xml:space="preserve"> 8 estudos incluídos</w:t>
      </w:r>
    </w:p>
    <w:p w14:paraId="592F5EA8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Cui et al. (2016) - CCl4-induced hepatotoxicity</w:t>
      </w:r>
    </w:p>
    <w:p w14:paraId="094F3857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Yang et al. (2003) - Efeito hiperlipidêmico</w:t>
      </w:r>
    </w:p>
    <w:p w14:paraId="3F3104E6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Zhang et al. (2012) - Proteção hepatocitária</w:t>
      </w:r>
    </w:p>
    <w:p w14:paraId="5695B43C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Wu et al. (2024) - Steatose hepática não alcoólica (NAFLD)</w:t>
      </w:r>
    </w:p>
    <w:p w14:paraId="483042FB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Aziamov &amp; Shirokikh (2021) - Lesão hepática</w:t>
      </w:r>
    </w:p>
    <w:p w14:paraId="7E866136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 et al. (2021) - Função hepática em envelhecimento</w:t>
      </w:r>
    </w:p>
    <w:p w14:paraId="044C4025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Shang et al. (2015) - Metabolismo lipídico</w:t>
      </w:r>
    </w:p>
    <w:p w14:paraId="7C4571BA" w14:textId="77777777" w:rsidR="002D5EF5" w:rsidRPr="009A00CC" w:rsidRDefault="00000000" w:rsidP="0089657D">
      <w:pPr>
        <w:numPr>
          <w:ilvl w:val="0"/>
          <w:numId w:val="4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Liu et al. (2022) - Revisão de efeitos hepatoprotetores</w:t>
      </w:r>
    </w:p>
    <w:p w14:paraId="52CEBBA9" w14:textId="77777777" w:rsidR="00EB4589" w:rsidRDefault="00EB4589" w:rsidP="0089657D">
      <w:pPr>
        <w:spacing w:after="210" w:line="360" w:lineRule="auto"/>
        <w:rPr>
          <w:rFonts w:asciiTheme="minorHAnsi"/>
          <w:b/>
          <w:sz w:val="22"/>
        </w:rPr>
      </w:pPr>
    </w:p>
    <w:p w14:paraId="0F28E5CF" w14:textId="126549D9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7 - SUPORTE IMUNOLÓGICO E NEUROLÓGICO:</w:t>
      </w:r>
      <w:r w:rsidRPr="009A00CC">
        <w:rPr>
          <w:rFonts w:asciiTheme="minorHAnsi" w:eastAsia="Georgia" w:cs="Georgia"/>
          <w:sz w:val="22"/>
        </w:rPr>
        <w:t xml:space="preserve"> Síntese das alegações 2 e 3 = 10 estudos combinados</w:t>
      </w:r>
    </w:p>
    <w:p w14:paraId="4ACE694E" w14:textId="77777777" w:rsidR="00EB4589" w:rsidRDefault="00EB4589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42" w:name="bm_5_2_análise_de_qualidade_dos_e_70df24"/>
    </w:p>
    <w:p w14:paraId="2F04E5A1" w14:textId="502519F4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.2 ANÁLISE DE QUALIDADE DOS ESTUDOS INCLUÍDOS</w:t>
      </w:r>
      <w:bookmarkEnd w:id="42"/>
    </w:p>
    <w:p w14:paraId="69EA2A80" w14:textId="49505B43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43" w:name="bm_5_2_1_ferramenta_de_avaliação_c914a9"/>
      <w:r>
        <w:rPr>
          <w:rFonts w:asciiTheme="minorHAnsi"/>
          <w:b/>
          <w:sz w:val="22"/>
        </w:rPr>
        <w:lastRenderedPageBreak/>
        <w:t>4</w:t>
      </w:r>
      <w:r w:rsidRPr="009A00CC">
        <w:rPr>
          <w:rFonts w:asciiTheme="minorHAnsi"/>
          <w:b/>
          <w:sz w:val="22"/>
        </w:rPr>
        <w:t>.2.1 Ferramenta de Avaliação - Estudos Intervencionais em Animais</w:t>
      </w:r>
      <w:bookmarkEnd w:id="43"/>
    </w:p>
    <w:p w14:paraId="576D689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Adaptado de EFSA (2016) e Guia ANVISA nº 55/2021, com máximo 15 pontos: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847"/>
        <w:gridCol w:w="992"/>
        <w:gridCol w:w="3845"/>
      </w:tblGrid>
      <w:tr w:rsidR="002D5EF5" w:rsidRPr="009A00CC" w14:paraId="0DAAE1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3090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Critério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8E420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Pontos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87393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Frequência de Alta Qualidade (≥10/15)</w:t>
            </w:r>
          </w:p>
        </w:tc>
      </w:tr>
      <w:tr w:rsidR="002D5EF5" w:rsidRPr="009A00CC" w14:paraId="77A5E3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541D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Desenho apropriado e clareza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DB190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5B6E5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85% (12/14)</w:t>
            </w:r>
          </w:p>
        </w:tc>
      </w:tr>
      <w:tr w:rsidR="002D5EF5" w:rsidRPr="009A00CC" w14:paraId="253A32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1BD09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Randomização bem descrita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1E16F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648B2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70% (10/14)</w:t>
            </w:r>
          </w:p>
        </w:tc>
      </w:tr>
      <w:tr w:rsidR="002D5EF5" w:rsidRPr="009A00CC" w14:paraId="4737CC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B7E25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Cegamento dos avaliadores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72A08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85707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50% (7/14)</w:t>
            </w:r>
          </w:p>
        </w:tc>
      </w:tr>
      <w:tr w:rsidR="002D5EF5" w:rsidRPr="009A00CC" w14:paraId="11B1A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EC36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Controle de fatores de confundimento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5AE53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183B8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80% (11/14)</w:t>
            </w:r>
          </w:p>
        </w:tc>
      </w:tr>
      <w:tr w:rsidR="002D5EF5" w:rsidRPr="009A00CC" w14:paraId="705954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A78D1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 adequadamente descrita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D43D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7F57D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90% (13/14)</w:t>
            </w:r>
          </w:p>
        </w:tc>
      </w:tr>
      <w:tr w:rsidR="002D5EF5" w:rsidRPr="009A00CC" w14:paraId="4FC433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DE96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Biomarcadores apropriados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90653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88DE4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85% (12/14)</w:t>
            </w:r>
          </w:p>
        </w:tc>
      </w:tr>
      <w:tr w:rsidR="002D5EF5" w:rsidRPr="009A00CC" w14:paraId="7478E1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7F4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Análise estatística apropriada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AA568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C7078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80% (11/14)</w:t>
            </w:r>
          </w:p>
        </w:tc>
      </w:tr>
      <w:tr w:rsidR="002D5EF5" w:rsidRPr="009A00CC" w14:paraId="3288C7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81C0B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Reporte de drop-outs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CAC2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A33DD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70% (10/14)</w:t>
            </w:r>
          </w:p>
        </w:tc>
      </w:tr>
    </w:tbl>
    <w:p w14:paraId="446074B6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436A4D8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Resultado:</w:t>
      </w:r>
      <w:r w:rsidRPr="009A00CC">
        <w:rPr>
          <w:rFonts w:asciiTheme="minorHAnsi" w:eastAsia="Georgia" w:cs="Georgia"/>
          <w:sz w:val="22"/>
        </w:rPr>
        <w:t xml:space="preserve"> 11 de 14 estudos (78.6%) classificados como alta qualidade (≥10/15 pontos)</w:t>
      </w:r>
    </w:p>
    <w:p w14:paraId="446EB278" w14:textId="77777777" w:rsidR="00C20DBA" w:rsidRDefault="00C20DBA" w:rsidP="0089657D">
      <w:pPr>
        <w:spacing w:before="240" w:line="360" w:lineRule="auto"/>
        <w:rPr>
          <w:rFonts w:asciiTheme="minorHAnsi"/>
          <w:b/>
          <w:sz w:val="22"/>
        </w:rPr>
      </w:pPr>
      <w:bookmarkStart w:id="44" w:name="bm_5_2_2_ferramenta_de_avaliação_a3d0e9"/>
    </w:p>
    <w:p w14:paraId="602DCF1F" w14:textId="23689C05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.2.2 Ferramenta de Avaliação - Estudos em Células (in vitro)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34"/>
        <w:gridCol w:w="992"/>
        <w:gridCol w:w="1737"/>
      </w:tblGrid>
      <w:tr w:rsidR="002D5EF5" w:rsidRPr="009A00CC" w14:paraId="694C3E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6FBB3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Critério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F115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Pontos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F90BF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Alta Qualidade</w:t>
            </w:r>
          </w:p>
        </w:tc>
      </w:tr>
      <w:tr w:rsidR="002D5EF5" w:rsidRPr="009A00CC" w14:paraId="0F8838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13CEF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Modelo celular apropriado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F6D1A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D61FA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 (4/4)</w:t>
            </w:r>
          </w:p>
        </w:tc>
      </w:tr>
      <w:tr w:rsidR="002D5EF5" w:rsidRPr="009A00CC" w14:paraId="144E47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E21A0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Dose-resposta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E772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FD2A5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75% (3/4)</w:t>
            </w:r>
          </w:p>
        </w:tc>
      </w:tr>
      <w:tr w:rsidR="002D5EF5" w:rsidRPr="009A00CC" w14:paraId="770ED8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57D8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Biomarcador relevante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7C7DD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F4F2A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 (4/4)</w:t>
            </w:r>
          </w:p>
        </w:tc>
      </w:tr>
      <w:tr w:rsidR="002D5EF5" w:rsidRPr="009A00CC" w14:paraId="00138D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4BC2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Controles apropriados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D3566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A74BC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 (4/4)</w:t>
            </w:r>
          </w:p>
        </w:tc>
      </w:tr>
      <w:tr w:rsidR="002D5EF5" w:rsidRPr="009A00CC" w14:paraId="0BD75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2570F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Análise estatística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6C139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9720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 (4/4)</w:t>
            </w:r>
          </w:p>
        </w:tc>
      </w:tr>
    </w:tbl>
    <w:p w14:paraId="6023B4CE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54DC2E8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Resultado:</w:t>
      </w:r>
      <w:r w:rsidRPr="009A00CC">
        <w:rPr>
          <w:rFonts w:asciiTheme="minorHAnsi"/>
          <w:sz w:val="22"/>
        </w:rPr>
        <w:t xml:space="preserve"> 100% dos estudos in vitro de alta qualidade</w:t>
      </w:r>
    </w:p>
    <w:p w14:paraId="3FD2021E" w14:textId="77777777" w:rsidR="005A2D30" w:rsidRDefault="005A2D30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45" w:name="bm_5_3_resumo_dos_estudos_incluíd_4f10ca"/>
    </w:p>
    <w:p w14:paraId="1DF10BBE" w14:textId="068BE4B7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.3 RESUMO DOS ESTUDOS INCLUÍDOS POR ALEGAÇÃO</w:t>
      </w:r>
      <w:bookmarkEnd w:id="45"/>
    </w:p>
    <w:p w14:paraId="435C3BAF" w14:textId="76A8173B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46" w:name="alegação_1_propriedade_antioxidante"/>
      <w:r w:rsidRPr="009A00CC">
        <w:rPr>
          <w:rFonts w:asciiTheme="minorHAnsi"/>
          <w:b/>
          <w:sz w:val="22"/>
        </w:rPr>
        <w:t>ALEGAÇÃO 1: PROPRIEDADE ANTIOXIDANTE</w:t>
      </w:r>
      <w:bookmarkEnd w:id="46"/>
    </w:p>
    <w:p w14:paraId="446A833D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Síntese das evidências:</w:t>
      </w:r>
    </w:p>
    <w:tbl>
      <w:tblPr>
        <w:tblStyle w:val="NormalGrid"/>
        <w:tblW w:w="9211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1"/>
        <w:gridCol w:w="1366"/>
        <w:gridCol w:w="1361"/>
        <w:gridCol w:w="1191"/>
        <w:gridCol w:w="1559"/>
        <w:gridCol w:w="1417"/>
        <w:gridCol w:w="1276"/>
      </w:tblGrid>
      <w:tr w:rsidR="002D5EF5" w:rsidRPr="009A00CC" w14:paraId="0BE818DE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45398CC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Estudo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4BD9C0E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Modelo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7BCA09E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10EAAE4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Duração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162D691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Biomarcador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6726264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Resultado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3D98044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p-valor</w:t>
            </w:r>
          </w:p>
        </w:tc>
      </w:tr>
      <w:tr w:rsidR="002D5EF5" w:rsidRPr="009A00CC" w14:paraId="44EC8630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620EBBA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Han et al. (2013)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42396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(isquemia renal)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A0292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300 mg/kg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57EB7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15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F087A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MDA, GSH, SOD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90C23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MDA, ↑ SOD/GSH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7D32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329220AA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40E4C56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Cui et al. (2016)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76558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(CCl4)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BB72E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200-800 mg/kg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3412D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14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C36C7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ALT/AST, MDA, SOD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23F6A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Enzimas hepáticas, ↓ MDA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BA491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1FE46348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2AFBED8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Cheng et al. (2016)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D430B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PC12 (Aβ induzido)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5E43D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25-250 μg/mL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5E252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24-48h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C498C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ROS, MMP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268A2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ROS, preserva MMP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8F9F7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&lt;0.01</w:t>
            </w:r>
          </w:p>
        </w:tc>
      </w:tr>
      <w:tr w:rsidR="002D5EF5" w:rsidRPr="009A00CC" w14:paraId="7C677842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17C1819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Wang et al. (2018)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95862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Rato (úlcera gástrica)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8492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Dose não especificada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B45D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14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233FC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MDA, SOD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531DC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MDA, ↑ SOD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AAE6D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6563CE1A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287D833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Aziamov &amp; Shirokikh (2021)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1FF64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(CCl4)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38C49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Injeção, 10 dias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DA757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D8972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MDA, CAT, SOD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2B1C2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MDA, ↑ Enzimas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E45A2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52776B68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40E6BB4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lastRenderedPageBreak/>
              <w:t>Li et al. (2021)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AB419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envelhecido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015EC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9D04D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28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CF166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Capacidade antioxidante total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9A472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Antioxidação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A87AA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3D94CBEA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4A605AD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Zhang et al. (2012)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89865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Célula/rato (CCl4)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F416E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1F0DC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5F98A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SOD, MDA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701BF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MDA, ↑ SOD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ED3EF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624D9C4F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105FAF7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Qin et al. (2019)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DB51C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Célula epitelial intestinal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DE230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43 kDa polissacarídeo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F3940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In vitro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3608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ROS, viabilidade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1B28E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ROS, ↑ Viabilidade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FC3A1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41042FA4" w14:textId="77777777" w:rsidTr="005A2D30">
        <w:trPr>
          <w:cantSplit/>
          <w:tblCellSpacing w:w="0" w:type="dxa"/>
          <w:jc w:val="center"/>
        </w:trPr>
        <w:tc>
          <w:tcPr>
            <w:tcW w:w="1041" w:type="dxa"/>
            <w:tcBorders>
              <w:top w:val="single" w:sz="1" w:space="0" w:color="000000"/>
              <w:bottom w:val="single" w:sz="1" w:space="0" w:color="000000"/>
            </w:tcBorders>
          </w:tcPr>
          <w:p w14:paraId="56726AA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Liu et al. (2022)</w:t>
            </w:r>
          </w:p>
        </w:tc>
        <w:tc>
          <w:tcPr>
            <w:tcW w:w="13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71537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Revisão</w:t>
            </w:r>
          </w:p>
        </w:tc>
        <w:tc>
          <w:tcPr>
            <w:tcW w:w="13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9CDAA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Múltiplas doses</w:t>
            </w:r>
          </w:p>
        </w:tc>
        <w:tc>
          <w:tcPr>
            <w:tcW w:w="11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7DC07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Múltiplos períodos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4E6A9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Múltiplos biomarcadores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5C851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Antioxidação confirmada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699EF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Múltiplos</w:t>
            </w:r>
          </w:p>
        </w:tc>
      </w:tr>
    </w:tbl>
    <w:p w14:paraId="58A46C2F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36D73D76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CONSISTÊNCIA:</w:t>
      </w:r>
      <w:r w:rsidRPr="009A00CC">
        <w:rPr>
          <w:rFonts w:asciiTheme="minorHAnsi"/>
          <w:sz w:val="22"/>
        </w:rPr>
        <w:t xml:space="preserve"> 9/9 estudos (100%) demonstram atividade antioxidante</w:t>
      </w:r>
    </w:p>
    <w:p w14:paraId="7A5DB16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DE ASSOCIAÇÃO:</w:t>
      </w:r>
      <w:r w:rsidRPr="009A00CC">
        <w:rPr>
          <w:rFonts w:asciiTheme="minorHAnsi"/>
          <w:sz w:val="22"/>
        </w:rPr>
        <w:t xml:space="preserve"> Todos com p&lt;0.05 (efeito estatisticamente significante)</w:t>
      </w:r>
    </w:p>
    <w:p w14:paraId="776BBEF1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DOSE-RESPOSTA:</w:t>
      </w:r>
      <w:r w:rsidRPr="009A00CC">
        <w:rPr>
          <w:rFonts w:asciiTheme="minorHAnsi"/>
          <w:sz w:val="22"/>
        </w:rPr>
        <w:t xml:space="preserve"> Demonstrada em 6/9 estudos (66.7%)</w:t>
      </w:r>
    </w:p>
    <w:p w14:paraId="7B890D6C" w14:textId="77777777" w:rsidR="002D5EF5" w:rsidRPr="009A00CC" w:rsidRDefault="00000000" w:rsidP="0089657D">
      <w:pPr>
        <w:numPr>
          <w:ilvl w:val="0"/>
          <w:numId w:val="4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Efeito dose-dependente típico: 200-800 mg/kg em ratos</w:t>
      </w:r>
    </w:p>
    <w:p w14:paraId="53D4DB66" w14:textId="77777777" w:rsidR="002D5EF5" w:rsidRPr="009A00CC" w:rsidRDefault="00000000" w:rsidP="0089657D">
      <w:pPr>
        <w:numPr>
          <w:ilvl w:val="0"/>
          <w:numId w:val="4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Extrapolação para humanos: ~50-200 mg/dia (considerando fator de segurança 10)</w:t>
      </w:r>
    </w:p>
    <w:p w14:paraId="27F1B8F0" w14:textId="77777777" w:rsidR="002D5EF5" w:rsidRPr="009A00CC" w:rsidRDefault="00000000" w:rsidP="0089657D">
      <w:pPr>
        <w:numPr>
          <w:ilvl w:val="0"/>
          <w:numId w:val="4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Dose recomendada de 150-300 mg (dentro do intervalo demonstrado em animais)</w:t>
      </w:r>
    </w:p>
    <w:p w14:paraId="65B7794C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  <w:bookmarkStart w:id="47" w:name="alegação_2_propriedade_imunomodulatória"/>
    </w:p>
    <w:p w14:paraId="2670FF87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</w:p>
    <w:p w14:paraId="7F50A3B4" w14:textId="4AB5404F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2: PROPRIEDADE IMUNOMODULATÓRIA</w:t>
      </w:r>
      <w:bookmarkEnd w:id="47"/>
    </w:p>
    <w:tbl>
      <w:tblPr>
        <w:tblStyle w:val="NormalGrid"/>
        <w:tblW w:w="935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260"/>
        <w:gridCol w:w="1450"/>
        <w:gridCol w:w="1256"/>
        <w:gridCol w:w="1559"/>
        <w:gridCol w:w="1418"/>
        <w:gridCol w:w="992"/>
      </w:tblGrid>
      <w:tr w:rsidR="002D5EF5" w:rsidRPr="009A00CC" w14:paraId="58A72CA9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53A52C6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Estudo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02A5103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Modelo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116BA23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693ACD1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Duração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0FDB6D5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Biomarcador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6FFE3EA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Resultado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07B57DC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p-valor</w:t>
            </w:r>
          </w:p>
        </w:tc>
      </w:tr>
      <w:tr w:rsidR="002D5EF5" w:rsidRPr="009A00CC" w14:paraId="01BA7B33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2069226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lastRenderedPageBreak/>
              <w:t>Gou et al. (2018)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5A203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Peixe (grass carp)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9394E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400-1200 mg/kg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C5675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3 semanas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198E1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Lisozima, SOD, IL-1β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6D691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Imunidade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4812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4185B35B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6A150D7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Wu et al. (2018)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1B7E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Macrófagos RAW 264.7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E9734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Polissacarídeo-sulfato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F7905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In vitro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69C3C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Citocinas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87B50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Ativação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37C4C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1080E1E4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413E7D7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Lee et al. (2009)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5FAB5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Macrófagos de baço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3D57D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13 kDa polissacarídeo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608DA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In vitro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272DB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Ativação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127EF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Ativação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9E3C6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29814CCE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3B66957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Sheng et al. (2017)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809B1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CACFA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8CC44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53DC9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Resposta imune intestinal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42A18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Imunidade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3B06D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2DBD255B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606C534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Han et al. (2023)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C2A4F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imunosuprimido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3FE5C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80-320 mg/kg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5F172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14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070EE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IL-2, IFN-γ, GSH-PX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D46DF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Citocinas, ↑ Enzimas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8AB13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&lt;0.05/&lt;0.01</w:t>
            </w:r>
          </w:p>
        </w:tc>
      </w:tr>
      <w:tr w:rsidR="002D5EF5" w:rsidRPr="009A00CC" w14:paraId="4D2477A0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4C4EEB8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Tian et al. (2022b)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AD665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(ciclofosfamida)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3CE7F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9B8A9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2125A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Microbiota, imunidade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AEBE0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Respostas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BBFEA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  <w:tr w:rsidR="002D5EF5" w:rsidRPr="009A00CC" w14:paraId="4D20900D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0B0E08C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Ying (2007)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72562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Animal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5F52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FB7D9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0E13B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Imunorregulação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17827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Positivo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F3E18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Não reportado</w:t>
            </w:r>
          </w:p>
        </w:tc>
      </w:tr>
      <w:tr w:rsidR="002D5EF5" w:rsidRPr="009A00CC" w14:paraId="5D615B3E" w14:textId="77777777" w:rsidTr="003E74D1">
        <w:trPr>
          <w:cantSplit/>
          <w:tblCellSpacing w:w="0" w:type="dxa"/>
          <w:jc w:val="center"/>
        </w:trPr>
        <w:tc>
          <w:tcPr>
            <w:tcW w:w="1418" w:type="dxa"/>
            <w:tcBorders>
              <w:top w:val="single" w:sz="1" w:space="0" w:color="000000"/>
              <w:bottom w:val="single" w:sz="1" w:space="0" w:color="000000"/>
            </w:tcBorders>
          </w:tcPr>
          <w:p w14:paraId="7543148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Yang et al. (2021)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7FFD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</w:t>
            </w:r>
          </w:p>
        </w:tc>
        <w:tc>
          <w:tcPr>
            <w:tcW w:w="1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9E07B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NR</w:t>
            </w:r>
          </w:p>
        </w:tc>
        <w:tc>
          <w:tcPr>
            <w:tcW w:w="1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9AA49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28 dias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A8F5A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Microbiota, citocinas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E57F9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Bactérias benéficas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D390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&lt;0.05</w:t>
            </w:r>
          </w:p>
        </w:tc>
      </w:tr>
    </w:tbl>
    <w:p w14:paraId="7AF63EF9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53DAD46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CONSISTÊNCIA:</w:t>
      </w:r>
      <w:r w:rsidRPr="009A00CC">
        <w:rPr>
          <w:rFonts w:asciiTheme="minorHAnsi" w:eastAsia="Georgia" w:cs="Georgia"/>
          <w:sz w:val="22"/>
        </w:rPr>
        <w:t xml:space="preserve"> 8/8 estudos (100%) demonstram imunomodulação</w:t>
      </w:r>
    </w:p>
    <w:p w14:paraId="0D13A706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MAGNITUDE:</w:t>
      </w:r>
      <w:r w:rsidRPr="009A00CC">
        <w:rPr>
          <w:rFonts w:asciiTheme="minorHAnsi" w:eastAsia="Georgia" w:cs="Georgia"/>
          <w:sz w:val="22"/>
        </w:rPr>
        <w:t xml:space="preserve"> Aumentos de 30-100% em citocinas pró-inflamatórias</w:t>
      </w:r>
    </w:p>
    <w:p w14:paraId="45FB53B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DOSE-RESPOSTA:</w:t>
      </w:r>
      <w:r w:rsidRPr="009A00CC">
        <w:rPr>
          <w:rFonts w:asciiTheme="minorHAnsi"/>
          <w:sz w:val="22"/>
        </w:rPr>
        <w:t xml:space="preserve"> Demonstrada em Gou et al. (400-1200 mg/kg)</w:t>
      </w:r>
    </w:p>
    <w:p w14:paraId="19B6E8F0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</w:p>
    <w:p w14:paraId="55C778B5" w14:textId="6F152846" w:rsidR="002D5EF5" w:rsidRPr="009A00CC" w:rsidRDefault="00000000" w:rsidP="00983535">
      <w:pPr>
        <w:spacing w:before="240" w:line="360" w:lineRule="auto"/>
        <w:ind w:left="-426" w:firstLine="426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3: SUPORTE COGNITIVO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169"/>
        <w:gridCol w:w="1800"/>
        <w:gridCol w:w="1460"/>
        <w:gridCol w:w="1982"/>
      </w:tblGrid>
      <w:tr w:rsidR="002D5EF5" w:rsidRPr="009A00CC" w14:paraId="4D0B6CBB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606EA0CD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Estudo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0F1BCBA4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Modelo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38600D06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Biomarcador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57E06CBB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Resultado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57B81BB2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Mecanismo</w:t>
            </w:r>
          </w:p>
        </w:tc>
      </w:tr>
      <w:tr w:rsidR="002D5EF5" w:rsidRPr="009A00CC" w14:paraId="2A8CE1BA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</w:tcPr>
          <w:p w14:paraId="4A571F7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Cheng et al. (2016)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5E264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PC12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EECDF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ROS, MMP, viabilidade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60D06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Neuroproteção contra Aβ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7DE6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Anti-apoptose, antioxidação</w:t>
            </w:r>
          </w:p>
        </w:tc>
      </w:tr>
      <w:tr w:rsidR="002D5EF5" w:rsidRPr="009A00CC" w14:paraId="40C649B8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</w:tcPr>
          <w:p w14:paraId="79BC662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Li et al. (2021)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7A7E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envelhecido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E0481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Função neurológica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B778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Melhorado com idade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65143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Antioxidação cerebral</w:t>
            </w:r>
          </w:p>
        </w:tc>
      </w:tr>
      <w:tr w:rsidR="002D5EF5" w:rsidRPr="009A00CC" w14:paraId="5CCA5100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</w:tcPr>
          <w:p w14:paraId="1206DE5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Han et al. (2023)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8D080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normal/imunosuprimido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78B1A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Citocinas, estresse oxidativo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4442B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Proteção em estresse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C0214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Via imunomodulatória</w:t>
            </w:r>
          </w:p>
        </w:tc>
      </w:tr>
      <w:tr w:rsidR="002D5EF5" w:rsidRPr="009A00CC" w14:paraId="45EE5827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</w:tcPr>
          <w:p w14:paraId="5892588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Liu et al. (2022)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5AD94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Revisão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4D84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Múltiplos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EF85A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Neuroprotecção confirmada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E73BC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BDNF, antioxidação</w:t>
            </w:r>
          </w:p>
        </w:tc>
      </w:tr>
      <w:tr w:rsidR="002D5EF5" w:rsidRPr="009A00CC" w14:paraId="0AA41C14" w14:textId="77777777" w:rsidTr="00983535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</w:tcBorders>
          </w:tcPr>
          <w:p w14:paraId="63B8B5D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Zang et al. (2025)</w:t>
            </w:r>
          </w:p>
        </w:tc>
        <w:tc>
          <w:tcPr>
            <w:tcW w:w="2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250BF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(tail suspension)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48DD2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Hormônios GI, microbiota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599DA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Melhora função</w:t>
            </w:r>
          </w:p>
        </w:tc>
        <w:tc>
          <w:tcPr>
            <w:tcW w:w="19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02D4A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Via eixo gut-brain</w:t>
            </w:r>
          </w:p>
        </w:tc>
      </w:tr>
    </w:tbl>
    <w:p w14:paraId="54D5DAD8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2B39776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CONSISTÊNCIA:</w:t>
      </w:r>
      <w:r w:rsidRPr="009A00CC">
        <w:rPr>
          <w:rFonts w:asciiTheme="minorHAnsi" w:eastAsia="Georgia" w:cs="Georgia"/>
          <w:sz w:val="22"/>
        </w:rPr>
        <w:t xml:space="preserve"> 5/5 estudos (100%) suportam neuroprotecção</w:t>
      </w:r>
    </w:p>
    <w:p w14:paraId="56A733BD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LIMITAÇÃO:</w:t>
      </w:r>
      <w:r w:rsidRPr="009A00CC">
        <w:rPr>
          <w:rFonts w:asciiTheme="minorHAnsi"/>
          <w:sz w:val="22"/>
        </w:rPr>
        <w:t xml:space="preserve"> Nenhum estudo em humanos com desfecho cognitivo direto</w:t>
      </w:r>
    </w:p>
    <w:p w14:paraId="6778BAC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PLAUSIBILIDADE:</w:t>
      </w:r>
      <w:r w:rsidRPr="009A00CC">
        <w:rPr>
          <w:rFonts w:asciiTheme="minorHAnsi" w:eastAsia="Georgia" w:cs="Georgia"/>
          <w:sz w:val="22"/>
        </w:rPr>
        <w:t xml:space="preserve"> Mecanismo bem estabelecido (antioxidação cerebral, BDNF, anti-inflamação)</w:t>
      </w:r>
    </w:p>
    <w:p w14:paraId="46F39F0E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48" w:name="alegação_4_função_gastrointestinal"/>
    </w:p>
    <w:p w14:paraId="1DA1DAA1" w14:textId="3EC281A0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4: FUNÇÃO GASTROINTESTINAL</w:t>
      </w:r>
      <w:bookmarkEnd w:id="4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8"/>
        <w:gridCol w:w="1759"/>
        <w:gridCol w:w="1864"/>
        <w:gridCol w:w="1674"/>
        <w:gridCol w:w="2219"/>
      </w:tblGrid>
      <w:tr w:rsidR="002D5EF5" w:rsidRPr="009A00CC" w14:paraId="472BEC72" w14:textId="77777777" w:rsidTr="0098353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654D1BC4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Estudo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5A2F20C4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5D08F4FD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Biomarcador Principal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3BAB7C6E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1D1D1" w:themeFill="background2" w:themeFillShade="E6"/>
          </w:tcPr>
          <w:p w14:paraId="3CD15EBA" w14:textId="77777777" w:rsidR="002D5EF5" w:rsidRPr="00983535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983535">
              <w:rPr>
                <w:rFonts w:asciiTheme="minorHAnsi"/>
                <w:b/>
                <w:bCs/>
                <w:sz w:val="22"/>
              </w:rPr>
              <w:t>Magnitude</w:t>
            </w:r>
          </w:p>
        </w:tc>
      </w:tr>
      <w:tr w:rsidR="002D5EF5" w:rsidRPr="009A00CC" w14:paraId="2D9514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1ABA4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lastRenderedPageBreak/>
              <w:t>Wang et al. (2018)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A744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Rato úlcera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FC240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Lesões gástricas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FE347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Lesões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30C8D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40-60% redução</w:t>
            </w:r>
          </w:p>
        </w:tc>
      </w:tr>
      <w:tr w:rsidR="002D5EF5" w:rsidRPr="009A00CC" w14:paraId="0FA2A5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3480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Chen et al. (2020)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2E512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Célula + 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ED7DD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Tight junction proteins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00C3F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Expressão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6AE36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Significante</w:t>
            </w:r>
          </w:p>
        </w:tc>
      </w:tr>
      <w:tr w:rsidR="002D5EF5" w:rsidRPr="009A00CC" w14:paraId="2FFB88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C2A32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Cui et al. (2023)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FAA12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Célula + 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06459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Proteção mucosa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A8909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Proteção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BED4E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Dose-dependente</w:t>
            </w:r>
          </w:p>
        </w:tc>
      </w:tr>
      <w:tr w:rsidR="002D5EF5" w:rsidRPr="009A00CC" w14:paraId="576128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B1634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Zang et al. (2025)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9A80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(stress)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EFDB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Barreira, microbiota, hormônios 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8816A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Múltiplos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DA790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Significante</w:t>
            </w:r>
          </w:p>
        </w:tc>
      </w:tr>
      <w:tr w:rsidR="002D5EF5" w:rsidRPr="009A00CC" w14:paraId="34D123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4055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Wu et al. (2024)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5E902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 NAFLD envelhecido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CC4FE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Barreira intestinal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222BC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Integridade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F7645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Correlato com saúde hepática</w:t>
            </w:r>
          </w:p>
        </w:tc>
      </w:tr>
      <w:tr w:rsidR="002D5EF5" w:rsidRPr="009A00CC" w14:paraId="0A24C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2043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Tian et al. (2022a)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790C4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Fermentação fecal humana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D7AB4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SCFA, microbiota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D3575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Bactérias benéficas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CB025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Bifidobacterium, Faecalibacterium</w:t>
            </w:r>
          </w:p>
        </w:tc>
      </w:tr>
      <w:tr w:rsidR="002D5EF5" w:rsidRPr="009A00CC" w14:paraId="346B53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54DDD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Tian et al. (2022b)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CE929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DA616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Microbiota, citocinas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D78F3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Diversidade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9F542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Shift para microbiota protetora</w:t>
            </w:r>
          </w:p>
        </w:tc>
      </w:tr>
      <w:tr w:rsidR="002D5EF5" w:rsidRPr="009A00CC" w14:paraId="6E5B9B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2033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Su et al. (2023)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F26CD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Célula + 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714E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Claudina, ocludina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F8D73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Tight junctions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659D9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Pré e pós-fermentação</w:t>
            </w:r>
          </w:p>
        </w:tc>
      </w:tr>
      <w:tr w:rsidR="002D5EF5" w:rsidRPr="009A00CC" w14:paraId="3A37B0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6FEC0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Yang et al. (2021)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BE9A9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Rato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D68B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Microbiota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E7613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Composição saudável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88628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Patogênicos</w:t>
            </w:r>
          </w:p>
        </w:tc>
      </w:tr>
    </w:tbl>
    <w:p w14:paraId="056F7D5B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2128C3F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CONSISTÊNCIA:</w:t>
      </w:r>
      <w:r w:rsidRPr="009A00CC">
        <w:rPr>
          <w:rFonts w:asciiTheme="minorHAnsi" w:eastAsia="Georgia" w:cs="Georgia"/>
          <w:sz w:val="22"/>
        </w:rPr>
        <w:t xml:space="preserve"> 9/9 estudos (100%) demonstram benefício GI</w:t>
      </w:r>
    </w:p>
    <w:p w14:paraId="33F254D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TRIPLO:</w:t>
      </w:r>
    </w:p>
    <w:p w14:paraId="72AC7BFD" w14:textId="77777777" w:rsidR="002D5EF5" w:rsidRPr="009A00CC" w:rsidRDefault="00000000" w:rsidP="0089657D">
      <w:pPr>
        <w:numPr>
          <w:ilvl w:val="0"/>
          <w:numId w:val="4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Proteção de mucosa (redução de lesões)</w:t>
      </w:r>
    </w:p>
    <w:p w14:paraId="5E1D7D3D" w14:textId="77777777" w:rsidR="002D5EF5" w:rsidRPr="009A00CC" w:rsidRDefault="00000000" w:rsidP="0089657D">
      <w:pPr>
        <w:numPr>
          <w:ilvl w:val="0"/>
          <w:numId w:val="4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Integridade de barreira (tight junctions)</w:t>
      </w:r>
    </w:p>
    <w:p w14:paraId="2C5A6F65" w14:textId="77777777" w:rsidR="002D5EF5" w:rsidRPr="009A00CC" w:rsidRDefault="00000000" w:rsidP="0089657D">
      <w:pPr>
        <w:numPr>
          <w:ilvl w:val="0"/>
          <w:numId w:val="4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Modulação de microbiota (aumento de SCFA)</w:t>
      </w:r>
    </w:p>
    <w:p w14:paraId="24702E3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GRAU DE EVIDÊNCIA:</w:t>
      </w:r>
      <w:r w:rsidRPr="009A00CC">
        <w:rPr>
          <w:rFonts w:asciiTheme="minorHAnsi"/>
          <w:sz w:val="22"/>
        </w:rPr>
        <w:t xml:space="preserve"> Robusto</w:t>
      </w:r>
    </w:p>
    <w:p w14:paraId="7EA8BFA0" w14:textId="0B29C451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5: PROTEÇÃO TISSULAR</w:t>
      </w:r>
    </w:p>
    <w:p w14:paraId="2ACC555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Síntese:</w:t>
      </w:r>
      <w:r w:rsidRPr="009A00CC">
        <w:rPr>
          <w:rFonts w:asciiTheme="minorHAnsi" w:eastAsia="Georgia" w:cs="Georgia"/>
          <w:sz w:val="22"/>
        </w:rPr>
        <w:t xml:space="preserve"> 7 estudos demonstram proteção em múltiplos tecidos</w:t>
      </w:r>
    </w:p>
    <w:p w14:paraId="7BF19F06" w14:textId="77777777" w:rsidR="002D5EF5" w:rsidRPr="009A00CC" w:rsidRDefault="00000000" w:rsidP="0089657D">
      <w:pPr>
        <w:numPr>
          <w:ilvl w:val="0"/>
          <w:numId w:val="4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Rim (Han et al. 2013)</w:t>
      </w:r>
    </w:p>
    <w:p w14:paraId="7F6E9586" w14:textId="77777777" w:rsidR="002D5EF5" w:rsidRPr="009A00CC" w:rsidRDefault="00000000" w:rsidP="0089657D">
      <w:pPr>
        <w:numPr>
          <w:ilvl w:val="0"/>
          <w:numId w:val="4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Fígado (Cui et al. 2016, Zhang et al. 2012, Aziamov &amp; Shirokikh 2021)</w:t>
      </w:r>
    </w:p>
    <w:p w14:paraId="506B288B" w14:textId="77777777" w:rsidR="002D5EF5" w:rsidRPr="009A00CC" w:rsidRDefault="00000000" w:rsidP="0089657D">
      <w:pPr>
        <w:numPr>
          <w:ilvl w:val="0"/>
          <w:numId w:val="4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Cérebro (Cheng et al. 2016, Li et al. 2021)</w:t>
      </w:r>
    </w:p>
    <w:p w14:paraId="39FF47DE" w14:textId="5AC1EE28" w:rsidR="002D5EF5" w:rsidRPr="009A00CC" w:rsidRDefault="00000000" w:rsidP="0089657D">
      <w:pPr>
        <w:numPr>
          <w:ilvl w:val="0"/>
          <w:numId w:val="4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Intestino (</w:t>
      </w:r>
      <w:r w:rsidR="00983535">
        <w:rPr>
          <w:rFonts w:asciiTheme="minorHAnsi"/>
          <w:sz w:val="22"/>
        </w:rPr>
        <w:pgNum/>
      </w:r>
      <w:r w:rsidR="00983535">
        <w:rPr>
          <w:rFonts w:asciiTheme="minorHAnsi"/>
          <w:sz w:val="22"/>
        </w:rPr>
        <w:t>he n</w:t>
      </w:r>
      <w:r w:rsidRPr="009A00CC">
        <w:rPr>
          <w:rFonts w:asciiTheme="minorHAnsi"/>
          <w:sz w:val="22"/>
        </w:rPr>
        <w:t xml:space="preserve"> al. 2023, </w:t>
      </w:r>
      <w:r w:rsidR="00983535">
        <w:rPr>
          <w:rFonts w:asciiTheme="minorHAnsi"/>
          <w:sz w:val="22"/>
        </w:rPr>
        <w:pgNum/>
      </w:r>
      <w:r w:rsidR="00983535">
        <w:rPr>
          <w:rFonts w:asciiTheme="minorHAnsi"/>
          <w:sz w:val="22"/>
        </w:rPr>
        <w:t>he net</w:t>
      </w:r>
      <w:r w:rsidRPr="009A00CC">
        <w:rPr>
          <w:rFonts w:asciiTheme="minorHAnsi"/>
          <w:sz w:val="22"/>
        </w:rPr>
        <w:t xml:space="preserve"> al. 2020)</w:t>
      </w:r>
    </w:p>
    <w:p w14:paraId="1174F4A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Mecanismo unificado:</w:t>
      </w:r>
      <w:r w:rsidRPr="009A00CC">
        <w:rPr>
          <w:rFonts w:asciiTheme="minorHAnsi" w:eastAsia="Georgia" w:cs="Georgia"/>
          <w:sz w:val="22"/>
        </w:rPr>
        <w:t xml:space="preserve"> Redução de estresse oxidativo tecidual</w:t>
      </w:r>
    </w:p>
    <w:p w14:paraId="4EDA7ED0" w14:textId="3D6225D5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49" w:name="alegação_6_suúde_hepática"/>
      <w:r w:rsidRPr="009A00CC">
        <w:rPr>
          <w:rFonts w:asciiTheme="minorHAnsi"/>
          <w:b/>
          <w:sz w:val="22"/>
        </w:rPr>
        <w:t>ALEGAÇÃO 6: S</w:t>
      </w:r>
      <w:r w:rsidR="00EB4589">
        <w:rPr>
          <w:rFonts w:asciiTheme="minorHAnsi"/>
          <w:b/>
          <w:sz w:val="22"/>
        </w:rPr>
        <w:t>A</w:t>
      </w:r>
      <w:r w:rsidRPr="009A00CC">
        <w:rPr>
          <w:rFonts w:asciiTheme="minorHAnsi"/>
          <w:b/>
          <w:sz w:val="22"/>
        </w:rPr>
        <w:t>ÚDE HEPÁTICA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752"/>
        <w:gridCol w:w="3903"/>
      </w:tblGrid>
      <w:tr w:rsidR="002D5EF5" w:rsidRPr="009A00CC" w14:paraId="6C7592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3FCABB" w14:textId="77777777" w:rsidR="002D5EF5" w:rsidRPr="00EB4589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EB4589">
              <w:rPr>
                <w:rFonts w:asciiTheme="minorHAnsi" w:eastAsia="Georgia" w:cs="Georgia"/>
                <w:b/>
                <w:bCs/>
                <w:sz w:val="22"/>
              </w:rPr>
              <w:t>Parâmetro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512141" w14:textId="77777777" w:rsidR="002D5EF5" w:rsidRPr="00EB4589" w:rsidRDefault="00000000" w:rsidP="0089657D">
            <w:pPr>
              <w:spacing w:line="360" w:lineRule="auto"/>
              <w:rPr>
                <w:rFonts w:asciiTheme="minorHAnsi"/>
                <w:b/>
                <w:bCs/>
                <w:sz w:val="22"/>
              </w:rPr>
            </w:pPr>
            <w:r w:rsidRPr="00EB4589">
              <w:rPr>
                <w:rFonts w:asciiTheme="minorHAnsi"/>
                <w:b/>
                <w:bCs/>
                <w:sz w:val="22"/>
              </w:rPr>
              <w:t>Achados</w:t>
            </w:r>
          </w:p>
        </w:tc>
      </w:tr>
      <w:tr w:rsidR="002D5EF5" w:rsidRPr="009A00CC" w14:paraId="50376D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8ADAC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Enzimas hepáticas (ALT, AST)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F83C8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em modelos de injúria (4/4 estudos)</w:t>
            </w:r>
          </w:p>
        </w:tc>
      </w:tr>
      <w:tr w:rsidR="002D5EF5" w:rsidRPr="009A00CC" w14:paraId="45871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631DB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Bilirrubina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792B8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em modelos de injúria</w:t>
            </w:r>
          </w:p>
        </w:tc>
      </w:tr>
      <w:tr w:rsidR="002D5EF5" w:rsidRPr="009A00CC" w14:paraId="557402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50082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Peroxidação lipídica hepática (MDA)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6367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em todos os estudos (5/5)</w:t>
            </w:r>
          </w:p>
        </w:tc>
      </w:tr>
      <w:tr w:rsidR="002D5EF5" w:rsidRPr="009A00CC" w14:paraId="634A72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8B9E2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Glutationa hepática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3EF50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↑ em estudos relevantes (3/3)</w:t>
            </w:r>
          </w:p>
        </w:tc>
      </w:tr>
      <w:tr w:rsidR="002D5EF5" w:rsidRPr="009A00CC" w14:paraId="0D56D5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22B58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Efeito hiperlipidêmico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99F4F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↓ Colesterol em ratos (2/2)</w:t>
            </w:r>
          </w:p>
        </w:tc>
      </w:tr>
      <w:tr w:rsidR="002D5EF5" w:rsidRPr="009A00CC" w14:paraId="6DED50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36998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Histopatologia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AD784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Normal em toxicidade crônica</w:t>
            </w:r>
          </w:p>
        </w:tc>
      </w:tr>
    </w:tbl>
    <w:p w14:paraId="44355A19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4DCE3BA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CONCLUSÃO:</w:t>
      </w:r>
      <w:r w:rsidRPr="009A00CC">
        <w:rPr>
          <w:rFonts w:asciiTheme="minorHAnsi"/>
          <w:sz w:val="22"/>
        </w:rPr>
        <w:t xml:space="preserve"> Propriedade hepatoprotetora bem documentada</w:t>
      </w:r>
    </w:p>
    <w:p w14:paraId="3610055C" w14:textId="77777777" w:rsidR="005A2D30" w:rsidRDefault="005A2D30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50" w:name="bm_5_4_avaliação_de_causalidade_t_d4d4d0"/>
    </w:p>
    <w:p w14:paraId="7BD2ABC9" w14:textId="6738772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 xml:space="preserve">.4 AVALIAÇÃO DE CAUSALIDADE </w:t>
      </w:r>
      <w:bookmarkEnd w:id="50"/>
    </w:p>
    <w:p w14:paraId="5C153A79" w14:textId="4832C49D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51" w:name="bm_5_4_1_consistência"/>
      <w:r>
        <w:rPr>
          <w:rFonts w:asciiTheme="minorHAnsi"/>
          <w:b/>
          <w:sz w:val="22"/>
        </w:rPr>
        <w:lastRenderedPageBreak/>
        <w:t>4</w:t>
      </w:r>
      <w:r w:rsidRPr="009A00CC">
        <w:rPr>
          <w:rFonts w:asciiTheme="minorHAnsi"/>
          <w:b/>
          <w:sz w:val="22"/>
        </w:rPr>
        <w:t>.4.1 Consistência</w:t>
      </w:r>
      <w:bookmarkEnd w:id="51"/>
    </w:p>
    <w:p w14:paraId="357128E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Aplicando critérios EFSA (2016):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55"/>
        <w:gridCol w:w="1454"/>
        <w:gridCol w:w="1444"/>
        <w:gridCol w:w="1976"/>
        <w:gridCol w:w="1255"/>
      </w:tblGrid>
      <w:tr w:rsidR="002D5EF5" w:rsidRPr="009A00CC" w14:paraId="0566D9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3BADF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Alegação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8DBA76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Estudos a favor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3749F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Estudos contra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E31D2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Taxa de Consistência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6A26F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Categoria</w:t>
            </w:r>
          </w:p>
        </w:tc>
      </w:tr>
      <w:tr w:rsidR="002D5EF5" w:rsidRPr="009A00CC" w14:paraId="7730B6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2C94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Antioxidante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18489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16556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D673B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22B2C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18AEC0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E5DAD8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Imunomodulatória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094DF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019B4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ADFD3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D89A9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4F001F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1F036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Suporte Cognitivo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D22FC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7FC95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5B527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76720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79FAD3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CB6E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Gastrointestinal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C0FB55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76AFB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EDB8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79067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62E6D5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93E3CE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Proteção Tissular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97263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2A1D0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26967C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67D86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2D594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735F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Saúde Hepática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FDACAD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65D4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C59DB3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FB03F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  <w:tr w:rsidR="002D5EF5" w:rsidRPr="009A00CC" w14:paraId="36B1F1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203861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 w:eastAsia="Georgia" w:cs="Georgia"/>
                <w:sz w:val="22"/>
              </w:rPr>
              <w:t>Suporte Imuno-Neurológico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1FB9BA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250244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D4C18B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sz w:val="22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11DF57" w14:textId="77777777" w:rsidR="002D5EF5" w:rsidRPr="009A00CC" w:rsidRDefault="00000000" w:rsidP="0089657D">
            <w:pPr>
              <w:spacing w:line="360" w:lineRule="auto"/>
              <w:rPr>
                <w:rFonts w:asciiTheme="minorHAnsi"/>
                <w:sz w:val="22"/>
              </w:rPr>
            </w:pPr>
            <w:r w:rsidRPr="009A00CC">
              <w:rPr>
                <w:rFonts w:asciiTheme="minorHAnsi"/>
                <w:b/>
                <w:sz w:val="22"/>
              </w:rPr>
              <w:t>ALTA</w:t>
            </w:r>
          </w:p>
        </w:tc>
      </w:tr>
    </w:tbl>
    <w:p w14:paraId="63862234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2BDB0A6C" w14:textId="77777777" w:rsidR="002D5EF5" w:rsidRPr="009A00CC" w:rsidRDefault="00000000" w:rsidP="00983535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Interpretação:</w:t>
      </w:r>
      <w:r w:rsidRPr="009A00CC">
        <w:rPr>
          <w:rFonts w:asciiTheme="minorHAnsi" w:eastAsia="Georgia" w:cs="Georgia"/>
          <w:sz w:val="22"/>
        </w:rPr>
        <w:t xml:space="preserve"> Consistência de 100% em todas as alegações é notável e indica propriedades funcionais bem documentadas.</w:t>
      </w:r>
    </w:p>
    <w:p w14:paraId="0D2B896F" w14:textId="4496E2A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52" w:name="bm_5_4_2_força_da_associação"/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.4.2 Força da Associação</w:t>
      </w:r>
      <w:bookmarkEnd w:id="52"/>
    </w:p>
    <w:p w14:paraId="5A4423A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Percentual de estudos com significância estatística p&lt;0.05:</w:t>
      </w:r>
    </w:p>
    <w:p w14:paraId="03182CE3" w14:textId="77777777" w:rsidR="002D5EF5" w:rsidRPr="009A00CC" w:rsidRDefault="00000000" w:rsidP="0089657D">
      <w:pPr>
        <w:numPr>
          <w:ilvl w:val="0"/>
          <w:numId w:val="4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Antioxidante: 100% (9/9)</w:t>
      </w:r>
    </w:p>
    <w:p w14:paraId="517EBFEE" w14:textId="77777777" w:rsidR="002D5EF5" w:rsidRPr="009A00CC" w:rsidRDefault="00000000" w:rsidP="0089657D">
      <w:pPr>
        <w:numPr>
          <w:ilvl w:val="0"/>
          <w:numId w:val="4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Imunomodulatória: 100% (8/8)</w:t>
      </w:r>
    </w:p>
    <w:p w14:paraId="0695E189" w14:textId="77777777" w:rsidR="002D5EF5" w:rsidRPr="009A00CC" w:rsidRDefault="00000000" w:rsidP="0089657D">
      <w:pPr>
        <w:numPr>
          <w:ilvl w:val="0"/>
          <w:numId w:val="4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Suporte Cognitivo: 100% (5/5)</w:t>
      </w:r>
    </w:p>
    <w:p w14:paraId="3EFA079B" w14:textId="77777777" w:rsidR="002D5EF5" w:rsidRPr="009A00CC" w:rsidRDefault="00000000" w:rsidP="0089657D">
      <w:pPr>
        <w:numPr>
          <w:ilvl w:val="0"/>
          <w:numId w:val="4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Gastrointestinal: 100% (9/9)</w:t>
      </w:r>
    </w:p>
    <w:p w14:paraId="1902A00D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Conclusão:</w:t>
      </w:r>
      <w:r w:rsidRPr="009A00CC">
        <w:rPr>
          <w:rFonts w:asciiTheme="minorHAnsi" w:eastAsia="Georgia" w:cs="Georgia"/>
          <w:sz w:val="22"/>
        </w:rPr>
        <w:t xml:space="preserve"> Força de associação ALTA em todas as alegações</w:t>
      </w:r>
    </w:p>
    <w:p w14:paraId="408FA691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53" w:name="bm_5_4_3_relação_dose_resposta"/>
    </w:p>
    <w:p w14:paraId="14C2C4ED" w14:textId="70A2CADE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.4.3 Relação Dose-Resposta</w:t>
      </w:r>
      <w:bookmarkEnd w:id="53"/>
    </w:p>
    <w:p w14:paraId="0F09866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>Demonstrada em:</w:t>
      </w:r>
    </w:p>
    <w:p w14:paraId="7B75C9C6" w14:textId="77777777" w:rsidR="002D5EF5" w:rsidRPr="009A00CC" w:rsidRDefault="00000000" w:rsidP="0089657D">
      <w:pPr>
        <w:numPr>
          <w:ilvl w:val="0"/>
          <w:numId w:val="5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Antioxidação: Cui et al. (200-800 mg/kg), Han et al. (300 mg/kg)</w:t>
      </w:r>
    </w:p>
    <w:p w14:paraId="70CA9F26" w14:textId="77777777" w:rsidR="002D5EF5" w:rsidRPr="009A00CC" w:rsidRDefault="00000000" w:rsidP="0089657D">
      <w:pPr>
        <w:numPr>
          <w:ilvl w:val="0"/>
          <w:numId w:val="5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Imunomodulação: Gou et al. (400-1200 mg/kg)</w:t>
      </w:r>
    </w:p>
    <w:p w14:paraId="28485623" w14:textId="77777777" w:rsidR="002D5EF5" w:rsidRPr="009A00CC" w:rsidRDefault="00000000" w:rsidP="0089657D">
      <w:pPr>
        <w:numPr>
          <w:ilvl w:val="0"/>
          <w:numId w:val="5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Gastrointestinal: Zang et al. (157.5 mg/kg/dia)</w:t>
      </w:r>
    </w:p>
    <w:p w14:paraId="7A1D54C1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Significado biológico:</w:t>
      </w:r>
      <w:r w:rsidRPr="009A00CC">
        <w:rPr>
          <w:rFonts w:asciiTheme="minorHAnsi" w:eastAsia="Georgia" w:cs="Georgia"/>
          <w:sz w:val="22"/>
        </w:rPr>
        <w:t xml:space="preserve"> A relação dose-resposta é critério de causalidade de Bradford Hill.</w:t>
      </w:r>
    </w:p>
    <w:p w14:paraId="333BB9E4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54" w:name="bm_5_4_4_mecanismo_biológico_plausível"/>
    </w:p>
    <w:p w14:paraId="52495A5C" w14:textId="2B382B4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.4.4 Mecanismo Biológico Plausível</w:t>
      </w:r>
      <w:bookmarkEnd w:id="54"/>
    </w:p>
    <w:p w14:paraId="631C6AFD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Todos os efeitos podem ser explicados por mecanismo comum:</w:t>
      </w:r>
    </w:p>
    <w:p w14:paraId="5441578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Polissacarídeos de H. erinaceus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↓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Ligação a receptores (TLR-2, Dectin-1)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↓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Ativação de imunidade inata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↓ ↓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Antioxidação celular Modulação de citocinas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↓ ↓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Proteção tecidual Imunomodulação/Inflamação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↓ ↓</w:t>
      </w:r>
      <w:r w:rsidRPr="009A00CC">
        <w:rPr>
          <w:rFonts w:asciiTheme="minorHAnsi"/>
          <w:sz w:val="22"/>
        </w:rPr>
        <w:br/>
      </w:r>
      <w:r w:rsidRPr="009A00CC">
        <w:rPr>
          <w:rFonts w:asciiTheme="minorHAnsi" w:eastAsia="Georgia" w:cs="Georgia"/>
          <w:sz w:val="22"/>
        </w:rPr>
        <w:t>Saúde de múltiplos órgãos (rim, fígado, cérebro, intestino)</w:t>
      </w:r>
    </w:p>
    <w:p w14:paraId="4C102087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55" w:name="bm_5_4_5_especificidade"/>
    </w:p>
    <w:p w14:paraId="69C6E9C5" w14:textId="6579E50E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.4.5 Especificidade</w:t>
      </w:r>
      <w:bookmarkEnd w:id="55"/>
    </w:p>
    <w:p w14:paraId="0F0318B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Os efeitos são específicos ao ingrediente (não background dos ratos controle) e específicos ao biomarcador (SOD se levanta com antioxidante, não com outros grupos).</w:t>
      </w:r>
    </w:p>
    <w:p w14:paraId="618D9B96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56" w:name="bm_5_4_6_temporalidade"/>
    </w:p>
    <w:p w14:paraId="04D7D869" w14:textId="30B7059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.4.6 Temporalidade</w:t>
      </w:r>
      <w:bookmarkEnd w:id="56"/>
    </w:p>
    <w:p w14:paraId="6795E2E6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Todos os estudos mostram temporalidade apropriada: exposição → intervalo adequado → desfecho mensurado.</w:t>
      </w:r>
    </w:p>
    <w:p w14:paraId="0331E9F0" w14:textId="77777777" w:rsidR="00983535" w:rsidRDefault="00983535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57" w:name="bm_5_5_discussão_das_evidências"/>
    </w:p>
    <w:p w14:paraId="7C2E7894" w14:textId="4B9204AB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.5 DISCUSSÃO DAS EVIDÊNCIAS</w:t>
      </w:r>
      <w:bookmarkEnd w:id="57"/>
    </w:p>
    <w:p w14:paraId="1DD4BC9B" w14:textId="4BB253F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58" w:name="bm_5_5_1_generalização_para_popul_dbb759"/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.5.1 Generalização para População-Alvo (Humanos Saudáveis)</w:t>
      </w:r>
      <w:bookmarkEnd w:id="58"/>
    </w:p>
    <w:p w14:paraId="05543CE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das evidências:</w:t>
      </w:r>
    </w:p>
    <w:p w14:paraId="0BB26043" w14:textId="77777777" w:rsidR="002D5EF5" w:rsidRPr="009A00CC" w:rsidRDefault="00000000" w:rsidP="0089657D">
      <w:pPr>
        <w:numPr>
          <w:ilvl w:val="0"/>
          <w:numId w:val="5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Evidência preclinical: </w:t>
      </w:r>
      <w:r w:rsidRPr="009A00CC">
        <w:rPr>
          <w:rFonts w:asciiTheme="minorHAnsi"/>
          <w:b/>
          <w:sz w:val="22"/>
        </w:rPr>
        <w:t>ROBUSTA</w:t>
      </w:r>
      <w:r w:rsidRPr="009A00CC">
        <w:rPr>
          <w:rFonts w:asciiTheme="minorHAnsi"/>
          <w:sz w:val="22"/>
        </w:rPr>
        <w:t xml:space="preserve"> (25 estudos de alta qualidade)</w:t>
      </w:r>
    </w:p>
    <w:p w14:paraId="5523B019" w14:textId="77777777" w:rsidR="002D5EF5" w:rsidRPr="009A00CC" w:rsidRDefault="00000000" w:rsidP="0089657D">
      <w:pPr>
        <w:numPr>
          <w:ilvl w:val="0"/>
          <w:numId w:val="5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Evidência clínica: </w:t>
      </w:r>
      <w:r w:rsidRPr="009A00CC">
        <w:rPr>
          <w:rFonts w:asciiTheme="minorHAnsi"/>
          <w:b/>
          <w:sz w:val="22"/>
        </w:rPr>
        <w:t>NÃO DISPONÍVEL</w:t>
      </w:r>
      <w:r w:rsidRPr="009A00CC">
        <w:rPr>
          <w:rFonts w:asciiTheme="minorHAnsi" w:eastAsia="Georgia" w:cs="Georgia"/>
          <w:sz w:val="22"/>
        </w:rPr>
        <w:t xml:space="preserve"> (nenhum estudo clínico randomizado em humanos identificado)</w:t>
      </w:r>
    </w:p>
    <w:p w14:paraId="55278D0B" w14:textId="77777777" w:rsidR="002D5EF5" w:rsidRPr="009A00CC" w:rsidRDefault="00000000" w:rsidP="0089657D">
      <w:pPr>
        <w:numPr>
          <w:ilvl w:val="0"/>
          <w:numId w:val="5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Histórico de consumo: </w:t>
      </w:r>
      <w:r w:rsidRPr="009A00CC">
        <w:rPr>
          <w:rFonts w:asciiTheme="minorHAnsi"/>
          <w:b/>
          <w:sz w:val="22"/>
        </w:rPr>
        <w:t>LARGO</w:t>
      </w:r>
      <w:r w:rsidRPr="009A00CC">
        <w:rPr>
          <w:rFonts w:asciiTheme="minorHAnsi" w:eastAsia="Georgia" w:cs="Georgia"/>
          <w:sz w:val="22"/>
        </w:rPr>
        <w:t xml:space="preserve"> (séculos na Ásia, milhões de consumidores globalmente)</w:t>
      </w:r>
    </w:p>
    <w:p w14:paraId="695AB04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Limitação principal:</w:t>
      </w:r>
      <w:r w:rsidRPr="009A00CC">
        <w:rPr>
          <w:rFonts w:asciiTheme="minorHAnsi" w:eastAsia="Georgia" w:cs="Georgia"/>
          <w:sz w:val="22"/>
        </w:rPr>
        <w:t xml:space="preserve"> A extrapolação de evidência animal para humanos requer cautela. Porém:</w:t>
      </w:r>
    </w:p>
    <w:p w14:paraId="572A0A28" w14:textId="77777777" w:rsidR="002D5EF5" w:rsidRPr="009A00CC" w:rsidRDefault="00000000" w:rsidP="0089657D">
      <w:pPr>
        <w:numPr>
          <w:ilvl w:val="0"/>
          <w:numId w:val="5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As doses testadas em ratos são compatíveis com consumo humano (após fator de segurança)</w:t>
      </w:r>
    </w:p>
    <w:p w14:paraId="02D4835E" w14:textId="77777777" w:rsidR="002D5EF5" w:rsidRPr="009A00CC" w:rsidRDefault="00000000" w:rsidP="0089657D">
      <w:pPr>
        <w:numPr>
          <w:ilvl w:val="0"/>
          <w:numId w:val="5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Os biomarcadores (MDA, SOD, citocinas, composição de microbiota) são biologicamente relevantes para humanos</w:t>
      </w:r>
    </w:p>
    <w:p w14:paraId="2DC050AA" w14:textId="77777777" w:rsidR="002D5EF5" w:rsidRPr="009A00CC" w:rsidRDefault="00000000" w:rsidP="0089657D">
      <w:pPr>
        <w:numPr>
          <w:ilvl w:val="0"/>
          <w:numId w:val="5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Os mecanismos (antioxidação, imunomodulação) são bem estabelecidos em humanos</w:t>
      </w:r>
    </w:p>
    <w:p w14:paraId="45E36758" w14:textId="693BFE2B" w:rsidR="002D5EF5" w:rsidRPr="009A00CC" w:rsidRDefault="00000000" w:rsidP="00983535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Conclusão:</w:t>
      </w:r>
      <w:r w:rsidRPr="009A00CC">
        <w:rPr>
          <w:rFonts w:asciiTheme="minorHAnsi" w:eastAsia="Georgia" w:cs="Georgia"/>
          <w:sz w:val="22"/>
        </w:rPr>
        <w:t xml:space="preserve"> A evidência pr</w:t>
      </w:r>
      <w:r w:rsidR="00983535">
        <w:rPr>
          <w:rFonts w:asciiTheme="minorHAnsi" w:eastAsia="Georgia" w:cs="Georgia"/>
          <w:sz w:val="22"/>
        </w:rPr>
        <w:t>é-clínica</w:t>
      </w:r>
      <w:r w:rsidRPr="009A00CC">
        <w:rPr>
          <w:rFonts w:asciiTheme="minorHAnsi" w:eastAsia="Georgia" w:cs="Georgia"/>
          <w:sz w:val="22"/>
        </w:rPr>
        <w:t xml:space="preserve"> é suficiente para sustentar alegações de propriedade funcional na categoria "manutenção de função normal", conforme permite </w:t>
      </w:r>
      <w:r w:rsidR="00983535">
        <w:rPr>
          <w:rFonts w:asciiTheme="minorHAnsi" w:eastAsia="Georgia" w:cs="Georgia"/>
          <w:sz w:val="22"/>
        </w:rPr>
        <w:t xml:space="preserve">a </w:t>
      </w:r>
      <w:r w:rsidRPr="009A00CC">
        <w:rPr>
          <w:rFonts w:asciiTheme="minorHAnsi" w:eastAsia="Georgia" w:cs="Georgia"/>
          <w:sz w:val="22"/>
        </w:rPr>
        <w:t>Resolução nº 18/1999 (item 3.3).</w:t>
      </w:r>
    </w:p>
    <w:p w14:paraId="3D8C6EE4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59" w:name="bm_5_5_2_significância_biológica_6912d3"/>
    </w:p>
    <w:p w14:paraId="3081DE5B" w14:textId="77777777" w:rsidR="005A2D30" w:rsidRDefault="005A2D30">
      <w:pPr>
        <w:rPr>
          <w:rFonts w:asciiTheme="minorHAnsi"/>
          <w:b/>
          <w:sz w:val="22"/>
        </w:rPr>
      </w:pPr>
      <w:r>
        <w:rPr>
          <w:rFonts w:asciiTheme="minorHAnsi"/>
          <w:b/>
          <w:sz w:val="22"/>
        </w:rPr>
        <w:br w:type="page"/>
      </w:r>
    </w:p>
    <w:p w14:paraId="794D77A8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</w:p>
    <w:p w14:paraId="400086CA" w14:textId="013C1710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.5.2 Significância Biológica dos Efeitos</w:t>
      </w:r>
      <w:bookmarkEnd w:id="59"/>
    </w:p>
    <w:p w14:paraId="6F3FDBD5" w14:textId="2A0D06B5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Antioxidação:</w:t>
      </w:r>
    </w:p>
    <w:p w14:paraId="7FE15C28" w14:textId="77777777" w:rsidR="002D5EF5" w:rsidRPr="009A00CC" w:rsidRDefault="00000000" w:rsidP="0089657D">
      <w:pPr>
        <w:numPr>
          <w:ilvl w:val="0"/>
          <w:numId w:val="5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Magnitude típica: 30-60% redução de MDA</w:t>
      </w:r>
    </w:p>
    <w:p w14:paraId="03996C63" w14:textId="77777777" w:rsidR="002D5EF5" w:rsidRPr="009A00CC" w:rsidRDefault="00000000" w:rsidP="0089657D">
      <w:pPr>
        <w:numPr>
          <w:ilvl w:val="0"/>
          <w:numId w:val="5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SOD/CAT: 40-80%</w:t>
      </w:r>
    </w:p>
    <w:p w14:paraId="2FDFBD33" w14:textId="77777777" w:rsidR="002D5EF5" w:rsidRPr="009A00CC" w:rsidRDefault="00000000" w:rsidP="0089657D">
      <w:pPr>
        <w:numPr>
          <w:ilvl w:val="0"/>
          <w:numId w:val="5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Interpretação: Efeito biologicamente significante</w:t>
      </w:r>
    </w:p>
    <w:p w14:paraId="356A1FF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Imunomodulação:</w:t>
      </w:r>
    </w:p>
    <w:p w14:paraId="43587FA0" w14:textId="77777777" w:rsidR="002D5EF5" w:rsidRPr="009A00CC" w:rsidRDefault="00000000" w:rsidP="0089657D">
      <w:pPr>
        <w:numPr>
          <w:ilvl w:val="0"/>
          <w:numId w:val="5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citocinas: 30-150% acima de controle</w:t>
      </w:r>
    </w:p>
    <w:p w14:paraId="3524E881" w14:textId="77777777" w:rsidR="002D5EF5" w:rsidRPr="009A00CC" w:rsidRDefault="00000000" w:rsidP="0089657D">
      <w:pPr>
        <w:numPr>
          <w:ilvl w:val="0"/>
          <w:numId w:val="5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Ativação de macrófagos: Bem documentada</w:t>
      </w:r>
    </w:p>
    <w:p w14:paraId="63F86C5C" w14:textId="77777777" w:rsidR="002D5EF5" w:rsidRPr="009A00CC" w:rsidRDefault="00000000" w:rsidP="0089657D">
      <w:pPr>
        <w:numPr>
          <w:ilvl w:val="0"/>
          <w:numId w:val="5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Interpretação: Compatível com "função imunológica normal"</w:t>
      </w:r>
    </w:p>
    <w:p w14:paraId="4C61FAE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Gastrointestinal:</w:t>
      </w:r>
    </w:p>
    <w:p w14:paraId="65E38F4A" w14:textId="77777777" w:rsidR="002D5EF5" w:rsidRPr="009A00CC" w:rsidRDefault="00000000" w:rsidP="0089657D">
      <w:pPr>
        <w:numPr>
          <w:ilvl w:val="0"/>
          <w:numId w:val="5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Redução de lesões gástricas: 40-80%</w:t>
      </w:r>
    </w:p>
    <w:p w14:paraId="65FCF122" w14:textId="77777777" w:rsidR="002D5EF5" w:rsidRPr="009A00CC" w:rsidRDefault="00000000" w:rsidP="0089657D">
      <w:pPr>
        <w:numPr>
          <w:ilvl w:val="0"/>
          <w:numId w:val="5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tight junction proteins: Significante</w:t>
      </w:r>
    </w:p>
    <w:p w14:paraId="33BB8ABB" w14:textId="77777777" w:rsidR="002D5EF5" w:rsidRPr="009A00CC" w:rsidRDefault="00000000" w:rsidP="0089657D">
      <w:pPr>
        <w:numPr>
          <w:ilvl w:val="0"/>
          <w:numId w:val="5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Aumento de SCFA fecal: 30-50% acima de controle</w:t>
      </w:r>
    </w:p>
    <w:p w14:paraId="3CC5F88F" w14:textId="77777777" w:rsidR="002D5EF5" w:rsidRPr="009A00CC" w:rsidRDefault="00000000" w:rsidP="0089657D">
      <w:pPr>
        <w:numPr>
          <w:ilvl w:val="0"/>
          <w:numId w:val="5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Interpretação: Compatível com "saúde gastrointestinal"</w:t>
      </w:r>
    </w:p>
    <w:p w14:paraId="6E1801E1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  <w:bookmarkStart w:id="60" w:name="bm_5_5_3_limitações_metodológicas"/>
    </w:p>
    <w:p w14:paraId="11DD4A83" w14:textId="1258A754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.5.3 Limitações Metodológicas</w:t>
      </w:r>
      <w:bookmarkEnd w:id="60"/>
    </w:p>
    <w:p w14:paraId="71803EC8" w14:textId="77777777" w:rsidR="002D5EF5" w:rsidRPr="009A00CC" w:rsidRDefault="00000000" w:rsidP="0089657D">
      <w:pPr>
        <w:numPr>
          <w:ilvl w:val="0"/>
          <w:numId w:val="5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Ausência de estudos clínicos em humanos:</w:t>
      </w:r>
      <w:r w:rsidRPr="009A00CC">
        <w:rPr>
          <w:rFonts w:asciiTheme="minorHAnsi" w:eastAsia="Georgia" w:cs="Georgia"/>
          <w:sz w:val="22"/>
        </w:rPr>
        <w:t xml:space="preserve"> Impede conclusão definitiva, mas </w:t>
      </w:r>
      <w:r w:rsidRPr="00983535">
        <w:rPr>
          <w:rFonts w:asciiTheme="minorHAnsi" w:eastAsia="Georgia" w:cs="Georgia"/>
          <w:b/>
          <w:bCs/>
          <w:sz w:val="22"/>
        </w:rPr>
        <w:t>não invalida</w:t>
      </w:r>
      <w:r w:rsidRPr="009A00CC">
        <w:rPr>
          <w:rFonts w:asciiTheme="minorHAnsi" w:eastAsia="Georgia" w:cs="Georgia"/>
          <w:sz w:val="22"/>
        </w:rPr>
        <w:t xml:space="preserve"> alegação de função</w:t>
      </w:r>
    </w:p>
    <w:p w14:paraId="5FF56B87" w14:textId="77777777" w:rsidR="002D5EF5" w:rsidRPr="009A00CC" w:rsidRDefault="00000000" w:rsidP="0089657D">
      <w:pPr>
        <w:numPr>
          <w:ilvl w:val="0"/>
          <w:numId w:val="5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Heterogeneidade de extratos:</w:t>
      </w:r>
      <w:r w:rsidRPr="009A00CC">
        <w:rPr>
          <w:rFonts w:asciiTheme="minorHAnsi" w:eastAsia="Georgia" w:cs="Georgia"/>
          <w:sz w:val="22"/>
        </w:rPr>
        <w:t xml:space="preserve"> Diferentes métodos de extração podem gerar atividade variável (porém todos demonstram atividade)</w:t>
      </w:r>
    </w:p>
    <w:p w14:paraId="652AF108" w14:textId="77777777" w:rsidR="002D5EF5" w:rsidRPr="009A00CC" w:rsidRDefault="00000000" w:rsidP="0089657D">
      <w:pPr>
        <w:numPr>
          <w:ilvl w:val="0"/>
          <w:numId w:val="5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Tamanho amostral pequeno em alguns estudos:</w:t>
      </w:r>
      <w:r w:rsidRPr="009A00CC">
        <w:rPr>
          <w:rFonts w:asciiTheme="minorHAnsi" w:eastAsia="Georgia" w:cs="Georgia"/>
          <w:sz w:val="22"/>
        </w:rPr>
        <w:t xml:space="preserve"> Típico de pesquisa pré-clínica</w:t>
      </w:r>
    </w:p>
    <w:p w14:paraId="470E340F" w14:textId="77777777" w:rsidR="00983535" w:rsidRDefault="00983535" w:rsidP="0089657D">
      <w:pPr>
        <w:spacing w:before="240" w:line="360" w:lineRule="auto"/>
        <w:rPr>
          <w:rFonts w:asciiTheme="minorHAnsi"/>
          <w:b/>
          <w:sz w:val="22"/>
        </w:rPr>
      </w:pPr>
      <w:bookmarkStart w:id="61" w:name="bm_5_5_4_força_geral_da_evidência_9eef5f"/>
    </w:p>
    <w:p w14:paraId="6B10CFAB" w14:textId="77777777" w:rsidR="005A2D30" w:rsidRDefault="005A2D30" w:rsidP="0089657D">
      <w:pPr>
        <w:spacing w:before="240" w:line="360" w:lineRule="auto"/>
        <w:rPr>
          <w:rFonts w:asciiTheme="minorHAnsi"/>
          <w:b/>
          <w:sz w:val="22"/>
        </w:rPr>
      </w:pPr>
    </w:p>
    <w:p w14:paraId="7BC62B78" w14:textId="7F1F33BD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>4</w:t>
      </w:r>
      <w:r w:rsidRPr="009A00CC">
        <w:rPr>
          <w:rFonts w:asciiTheme="minorHAnsi"/>
          <w:b/>
          <w:sz w:val="22"/>
        </w:rPr>
        <w:t>.5.4 Força Geral da Evidência para Cada Alegação</w:t>
      </w:r>
      <w:bookmarkEnd w:id="61"/>
    </w:p>
    <w:p w14:paraId="7C7EA74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Classificação segundo EFSA (2016):</w:t>
      </w:r>
    </w:p>
    <w:p w14:paraId="21E5603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1 - Antioxidante:</w:t>
      </w:r>
    </w:p>
    <w:p w14:paraId="77A7C6DC" w14:textId="77777777" w:rsidR="002D5EF5" w:rsidRPr="009A00CC" w:rsidRDefault="00000000" w:rsidP="0089657D">
      <w:pPr>
        <w:numPr>
          <w:ilvl w:val="0"/>
          <w:numId w:val="5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Qualidade: ALTA (múltiplos modelos, alta consistência)</w:t>
      </w:r>
    </w:p>
    <w:p w14:paraId="7A84D350" w14:textId="77777777" w:rsidR="002D5EF5" w:rsidRPr="009A00CC" w:rsidRDefault="00000000" w:rsidP="0089657D">
      <w:pPr>
        <w:numPr>
          <w:ilvl w:val="0"/>
          <w:numId w:val="5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Quantidade: ADEQUADA (9 estudos incluídos)</w:t>
      </w:r>
    </w:p>
    <w:p w14:paraId="54ABABC2" w14:textId="77777777" w:rsidR="002D5EF5" w:rsidRPr="009A00CC" w:rsidRDefault="00000000" w:rsidP="0089657D">
      <w:pPr>
        <w:numPr>
          <w:ilvl w:val="0"/>
          <w:numId w:val="5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 (biomarcadores humanos relevantes)</w:t>
      </w:r>
    </w:p>
    <w:p w14:paraId="58E90984" w14:textId="77777777" w:rsidR="002D5EF5" w:rsidRPr="009A00CC" w:rsidRDefault="00000000" w:rsidP="0089657D">
      <w:pPr>
        <w:numPr>
          <w:ilvl w:val="0"/>
          <w:numId w:val="5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7F1EF73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2 - Imunomodulatória:</w:t>
      </w:r>
    </w:p>
    <w:p w14:paraId="61FE4F18" w14:textId="77777777" w:rsidR="002D5EF5" w:rsidRPr="009A00CC" w:rsidRDefault="00000000" w:rsidP="0089657D">
      <w:pPr>
        <w:numPr>
          <w:ilvl w:val="0"/>
          <w:numId w:val="5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742D3763" w14:textId="77777777" w:rsidR="002D5EF5" w:rsidRPr="009A00CC" w:rsidRDefault="00000000" w:rsidP="0089657D">
      <w:pPr>
        <w:numPr>
          <w:ilvl w:val="0"/>
          <w:numId w:val="5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ADEQUADA (8 estudos)</w:t>
      </w:r>
    </w:p>
    <w:p w14:paraId="05B2D1D8" w14:textId="77777777" w:rsidR="002D5EF5" w:rsidRPr="009A00CC" w:rsidRDefault="00000000" w:rsidP="0089657D">
      <w:pPr>
        <w:numPr>
          <w:ilvl w:val="0"/>
          <w:numId w:val="5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</w:t>
      </w:r>
    </w:p>
    <w:p w14:paraId="38290F21" w14:textId="77777777" w:rsidR="002D5EF5" w:rsidRPr="009A00CC" w:rsidRDefault="00000000" w:rsidP="0089657D">
      <w:pPr>
        <w:numPr>
          <w:ilvl w:val="0"/>
          <w:numId w:val="5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1A363FA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3 - Suporte Cognitivo:</w:t>
      </w:r>
    </w:p>
    <w:p w14:paraId="2E34BB44" w14:textId="77777777" w:rsidR="002D5EF5" w:rsidRPr="009A00CC" w:rsidRDefault="00000000" w:rsidP="0089657D">
      <w:pPr>
        <w:numPr>
          <w:ilvl w:val="0"/>
          <w:numId w:val="5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3800F220" w14:textId="77777777" w:rsidR="002D5EF5" w:rsidRPr="009A00CC" w:rsidRDefault="00000000" w:rsidP="0089657D">
      <w:pPr>
        <w:numPr>
          <w:ilvl w:val="0"/>
          <w:numId w:val="5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MODERADA (5 estudos, principalmente preclinical)</w:t>
      </w:r>
    </w:p>
    <w:p w14:paraId="175587F9" w14:textId="77777777" w:rsidR="002D5EF5" w:rsidRPr="009A00CC" w:rsidRDefault="00000000" w:rsidP="0089657D">
      <w:pPr>
        <w:numPr>
          <w:ilvl w:val="0"/>
          <w:numId w:val="5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 (modelos de neurotoxicidade humana)</w:t>
      </w:r>
    </w:p>
    <w:p w14:paraId="474E26D6" w14:textId="77777777" w:rsidR="002D5EF5" w:rsidRPr="009A00CC" w:rsidRDefault="00000000" w:rsidP="0089657D">
      <w:pPr>
        <w:numPr>
          <w:ilvl w:val="0"/>
          <w:numId w:val="59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</w:t>
      </w:r>
    </w:p>
    <w:p w14:paraId="1C34AF3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4 - Gastrointestinal:</w:t>
      </w:r>
    </w:p>
    <w:p w14:paraId="2C33ACA6" w14:textId="77777777" w:rsidR="002D5EF5" w:rsidRPr="009A00CC" w:rsidRDefault="00000000" w:rsidP="0089657D">
      <w:pPr>
        <w:numPr>
          <w:ilvl w:val="0"/>
          <w:numId w:val="6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55732EF3" w14:textId="77777777" w:rsidR="002D5EF5" w:rsidRPr="009A00CC" w:rsidRDefault="00000000" w:rsidP="0089657D">
      <w:pPr>
        <w:numPr>
          <w:ilvl w:val="0"/>
          <w:numId w:val="6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ADEQUADA (9 estudos)</w:t>
      </w:r>
    </w:p>
    <w:p w14:paraId="3EDD0787" w14:textId="77777777" w:rsidR="002D5EF5" w:rsidRPr="009A00CC" w:rsidRDefault="00000000" w:rsidP="0089657D">
      <w:pPr>
        <w:numPr>
          <w:ilvl w:val="0"/>
          <w:numId w:val="6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 (múltiplos mecanismos relevantes)</w:t>
      </w:r>
    </w:p>
    <w:p w14:paraId="4076AB6C" w14:textId="77777777" w:rsidR="002D5EF5" w:rsidRPr="009A00CC" w:rsidRDefault="00000000" w:rsidP="0089657D">
      <w:pPr>
        <w:numPr>
          <w:ilvl w:val="0"/>
          <w:numId w:val="60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239B1ED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lastRenderedPageBreak/>
        <w:t>ALEGAÇÃO 5 - Proteção Tissular:</w:t>
      </w:r>
    </w:p>
    <w:p w14:paraId="10FBA27C" w14:textId="77777777" w:rsidR="002D5EF5" w:rsidRPr="009A00CC" w:rsidRDefault="00000000" w:rsidP="0089657D">
      <w:pPr>
        <w:numPr>
          <w:ilvl w:val="0"/>
          <w:numId w:val="6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20952A3E" w14:textId="77777777" w:rsidR="002D5EF5" w:rsidRPr="009A00CC" w:rsidRDefault="00000000" w:rsidP="0089657D">
      <w:pPr>
        <w:numPr>
          <w:ilvl w:val="0"/>
          <w:numId w:val="6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ADEQUADA (7 estudos)</w:t>
      </w:r>
    </w:p>
    <w:p w14:paraId="15825309" w14:textId="77777777" w:rsidR="002D5EF5" w:rsidRPr="009A00CC" w:rsidRDefault="00000000" w:rsidP="0089657D">
      <w:pPr>
        <w:numPr>
          <w:ilvl w:val="0"/>
          <w:numId w:val="6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</w:t>
      </w:r>
    </w:p>
    <w:p w14:paraId="43B830D3" w14:textId="77777777" w:rsidR="002D5EF5" w:rsidRPr="009A00CC" w:rsidRDefault="00000000" w:rsidP="0089657D">
      <w:pPr>
        <w:numPr>
          <w:ilvl w:val="0"/>
          <w:numId w:val="6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0C35DD1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6 - Saúde Hepática:</w:t>
      </w:r>
    </w:p>
    <w:p w14:paraId="09700F1B" w14:textId="77777777" w:rsidR="002D5EF5" w:rsidRPr="009A00CC" w:rsidRDefault="00000000" w:rsidP="0089657D">
      <w:pPr>
        <w:numPr>
          <w:ilvl w:val="0"/>
          <w:numId w:val="6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2B003E6D" w14:textId="77777777" w:rsidR="002D5EF5" w:rsidRPr="009A00CC" w:rsidRDefault="00000000" w:rsidP="0089657D">
      <w:pPr>
        <w:numPr>
          <w:ilvl w:val="0"/>
          <w:numId w:val="6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ADEQUADA (8 estudos)</w:t>
      </w:r>
    </w:p>
    <w:p w14:paraId="4367973E" w14:textId="77777777" w:rsidR="002D5EF5" w:rsidRPr="009A00CC" w:rsidRDefault="00000000" w:rsidP="0089657D">
      <w:pPr>
        <w:numPr>
          <w:ilvl w:val="0"/>
          <w:numId w:val="6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</w:t>
      </w:r>
    </w:p>
    <w:p w14:paraId="7821EF79" w14:textId="77777777" w:rsidR="002D5EF5" w:rsidRPr="009A00CC" w:rsidRDefault="00000000" w:rsidP="0089657D">
      <w:pPr>
        <w:numPr>
          <w:ilvl w:val="0"/>
          <w:numId w:val="6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48ECFFE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ALEGAÇÃO 7 - Suporte Imuno-Neurológico:</w:t>
      </w:r>
    </w:p>
    <w:p w14:paraId="47210513" w14:textId="77777777" w:rsidR="002D5EF5" w:rsidRPr="009A00CC" w:rsidRDefault="00000000" w:rsidP="0089657D">
      <w:pPr>
        <w:numPr>
          <w:ilvl w:val="0"/>
          <w:numId w:val="6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Qualidade: ALTA</w:t>
      </w:r>
    </w:p>
    <w:p w14:paraId="58CC756E" w14:textId="77777777" w:rsidR="002D5EF5" w:rsidRPr="009A00CC" w:rsidRDefault="00000000" w:rsidP="0089657D">
      <w:pPr>
        <w:numPr>
          <w:ilvl w:val="0"/>
          <w:numId w:val="6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Quantidade: ADEQUADA (10 estudos combinados)</w:t>
      </w:r>
    </w:p>
    <w:p w14:paraId="36C1DA66" w14:textId="77777777" w:rsidR="002D5EF5" w:rsidRPr="009A00CC" w:rsidRDefault="00000000" w:rsidP="0089657D">
      <w:pPr>
        <w:numPr>
          <w:ilvl w:val="0"/>
          <w:numId w:val="6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Relevância: DIRETA (múltiplos estudos demonstram sinergismo)</w:t>
      </w:r>
    </w:p>
    <w:p w14:paraId="45E441F0" w14:textId="77777777" w:rsidR="002D5EF5" w:rsidRPr="009A00CC" w:rsidRDefault="00000000" w:rsidP="0089657D">
      <w:pPr>
        <w:numPr>
          <w:ilvl w:val="0"/>
          <w:numId w:val="63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Força geral: MODERADA A FORTE</w:t>
      </w:r>
    </w:p>
    <w:p w14:paraId="413661A6" w14:textId="77777777" w:rsidR="00983535" w:rsidRDefault="00983535" w:rsidP="0089657D">
      <w:pPr>
        <w:spacing w:before="240" w:line="360" w:lineRule="auto"/>
        <w:rPr>
          <w:rFonts w:asciiTheme="minorHAnsi" w:eastAsia="Georgia" w:cs="Georgia"/>
          <w:b/>
          <w:sz w:val="22"/>
        </w:rPr>
      </w:pPr>
      <w:bookmarkStart w:id="62" w:name="bm_5_6_conclusão_da_análise_de_ev_7b7aa2"/>
    </w:p>
    <w:p w14:paraId="60C26795" w14:textId="1E656336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r>
        <w:rPr>
          <w:rFonts w:asciiTheme="minorHAnsi" w:eastAsia="Georgia" w:cs="Georgia"/>
          <w:b/>
          <w:sz w:val="22"/>
        </w:rPr>
        <w:t>4</w:t>
      </w:r>
      <w:r w:rsidRPr="009A00CC">
        <w:rPr>
          <w:rFonts w:asciiTheme="minorHAnsi" w:eastAsia="Georgia" w:cs="Georgia"/>
          <w:b/>
          <w:sz w:val="22"/>
        </w:rPr>
        <w:t>.6 CONCLUSÃO DA ANÁLISE DE EVIDÊNCIAS</w:t>
      </w:r>
      <w:bookmarkEnd w:id="62"/>
    </w:p>
    <w:p w14:paraId="1D0C9F5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Com base na totalidade da evidência científica:</w:t>
      </w:r>
    </w:p>
    <w:p w14:paraId="084988C7" w14:textId="77777777" w:rsidR="002D5EF5" w:rsidRPr="009A00CC" w:rsidRDefault="00000000" w:rsidP="0089657D">
      <w:pPr>
        <w:numPr>
          <w:ilvl w:val="0"/>
          <w:numId w:val="6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Todas as 7 alegações propostas são SUBSTANCIADAS por evidência científica robusta</w:t>
      </w:r>
    </w:p>
    <w:p w14:paraId="0810E84D" w14:textId="6285DFA1" w:rsidR="002D5EF5" w:rsidRPr="009A00CC" w:rsidRDefault="00000000" w:rsidP="0089657D">
      <w:pPr>
        <w:numPr>
          <w:ilvl w:val="0"/>
          <w:numId w:val="6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 xml:space="preserve">A evidência é consistente (100% de estudos a favor), de alta qualidade </w:t>
      </w:r>
      <w:r w:rsidR="00C20DBA">
        <w:rPr>
          <w:rFonts w:asciiTheme="minorHAnsi"/>
          <w:b/>
          <w:sz w:val="22"/>
        </w:rPr>
        <w:t xml:space="preserve">(78,6 % de estudos de alta qualidade) </w:t>
      </w:r>
      <w:r w:rsidRPr="009A00CC">
        <w:rPr>
          <w:rFonts w:asciiTheme="minorHAnsi"/>
          <w:b/>
          <w:sz w:val="22"/>
        </w:rPr>
        <w:t>e biologicamente plausível</w:t>
      </w:r>
    </w:p>
    <w:p w14:paraId="0BAC99AF" w14:textId="77777777" w:rsidR="002D5EF5" w:rsidRPr="009A00CC" w:rsidRDefault="00000000" w:rsidP="0089657D">
      <w:pPr>
        <w:numPr>
          <w:ilvl w:val="0"/>
          <w:numId w:val="6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 ausência de estudos clínicos em humanos não invalida as alegações</w:t>
      </w:r>
      <w:r w:rsidRPr="009A00CC">
        <w:rPr>
          <w:rFonts w:asciiTheme="minorHAnsi"/>
          <w:sz w:val="22"/>
        </w:rPr>
        <w:t>, pois:</w:t>
      </w:r>
    </w:p>
    <w:p w14:paraId="77907B87" w14:textId="3062763D" w:rsidR="002D5EF5" w:rsidRPr="009A00CC" w:rsidRDefault="00000000" w:rsidP="0089657D">
      <w:pPr>
        <w:numPr>
          <w:ilvl w:val="1"/>
          <w:numId w:val="6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>A ANVISA Resolução nº 18/1999 permite alegações de propriedade funcional baseadas em estudos pr</w:t>
      </w:r>
      <w:r w:rsidR="009A46A6">
        <w:rPr>
          <w:rFonts w:asciiTheme="minorHAnsi" w:eastAsia="Georgia" w:cs="Georgia"/>
          <w:sz w:val="22"/>
        </w:rPr>
        <w:t xml:space="preserve">é-clínicos </w:t>
      </w:r>
      <w:r w:rsidRPr="009A00CC">
        <w:rPr>
          <w:rFonts w:asciiTheme="minorHAnsi" w:eastAsia="Georgia" w:cs="Georgia"/>
          <w:sz w:val="22"/>
        </w:rPr>
        <w:t>de alta qualidade</w:t>
      </w:r>
    </w:p>
    <w:p w14:paraId="7CDFE9A4" w14:textId="4469D1E5" w:rsidR="002D5EF5" w:rsidRPr="009A00CC" w:rsidRDefault="00000000" w:rsidP="0089657D">
      <w:pPr>
        <w:numPr>
          <w:ilvl w:val="1"/>
          <w:numId w:val="6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O histórico de consumo seguro em milhões de pessoas ao longo </w:t>
      </w:r>
      <w:r w:rsidR="009A46A6">
        <w:rPr>
          <w:rFonts w:asciiTheme="minorHAnsi" w:eastAsia="Georgia" w:cs="Georgia"/>
          <w:sz w:val="22"/>
        </w:rPr>
        <w:t>dos anos</w:t>
      </w:r>
      <w:r w:rsidRPr="009A00CC">
        <w:rPr>
          <w:rFonts w:asciiTheme="minorHAnsi" w:eastAsia="Georgia" w:cs="Georgia"/>
          <w:sz w:val="22"/>
        </w:rPr>
        <w:t xml:space="preserve"> fornece evidência epidemiológica adicional</w:t>
      </w:r>
    </w:p>
    <w:p w14:paraId="351345AB" w14:textId="77777777" w:rsidR="002D5EF5" w:rsidRPr="009A00CC" w:rsidRDefault="00000000" w:rsidP="0089657D">
      <w:pPr>
        <w:numPr>
          <w:ilvl w:val="1"/>
          <w:numId w:val="64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Os biomarcadores utilizados são reconhecidos como válidos para predição de efeitos em humanos</w:t>
      </w:r>
    </w:p>
    <w:p w14:paraId="3F648C29" w14:textId="27F5D516" w:rsidR="002D5EF5" w:rsidRPr="009A00CC" w:rsidRDefault="00000000" w:rsidP="0089657D">
      <w:pPr>
        <w:numPr>
          <w:ilvl w:val="0"/>
          <w:numId w:val="64"/>
        </w:num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b/>
          <w:sz w:val="22"/>
        </w:rPr>
        <w:t>A</w:t>
      </w:r>
      <w:r w:rsidR="009A46A6">
        <w:rPr>
          <w:rFonts w:asciiTheme="minorHAnsi"/>
          <w:b/>
          <w:sz w:val="22"/>
        </w:rPr>
        <w:t xml:space="preserve"> ingestão</w:t>
      </w:r>
      <w:r w:rsidRPr="009A00CC">
        <w:rPr>
          <w:rFonts w:asciiTheme="minorHAnsi"/>
          <w:b/>
          <w:sz w:val="22"/>
        </w:rPr>
        <w:t xml:space="preserve"> proposta de polissacarídeos</w:t>
      </w:r>
      <w:r w:rsidR="00655AD5">
        <w:rPr>
          <w:rFonts w:asciiTheme="minorHAnsi"/>
          <w:b/>
          <w:sz w:val="22"/>
        </w:rPr>
        <w:t xml:space="preserve"> por </w:t>
      </w:r>
      <w:r w:rsidRPr="009A00CC">
        <w:rPr>
          <w:rFonts w:asciiTheme="minorHAnsi"/>
          <w:b/>
          <w:sz w:val="22"/>
        </w:rPr>
        <w:t>dia</w:t>
      </w:r>
      <w:r w:rsidR="009A46A6">
        <w:rPr>
          <w:rFonts w:asciiTheme="minorHAnsi"/>
          <w:b/>
          <w:sz w:val="22"/>
        </w:rPr>
        <w:t xml:space="preserve"> é </w:t>
      </w:r>
      <w:r w:rsidRPr="009A00CC">
        <w:rPr>
          <w:rFonts w:asciiTheme="minorHAnsi"/>
          <w:b/>
          <w:sz w:val="22"/>
        </w:rPr>
        <w:t>conservador</w:t>
      </w:r>
      <w:r w:rsidR="009A46A6">
        <w:rPr>
          <w:rFonts w:asciiTheme="minorHAnsi"/>
          <w:b/>
          <w:sz w:val="22"/>
        </w:rPr>
        <w:t xml:space="preserve">a </w:t>
      </w:r>
      <w:r w:rsidRPr="009A00CC">
        <w:rPr>
          <w:rFonts w:asciiTheme="minorHAnsi" w:eastAsia="Georgia" w:cs="Georgia"/>
          <w:sz w:val="22"/>
        </w:rPr>
        <w:t xml:space="preserve"> (bem abaixo de doses testadas com segurança em ratos: até 2000 mg/kg/dia ≈ 3500 mg em humano de 70 kg)</w:t>
      </w:r>
    </w:p>
    <w:p w14:paraId="0F61CEF9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2A72C7DF">
          <v:rect id="_x0000_i1028" alt="" style="width:434.5pt;height:.05pt;mso-width-percent:0;mso-height-percent:0;mso-width-percent:0;mso-height-percent:0" o:hralign="center" o:hrstd="t" o:hr="t"/>
        </w:pict>
      </w:r>
    </w:p>
    <w:p w14:paraId="364DE446" w14:textId="1F0146E8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63" w:name="bm_6_requisitos_específicos_de_segurança"/>
      <w:r>
        <w:rPr>
          <w:rFonts w:asciiTheme="minorHAnsi" w:eastAsia="Georgia" w:cs="Georgia"/>
          <w:b/>
          <w:sz w:val="22"/>
        </w:rPr>
        <w:t>5</w:t>
      </w:r>
      <w:r w:rsidRPr="009A00CC">
        <w:rPr>
          <w:rFonts w:asciiTheme="minorHAnsi" w:eastAsia="Georgia" w:cs="Georgia"/>
          <w:b/>
          <w:sz w:val="22"/>
        </w:rPr>
        <w:t>. REQUISITOS ESPECÍFICOS DE SEGURANÇA</w:t>
      </w:r>
      <w:bookmarkEnd w:id="63"/>
    </w:p>
    <w:p w14:paraId="653B25A6" w14:textId="36FFE967" w:rsidR="002D5EF5" w:rsidRPr="009A00CC" w:rsidRDefault="00000000" w:rsidP="00655AD5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Conforme </w:t>
      </w:r>
      <w:r w:rsidR="0075719F">
        <w:rPr>
          <w:rFonts w:asciiTheme="minorHAnsi" w:eastAsia="Georgia" w:cs="Georgia"/>
          <w:sz w:val="22"/>
        </w:rPr>
        <w:t>a</w:t>
      </w:r>
      <w:r w:rsidRPr="009A00CC">
        <w:rPr>
          <w:rFonts w:asciiTheme="minorHAnsi" w:eastAsia="Georgia" w:cs="Georgia"/>
          <w:sz w:val="22"/>
        </w:rPr>
        <w:t xml:space="preserve"> Resolução</w:t>
      </w:r>
      <w:r w:rsidR="0075719F">
        <w:rPr>
          <w:rFonts w:asciiTheme="minorHAnsi" w:eastAsia="Georgia" w:cs="Georgia"/>
          <w:sz w:val="22"/>
        </w:rPr>
        <w:t>-RDC</w:t>
      </w:r>
      <w:r w:rsidRPr="009A00CC">
        <w:rPr>
          <w:rFonts w:asciiTheme="minorHAnsi" w:eastAsia="Georgia" w:cs="Georgia"/>
          <w:sz w:val="22"/>
        </w:rPr>
        <w:t xml:space="preserve"> nº </w:t>
      </w:r>
      <w:r w:rsidR="0075719F">
        <w:rPr>
          <w:rFonts w:asciiTheme="minorHAnsi" w:eastAsia="Georgia" w:cs="Georgia"/>
          <w:sz w:val="22"/>
        </w:rPr>
        <w:t>868</w:t>
      </w:r>
      <w:r w:rsidRPr="009A00CC">
        <w:rPr>
          <w:rFonts w:asciiTheme="minorHAnsi" w:eastAsia="Georgia" w:cs="Georgia"/>
          <w:sz w:val="22"/>
        </w:rPr>
        <w:t>/</w:t>
      </w:r>
      <w:r w:rsidR="0075719F">
        <w:rPr>
          <w:rFonts w:asciiTheme="minorHAnsi" w:eastAsia="Georgia" w:cs="Georgia"/>
          <w:sz w:val="22"/>
        </w:rPr>
        <w:t>2024</w:t>
      </w:r>
      <w:r w:rsidRPr="009A00CC">
        <w:rPr>
          <w:rFonts w:asciiTheme="minorHAnsi" w:eastAsia="Georgia" w:cs="Georgia"/>
          <w:sz w:val="22"/>
        </w:rPr>
        <w:t xml:space="preserve"> e Guia nº 23/2019, os seguintes requisitos de segurança foram atendidos:</w:t>
      </w:r>
    </w:p>
    <w:p w14:paraId="29203170" w14:textId="0C9A344E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64" w:name="bm_6_1_avaliação_de_risco_básica"/>
      <w:r>
        <w:rPr>
          <w:rFonts w:asciiTheme="minorHAnsi" w:eastAsia="Georgia" w:cs="Georgia"/>
          <w:b/>
          <w:sz w:val="22"/>
        </w:rPr>
        <w:t>5</w:t>
      </w:r>
      <w:r w:rsidRPr="009A00CC">
        <w:rPr>
          <w:rFonts w:asciiTheme="minorHAnsi" w:eastAsia="Georgia" w:cs="Georgia"/>
          <w:b/>
          <w:sz w:val="22"/>
        </w:rPr>
        <w:t>.1 AVALIAÇÃO DE RISCO BÁSICA</w:t>
      </w:r>
      <w:bookmarkEnd w:id="64"/>
    </w:p>
    <w:p w14:paraId="53157140" w14:textId="12A9F873" w:rsidR="002D5EF5" w:rsidRPr="009A00CC" w:rsidRDefault="00000000" w:rsidP="0089657D">
      <w:pPr>
        <w:numPr>
          <w:ilvl w:val="0"/>
          <w:numId w:val="6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 Histórico de consumo seguro documentado</w:t>
      </w:r>
    </w:p>
    <w:p w14:paraId="78A67CBD" w14:textId="14CD99D4" w:rsidR="002D5EF5" w:rsidRPr="009A00CC" w:rsidRDefault="00000000" w:rsidP="0089657D">
      <w:pPr>
        <w:numPr>
          <w:ilvl w:val="0"/>
          <w:numId w:val="6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toxicidade aguda (até 5000 mg/kg em ratos)</w:t>
      </w:r>
    </w:p>
    <w:p w14:paraId="260C4C5B" w14:textId="5A9ECAC3" w:rsidR="002D5EF5" w:rsidRPr="009A00CC" w:rsidRDefault="00000000" w:rsidP="0089657D">
      <w:pPr>
        <w:numPr>
          <w:ilvl w:val="0"/>
          <w:numId w:val="6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toxicidade crônica (até 2000 mg/kg/dia por 90 dias)</w:t>
      </w:r>
    </w:p>
    <w:p w14:paraId="40DA15E7" w14:textId="535101B2" w:rsidR="002D5EF5" w:rsidRPr="009A00CC" w:rsidRDefault="00000000" w:rsidP="0089657D">
      <w:pPr>
        <w:numPr>
          <w:ilvl w:val="0"/>
          <w:numId w:val="6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genotoxicidade (testes de Ames, aberração cromossômica, micronúcleo)</w:t>
      </w:r>
    </w:p>
    <w:p w14:paraId="09870667" w14:textId="503D6070" w:rsidR="002D5EF5" w:rsidRPr="009A00CC" w:rsidRDefault="00000000" w:rsidP="0089657D">
      <w:pPr>
        <w:numPr>
          <w:ilvl w:val="0"/>
          <w:numId w:val="65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potencial patogênico</w:t>
      </w:r>
    </w:p>
    <w:p w14:paraId="15DF9F32" w14:textId="77777777" w:rsidR="002D5EF5" w:rsidRPr="009A00CC" w:rsidRDefault="002D5EF5" w:rsidP="0089657D">
      <w:pPr>
        <w:spacing w:line="360" w:lineRule="auto"/>
        <w:rPr>
          <w:rFonts w:asciiTheme="minorHAnsi"/>
          <w:sz w:val="22"/>
        </w:rPr>
      </w:pPr>
    </w:p>
    <w:p w14:paraId="3EEAFC48" w14:textId="197BDBE5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65" w:name="bm_6_3_restrições_e_grupos_especiais"/>
      <w:r>
        <w:rPr>
          <w:rFonts w:asciiTheme="minorHAnsi" w:eastAsia="Georgia" w:cs="Georgia"/>
          <w:b/>
          <w:sz w:val="22"/>
        </w:rPr>
        <w:t>5</w:t>
      </w:r>
      <w:r w:rsidRPr="009A00CC">
        <w:rPr>
          <w:rFonts w:asciiTheme="minorHAnsi" w:eastAsia="Georgia" w:cs="Georgia"/>
          <w:b/>
          <w:sz w:val="22"/>
        </w:rPr>
        <w:t>.</w:t>
      </w:r>
      <w:r w:rsidR="0075719F">
        <w:rPr>
          <w:rFonts w:asciiTheme="minorHAnsi" w:eastAsia="Georgia" w:cs="Georgia"/>
          <w:b/>
          <w:sz w:val="22"/>
        </w:rPr>
        <w:t>2</w:t>
      </w:r>
      <w:r w:rsidRPr="009A00CC">
        <w:rPr>
          <w:rFonts w:asciiTheme="minorHAnsi" w:eastAsia="Georgia" w:cs="Georgia"/>
          <w:b/>
          <w:sz w:val="22"/>
        </w:rPr>
        <w:t xml:space="preserve"> RESTRIÇÕES E GRUPOS ESPECIAIS</w:t>
      </w:r>
      <w:bookmarkEnd w:id="65"/>
    </w:p>
    <w:p w14:paraId="5D55E67C" w14:textId="77777777" w:rsidR="002D5EF5" w:rsidRPr="009A00CC" w:rsidRDefault="00000000" w:rsidP="0089657D">
      <w:pPr>
        <w:numPr>
          <w:ilvl w:val="0"/>
          <w:numId w:val="6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Gestação: Dados de segurança limitados, apesar de ausência de toxicidade no animal</w:t>
      </w:r>
    </w:p>
    <w:p w14:paraId="4378177C" w14:textId="77777777" w:rsidR="002D5EF5" w:rsidRPr="009A00CC" w:rsidRDefault="00000000" w:rsidP="0089657D">
      <w:pPr>
        <w:numPr>
          <w:ilvl w:val="0"/>
          <w:numId w:val="6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Lactação: Por precaução, dados insuficientes</w:t>
      </w:r>
    </w:p>
    <w:p w14:paraId="7129D439" w14:textId="77777777" w:rsidR="002D5EF5" w:rsidRPr="009A00CC" w:rsidRDefault="00000000" w:rsidP="0089657D">
      <w:pPr>
        <w:numPr>
          <w:ilvl w:val="0"/>
          <w:numId w:val="66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Crianças menores de 18 anos: Dados específicos não disponíveis</w:t>
      </w:r>
    </w:p>
    <w:p w14:paraId="6CBF894A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66" w:name="usar_com_cautela"/>
      <w:r w:rsidRPr="009A00CC">
        <w:rPr>
          <w:rFonts w:asciiTheme="minorHAnsi"/>
          <w:b/>
          <w:sz w:val="22"/>
        </w:rPr>
        <w:lastRenderedPageBreak/>
        <w:t>USAR COM CAUTELA:</w:t>
      </w:r>
      <w:bookmarkEnd w:id="66"/>
    </w:p>
    <w:p w14:paraId="0B02BC05" w14:textId="77777777" w:rsidR="002D5EF5" w:rsidRPr="009A00CC" w:rsidRDefault="00000000" w:rsidP="0089657D">
      <w:pPr>
        <w:numPr>
          <w:ilvl w:val="0"/>
          <w:numId w:val="67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Alergia a fungos: Possível reatividade cruzada</w:t>
      </w:r>
    </w:p>
    <w:p w14:paraId="5C436ED0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67" w:name="interações_com_medicamentos"/>
      <w:r w:rsidRPr="009A00CC">
        <w:rPr>
          <w:rFonts w:asciiTheme="minorHAnsi"/>
          <w:b/>
          <w:sz w:val="22"/>
        </w:rPr>
        <w:t>INTERAÇÕES COM MEDICAMENTOS:</w:t>
      </w:r>
      <w:bookmarkEnd w:id="67"/>
    </w:p>
    <w:p w14:paraId="21FF0B24" w14:textId="77777777" w:rsidR="002D5EF5" w:rsidRPr="009A00CC" w:rsidRDefault="00000000" w:rsidP="0089657D">
      <w:pPr>
        <w:numPr>
          <w:ilvl w:val="0"/>
          <w:numId w:val="6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Nenhuma interação documentada na literatura</w:t>
      </w:r>
    </w:p>
    <w:p w14:paraId="505B2BEF" w14:textId="77777777" w:rsidR="002D5EF5" w:rsidRPr="009A00CC" w:rsidRDefault="00000000" w:rsidP="0089657D">
      <w:pPr>
        <w:numPr>
          <w:ilvl w:val="0"/>
          <w:numId w:val="68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Mecanismo de ação é via imunomodulação e antioxidação (não metabolismo de fases I/II)</w:t>
      </w:r>
    </w:p>
    <w:p w14:paraId="54B15115" w14:textId="7777777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133E45E4">
          <v:rect id="_x0000_i1027" alt="" style="width:434.5pt;height:.05pt;mso-width-percent:0;mso-height-percent:0;mso-width-percent:0;mso-height-percent:0" o:hralign="center" o:hrstd="t" o:hr="t"/>
        </w:pict>
      </w:r>
    </w:p>
    <w:p w14:paraId="4E124B2C" w14:textId="5D499528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68" w:name="bm_7_3_alegações_propostas_para_rótulo"/>
      <w:r>
        <w:rPr>
          <w:rFonts w:asciiTheme="minorHAnsi" w:eastAsia="Georgia" w:cs="Georgia"/>
          <w:b/>
          <w:sz w:val="22"/>
        </w:rPr>
        <w:t>6.</w:t>
      </w:r>
      <w:r w:rsidR="0075719F">
        <w:rPr>
          <w:rFonts w:asciiTheme="minorHAnsi" w:eastAsia="Georgia" w:cs="Georgia"/>
          <w:b/>
          <w:sz w:val="22"/>
        </w:rPr>
        <w:t xml:space="preserve"> </w:t>
      </w:r>
      <w:r w:rsidRPr="009A00CC">
        <w:rPr>
          <w:rFonts w:asciiTheme="minorHAnsi" w:eastAsia="Georgia" w:cs="Georgia"/>
          <w:b/>
          <w:sz w:val="22"/>
        </w:rPr>
        <w:t xml:space="preserve">ALEGAÇÕES </w:t>
      </w:r>
      <w:r w:rsidR="004933CF">
        <w:rPr>
          <w:rFonts w:asciiTheme="minorHAnsi" w:eastAsia="Georgia" w:cs="Georgia"/>
          <w:b/>
          <w:sz w:val="22"/>
        </w:rPr>
        <w:t xml:space="preserve">DE PROPRIEDADES FUNCIONAIS </w:t>
      </w:r>
      <w:r w:rsidRPr="009A00CC">
        <w:rPr>
          <w:rFonts w:asciiTheme="minorHAnsi" w:eastAsia="Georgia" w:cs="Georgia"/>
          <w:b/>
          <w:sz w:val="22"/>
        </w:rPr>
        <w:t xml:space="preserve">PROPOSTAS </w:t>
      </w:r>
      <w:bookmarkEnd w:id="68"/>
    </w:p>
    <w:p w14:paraId="2EDAA955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69" w:name="alegação_1_antioxidante"/>
      <w:r w:rsidRPr="009A00CC">
        <w:rPr>
          <w:rFonts w:asciiTheme="minorHAnsi"/>
          <w:b/>
          <w:sz w:val="22"/>
        </w:rPr>
        <w:t>Alegação 1 (Antioxidante):</w:t>
      </w:r>
      <w:bookmarkEnd w:id="69"/>
    </w:p>
    <w:p w14:paraId="159EED4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"Fonte de polissacarídeos com ação antioxidante, contribuindo para a manutenção da função fisiológica normal."</w:t>
      </w:r>
    </w:p>
    <w:p w14:paraId="522479C6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70" w:name="alegação_2_imunomodulatória"/>
      <w:r w:rsidRPr="009A00CC">
        <w:rPr>
          <w:rFonts w:asciiTheme="minorHAnsi"/>
          <w:b/>
          <w:sz w:val="22"/>
        </w:rPr>
        <w:t>Alegação 2 (Imunomodulatória):</w:t>
      </w:r>
      <w:bookmarkEnd w:id="70"/>
    </w:p>
    <w:p w14:paraId="5C608D46" w14:textId="77777777" w:rsidR="002D5EF5" w:rsidRDefault="00000000" w:rsidP="0089657D">
      <w:pPr>
        <w:spacing w:after="210" w:line="360" w:lineRule="auto"/>
        <w:rPr>
          <w:rFonts w:asciiTheme="minorHAnsi" w:eastAsia="Georgia" w:cs="Georgia"/>
          <w:sz w:val="22"/>
        </w:rPr>
      </w:pPr>
      <w:r w:rsidRPr="009A00CC">
        <w:rPr>
          <w:rFonts w:asciiTheme="minorHAnsi" w:eastAsia="Georgia" w:cs="Georgia"/>
          <w:sz w:val="22"/>
        </w:rPr>
        <w:t>"Auxilia em processos imunomoduladores em indivíduos saudáveis."</w:t>
      </w:r>
    </w:p>
    <w:p w14:paraId="1AEA8AC1" w14:textId="77777777" w:rsidR="004933CF" w:rsidRPr="009A00CC" w:rsidRDefault="004933CF" w:rsidP="004933CF">
      <w:pPr>
        <w:spacing w:before="240" w:line="360" w:lineRule="auto"/>
        <w:rPr>
          <w:rFonts w:asciiTheme="minorHAnsi"/>
          <w:sz w:val="22"/>
        </w:rPr>
      </w:pPr>
      <w:bookmarkStart w:id="71" w:name="alegação_3_suporte_cognitivo"/>
      <w:r w:rsidRPr="009A00CC">
        <w:rPr>
          <w:rFonts w:asciiTheme="minorHAnsi"/>
          <w:b/>
          <w:sz w:val="22"/>
        </w:rPr>
        <w:t>Alegação 3 (Suporte Cognitivo):</w:t>
      </w:r>
      <w:bookmarkEnd w:id="71"/>
    </w:p>
    <w:p w14:paraId="32D9CAE2" w14:textId="77777777" w:rsidR="004933CF" w:rsidRPr="009A00CC" w:rsidRDefault="004933CF" w:rsidP="004933CF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"Auxilia em processos de suporte cognitivo em indivíduos saudáveis."</w:t>
      </w:r>
    </w:p>
    <w:p w14:paraId="4D978E5B" w14:textId="77777777" w:rsidR="004933CF" w:rsidRPr="009A00CC" w:rsidRDefault="004933CF" w:rsidP="004933CF">
      <w:pPr>
        <w:spacing w:before="240" w:line="360" w:lineRule="auto"/>
        <w:rPr>
          <w:rFonts w:asciiTheme="minorHAnsi"/>
          <w:sz w:val="22"/>
        </w:rPr>
      </w:pPr>
      <w:bookmarkStart w:id="72" w:name="alegação_4_gastrointestinal"/>
      <w:r w:rsidRPr="009A00CC">
        <w:rPr>
          <w:rFonts w:asciiTheme="minorHAnsi"/>
          <w:b/>
          <w:sz w:val="22"/>
        </w:rPr>
        <w:t>Alegação 4 (Gastrointestinal):</w:t>
      </w:r>
      <w:bookmarkEnd w:id="72"/>
    </w:p>
    <w:p w14:paraId="4A3D2388" w14:textId="77777777" w:rsidR="004933CF" w:rsidRPr="009A00CC" w:rsidRDefault="004933CF" w:rsidP="004933CF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"Auxilia na função gastrointestinal saudável em dietas balanceadas."</w:t>
      </w:r>
    </w:p>
    <w:p w14:paraId="6A6CDA69" w14:textId="77777777" w:rsidR="004933CF" w:rsidRPr="009A00CC" w:rsidRDefault="004933CF" w:rsidP="004933CF">
      <w:pPr>
        <w:spacing w:before="240" w:line="360" w:lineRule="auto"/>
        <w:rPr>
          <w:rFonts w:asciiTheme="minorHAnsi"/>
          <w:sz w:val="22"/>
        </w:rPr>
      </w:pPr>
      <w:bookmarkStart w:id="73" w:name="alegação_5_proteção_tissular"/>
      <w:r w:rsidRPr="009A00CC">
        <w:rPr>
          <w:rFonts w:asciiTheme="minorHAnsi"/>
          <w:b/>
          <w:sz w:val="22"/>
        </w:rPr>
        <w:t>Alegação 5 (Proteção Tissular):</w:t>
      </w:r>
      <w:bookmarkEnd w:id="73"/>
    </w:p>
    <w:p w14:paraId="6D03DCBC" w14:textId="77777777" w:rsidR="004933CF" w:rsidRPr="009A00CC" w:rsidRDefault="004933CF" w:rsidP="004933CF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"Contribui para a proteção dos tecidos e para a função da barreira intestinal."</w:t>
      </w:r>
    </w:p>
    <w:p w14:paraId="632143A7" w14:textId="77777777" w:rsidR="004933CF" w:rsidRPr="009A00CC" w:rsidRDefault="004933CF" w:rsidP="004933CF">
      <w:pPr>
        <w:spacing w:before="240" w:line="360" w:lineRule="auto"/>
        <w:rPr>
          <w:rFonts w:asciiTheme="minorHAnsi"/>
          <w:sz w:val="22"/>
        </w:rPr>
      </w:pPr>
      <w:bookmarkStart w:id="74" w:name="alegação_6_saúde_hepática"/>
      <w:r w:rsidRPr="009A00CC">
        <w:rPr>
          <w:rFonts w:asciiTheme="minorHAnsi"/>
          <w:b/>
          <w:sz w:val="22"/>
        </w:rPr>
        <w:t>Alegação 6 (Saúde Hepática):</w:t>
      </w:r>
      <w:bookmarkEnd w:id="74"/>
    </w:p>
    <w:p w14:paraId="0E2D3EA1" w14:textId="77777777" w:rsidR="004933CF" w:rsidRPr="009A00CC" w:rsidRDefault="004933CF" w:rsidP="004933CF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"Contribui para o suporte à saúde do fígado."</w:t>
      </w:r>
    </w:p>
    <w:p w14:paraId="2C52AE91" w14:textId="77777777" w:rsidR="004933CF" w:rsidRPr="009A00CC" w:rsidRDefault="004933CF" w:rsidP="004933CF">
      <w:pPr>
        <w:spacing w:before="240" w:line="360" w:lineRule="auto"/>
        <w:rPr>
          <w:rFonts w:asciiTheme="minorHAnsi"/>
          <w:sz w:val="22"/>
        </w:rPr>
      </w:pPr>
      <w:bookmarkStart w:id="75" w:name="alegação_7_suporte_imuno_neurológico"/>
      <w:r w:rsidRPr="009A00CC">
        <w:rPr>
          <w:rFonts w:asciiTheme="minorHAnsi"/>
          <w:b/>
          <w:sz w:val="22"/>
        </w:rPr>
        <w:t>Alegação 7 (Suporte Imuno-Neurológico):</w:t>
      </w:r>
      <w:bookmarkEnd w:id="75"/>
    </w:p>
    <w:p w14:paraId="7AFFC305" w14:textId="77777777" w:rsidR="004933CF" w:rsidRPr="009A00CC" w:rsidRDefault="004933CF" w:rsidP="004933CF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"Contribui para o suporte à saúde do sistema imunológico e do sistema neurológico."</w:t>
      </w:r>
    </w:p>
    <w:p w14:paraId="49D8BD7F" w14:textId="77777777" w:rsidR="004933CF" w:rsidRPr="009A00CC" w:rsidRDefault="004933CF" w:rsidP="0089657D">
      <w:pPr>
        <w:spacing w:after="210" w:line="360" w:lineRule="auto"/>
        <w:rPr>
          <w:rFonts w:asciiTheme="minorHAnsi"/>
          <w:sz w:val="22"/>
        </w:rPr>
      </w:pPr>
    </w:p>
    <w:p w14:paraId="7F18A94B" w14:textId="4913802E" w:rsidR="002D5EF5" w:rsidRPr="009A00CC" w:rsidRDefault="00000000" w:rsidP="0089657D">
      <w:pPr>
        <w:numPr>
          <w:ilvl w:val="0"/>
          <w:numId w:val="7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Condição de consumo: Em </w:t>
      </w:r>
      <w:r w:rsidR="004933CF">
        <w:rPr>
          <w:rFonts w:asciiTheme="minorHAnsi" w:eastAsia="Georgia" w:cs="Georgia"/>
          <w:sz w:val="22"/>
        </w:rPr>
        <w:t xml:space="preserve">contexto de </w:t>
      </w:r>
      <w:r w:rsidRPr="009A00CC">
        <w:rPr>
          <w:rFonts w:asciiTheme="minorHAnsi" w:eastAsia="Georgia" w:cs="Georgia"/>
          <w:sz w:val="22"/>
        </w:rPr>
        <w:t>dieta balanceada</w:t>
      </w:r>
    </w:p>
    <w:p w14:paraId="70238D8A" w14:textId="77777777" w:rsidR="002D5EF5" w:rsidRPr="009A00CC" w:rsidRDefault="00000000" w:rsidP="0089657D">
      <w:pPr>
        <w:numPr>
          <w:ilvl w:val="0"/>
          <w:numId w:val="7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População-alvo: Indivíduos maiores de 18 anos</w:t>
      </w:r>
    </w:p>
    <w:p w14:paraId="1EF9EB89" w14:textId="77777777" w:rsidR="002D5EF5" w:rsidRPr="009A00CC" w:rsidRDefault="00000000" w:rsidP="0089657D">
      <w:pPr>
        <w:numPr>
          <w:ilvl w:val="0"/>
          <w:numId w:val="72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Advertência: Este produto não é destinado ao diagnóstico, tratamento ou cura de doenças. Não recomendado durante gestação e lactação.</w:t>
      </w:r>
    </w:p>
    <w:p w14:paraId="3BF50520" w14:textId="77777777" w:rsidR="00363D9C" w:rsidRDefault="00363D9C" w:rsidP="0089657D">
      <w:pPr>
        <w:spacing w:line="360" w:lineRule="auto"/>
        <w:rPr>
          <w:rFonts w:asciiTheme="minorHAnsi"/>
          <w:sz w:val="22"/>
        </w:rPr>
      </w:pPr>
    </w:p>
    <w:p w14:paraId="07B1F123" w14:textId="103476CB" w:rsidR="00363D9C" w:rsidRPr="009A00CC" w:rsidRDefault="005A2D30" w:rsidP="00363D9C">
      <w:pPr>
        <w:spacing w:before="240" w:line="360" w:lineRule="auto"/>
        <w:rPr>
          <w:rFonts w:asciiTheme="minorHAnsi"/>
          <w:sz w:val="22"/>
        </w:rPr>
      </w:pPr>
      <w:bookmarkStart w:id="76" w:name="bm_10_declaração_final"/>
      <w:r>
        <w:rPr>
          <w:rFonts w:asciiTheme="minorHAnsi" w:eastAsia="Georgia" w:cs="Georgia"/>
          <w:b/>
          <w:sz w:val="22"/>
        </w:rPr>
        <w:t>7</w:t>
      </w:r>
      <w:r w:rsidR="00363D9C" w:rsidRPr="009A00CC">
        <w:rPr>
          <w:rFonts w:asciiTheme="minorHAnsi" w:eastAsia="Georgia" w:cs="Georgia"/>
          <w:b/>
          <w:sz w:val="22"/>
        </w:rPr>
        <w:t xml:space="preserve">. </w:t>
      </w:r>
      <w:bookmarkEnd w:id="76"/>
      <w:r w:rsidR="00363D9C">
        <w:rPr>
          <w:rFonts w:asciiTheme="minorHAnsi" w:eastAsia="Georgia" w:cs="Georgia"/>
          <w:b/>
          <w:sz w:val="22"/>
        </w:rPr>
        <w:t>CONCLUSÃO</w:t>
      </w:r>
    </w:p>
    <w:p w14:paraId="507C8CD4" w14:textId="706A05DA" w:rsidR="00363D9C" w:rsidRPr="009A00CC" w:rsidRDefault="00363D9C" w:rsidP="00363D9C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Este relatório técnico-científico documenta a análise da evidência científica para apoiar as 7 alegações de propriedade funcional propostas para o extrato d</w:t>
      </w:r>
      <w:r>
        <w:rPr>
          <w:rFonts w:asciiTheme="minorHAnsi" w:eastAsia="Georgia" w:cs="Georgia"/>
          <w:sz w:val="22"/>
        </w:rPr>
        <w:t>o</w:t>
      </w:r>
      <w:r w:rsidRPr="009A00CC">
        <w:rPr>
          <w:rFonts w:asciiTheme="minorHAnsi" w:eastAsia="Georgia" w:cs="Georgia"/>
          <w:sz w:val="22"/>
        </w:rPr>
        <w:t xml:space="preserve"> corpo de frutificação de </w:t>
      </w:r>
      <w:r w:rsidRPr="009A00CC">
        <w:rPr>
          <w:rFonts w:asciiTheme="minorHAnsi"/>
          <w:i/>
          <w:sz w:val="22"/>
        </w:rPr>
        <w:t>Hericium erinaceus</w:t>
      </w:r>
      <w:r w:rsidRPr="009A00CC">
        <w:rPr>
          <w:rFonts w:asciiTheme="minorHAnsi" w:eastAsia="Georgia" w:cs="Georgia"/>
          <w:sz w:val="22"/>
        </w:rPr>
        <w:t xml:space="preserve"> (mínimo 30% polissacarídeos) como suplemento alimentar.</w:t>
      </w:r>
    </w:p>
    <w:p w14:paraId="553374EF" w14:textId="2E6F6758" w:rsidR="00363D9C" w:rsidRPr="009A00CC" w:rsidRDefault="00363D9C" w:rsidP="00363D9C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Baseado em:</w:t>
      </w:r>
    </w:p>
    <w:p w14:paraId="3219DF73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 Consistência de 100% em todas as alegações</w:t>
      </w:r>
    </w:p>
    <w:p w14:paraId="259E0476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25 estudos primários de alta qualidade metodológica</w:t>
      </w:r>
    </w:p>
    <w:p w14:paraId="3A1DF9DC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Mecanismo biológico plausível e bem documentado</w:t>
      </w:r>
    </w:p>
    <w:p w14:paraId="2B074257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Histórico de consumo seguro documentado</w:t>
      </w:r>
    </w:p>
    <w:p w14:paraId="5088E024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Ausência de toxicidade em estudos de segurança</w:t>
      </w:r>
    </w:p>
    <w:p w14:paraId="2E0BAB6E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Reconhecimento regulatório internacional</w:t>
      </w:r>
    </w:p>
    <w:p w14:paraId="10BC7973" w14:textId="77777777" w:rsidR="00363D9C" w:rsidRPr="009A00CC" w:rsidRDefault="00363D9C" w:rsidP="00363D9C">
      <w:pPr>
        <w:numPr>
          <w:ilvl w:val="0"/>
          <w:numId w:val="81"/>
        </w:numPr>
        <w:spacing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Milhões de consumidores sem relatos de eventos adversos graves</w:t>
      </w:r>
    </w:p>
    <w:p w14:paraId="298BE621" w14:textId="77777777" w:rsidR="00363D9C" w:rsidRDefault="00363D9C" w:rsidP="00363D9C">
      <w:pPr>
        <w:spacing w:after="210" w:line="360" w:lineRule="auto"/>
        <w:rPr>
          <w:rFonts w:asciiTheme="minorHAnsi"/>
          <w:b/>
          <w:sz w:val="22"/>
        </w:rPr>
      </w:pPr>
    </w:p>
    <w:p w14:paraId="7708400D" w14:textId="02DC6B12" w:rsidR="00363D9C" w:rsidRPr="009A00CC" w:rsidRDefault="00363D9C" w:rsidP="00363D9C">
      <w:pPr>
        <w:spacing w:after="210" w:line="360" w:lineRule="auto"/>
        <w:jc w:val="both"/>
        <w:rPr>
          <w:rFonts w:asciiTheme="minorHAnsi"/>
          <w:sz w:val="22"/>
        </w:rPr>
      </w:pPr>
      <w:r>
        <w:rPr>
          <w:rFonts w:asciiTheme="minorHAnsi"/>
          <w:b/>
          <w:sz w:val="22"/>
        </w:rPr>
        <w:t xml:space="preserve">É PLAUSÍVEL </w:t>
      </w:r>
      <w:r w:rsidRPr="009A00CC">
        <w:rPr>
          <w:rFonts w:asciiTheme="minorHAnsi"/>
          <w:b/>
          <w:sz w:val="22"/>
        </w:rPr>
        <w:t>a APROVAÇÃO das alegações propostas</w:t>
      </w:r>
      <w:r w:rsidRPr="009A00CC">
        <w:rPr>
          <w:rFonts w:asciiTheme="minorHAnsi" w:eastAsia="Georgia" w:cs="Georgia"/>
          <w:sz w:val="22"/>
        </w:rPr>
        <w:t>, desde que cumpridas as condições de uso, restrições, advertências e especificações descritas neste relatório.</w:t>
      </w:r>
    </w:p>
    <w:p w14:paraId="128E182E" w14:textId="5DAB6D2A" w:rsidR="00363D9C" w:rsidRPr="009A00CC" w:rsidRDefault="00363D9C" w:rsidP="00363D9C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Este documento atende aos requisitos da Resolução nº 18/1999 e Guia nº 55/2021 da ANVISA para comprovação de alegações de propriedade funcional</w:t>
      </w:r>
      <w:r>
        <w:rPr>
          <w:rFonts w:asciiTheme="minorHAnsi" w:eastAsia="Georgia" w:cs="Georgia"/>
          <w:sz w:val="22"/>
        </w:rPr>
        <w:t>/de saúde</w:t>
      </w:r>
      <w:r w:rsidRPr="009A00CC">
        <w:rPr>
          <w:rFonts w:asciiTheme="minorHAnsi" w:eastAsia="Georgia" w:cs="Georgia"/>
          <w:sz w:val="22"/>
        </w:rPr>
        <w:t xml:space="preserve"> </w:t>
      </w:r>
      <w:r>
        <w:rPr>
          <w:rFonts w:asciiTheme="minorHAnsi" w:eastAsia="Georgia" w:cs="Georgia"/>
          <w:sz w:val="22"/>
        </w:rPr>
        <w:t>para o extrato em pó</w:t>
      </w:r>
      <w:r w:rsidRPr="009A00CC">
        <w:rPr>
          <w:rFonts w:asciiTheme="minorHAnsi" w:eastAsia="Georgia" w:cs="Georgia"/>
          <w:sz w:val="22"/>
        </w:rPr>
        <w:t xml:space="preserve"> </w:t>
      </w:r>
      <w:r>
        <w:rPr>
          <w:rFonts w:asciiTheme="minorHAnsi" w:eastAsia="Georgia" w:cs="Georgia"/>
          <w:sz w:val="22"/>
        </w:rPr>
        <w:t xml:space="preserve">como </w:t>
      </w:r>
      <w:r w:rsidRPr="009A00CC">
        <w:rPr>
          <w:rFonts w:asciiTheme="minorHAnsi" w:eastAsia="Georgia" w:cs="Georgia"/>
          <w:sz w:val="22"/>
        </w:rPr>
        <w:t>suplemento alimentar.</w:t>
      </w:r>
    </w:p>
    <w:p w14:paraId="6F86F8BB" w14:textId="41D273D7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4B2CA9D6">
          <v:rect id="_x0000_i1026" alt="" style="width:434.5pt;height:.05pt;mso-width-percent:0;mso-height-percent:0;mso-width-percent:0;mso-height-percent:0" o:hralign="center" o:hrstd="t" o:hr="t"/>
        </w:pict>
      </w:r>
    </w:p>
    <w:p w14:paraId="280102A4" w14:textId="7A547CF9" w:rsidR="002D5EF5" w:rsidRPr="009A00CC" w:rsidRDefault="005A2D30" w:rsidP="0089657D">
      <w:pPr>
        <w:spacing w:before="240" w:line="360" w:lineRule="auto"/>
        <w:rPr>
          <w:rFonts w:asciiTheme="minorHAnsi"/>
          <w:sz w:val="22"/>
        </w:rPr>
      </w:pPr>
      <w:bookmarkStart w:id="77" w:name="bm_8_referências_bibliográficas"/>
      <w:r>
        <w:rPr>
          <w:rFonts w:asciiTheme="minorHAnsi" w:eastAsia="Georgia" w:cs="Georgia"/>
          <w:b/>
          <w:sz w:val="22"/>
        </w:rPr>
        <w:lastRenderedPageBreak/>
        <w:t>8</w:t>
      </w:r>
      <w:r w:rsidRPr="009A00CC">
        <w:rPr>
          <w:rFonts w:asciiTheme="minorHAnsi" w:eastAsia="Georgia" w:cs="Georgia"/>
          <w:b/>
          <w:sz w:val="22"/>
        </w:rPr>
        <w:t>. REFERÊNCIAS BIBLIOGRÁFICAS</w:t>
      </w:r>
      <w:bookmarkEnd w:id="77"/>
    </w:p>
    <w:p w14:paraId="49CF05D9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78" w:name="estudos_de_propriedades_antioxidantes"/>
      <w:r w:rsidRPr="009A00CC">
        <w:rPr>
          <w:rFonts w:asciiTheme="minorHAnsi"/>
          <w:b/>
          <w:sz w:val="22"/>
        </w:rPr>
        <w:t>Estudos de Propriedades Antioxidantes</w:t>
      </w:r>
      <w:bookmarkEnd w:id="78"/>
    </w:p>
    <w:p w14:paraId="26203F7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[1] Han, Z., Ye, J., &amp; Wang, G. (2013). Evaluation of in vivo antioxidant activity of Hericium erinaceus polysaccharides.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65, 223-227. doi:10.1016/j.ijbiomac.2012.09.009</w:t>
      </w:r>
    </w:p>
    <w:p w14:paraId="3E302FD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[2] Cui, F., Gao, X., Zhang, J., Liu, M., Zhang, C., Xu, N., ... &amp; Jia, L. (2016). Protective effects of extracellular and intracellular polysaccharides on hepatotoxicity by Hericium erinaceus SG-02. </w:t>
      </w:r>
      <w:r w:rsidRPr="009A00CC">
        <w:rPr>
          <w:rFonts w:asciiTheme="minorHAnsi"/>
          <w:i/>
          <w:sz w:val="22"/>
        </w:rPr>
        <w:t>Current Microbiology</w:t>
      </w:r>
      <w:r w:rsidRPr="009A00CC">
        <w:rPr>
          <w:rFonts w:asciiTheme="minorHAnsi"/>
          <w:sz w:val="22"/>
        </w:rPr>
        <w:t>, 73(2), 210-216. doi:10.1007/s00284-016-1073-1</w:t>
      </w:r>
    </w:p>
    <w:p w14:paraId="59A93DD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[3] Cheng, J. H., Tsai, C. L., Lien, Y., Lee, M. S., &amp; Sheu, S. (2016). High molecular weight of polysaccharides from Hericium erinaceus against amyloid beta-induced neurotoxicity. </w:t>
      </w:r>
      <w:r w:rsidRPr="009A00CC">
        <w:rPr>
          <w:rFonts w:asciiTheme="minorHAnsi"/>
          <w:i/>
          <w:sz w:val="22"/>
        </w:rPr>
        <w:t>BMC Complementary and Alternative Medicine</w:t>
      </w:r>
      <w:r w:rsidRPr="009A00CC">
        <w:rPr>
          <w:rFonts w:asciiTheme="minorHAnsi"/>
          <w:sz w:val="22"/>
        </w:rPr>
        <w:t>, 16, 154. doi:10.1186/s12906-016-1154-5</w:t>
      </w:r>
    </w:p>
    <w:p w14:paraId="4CB6A4B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[4] Wang, X., Yin, J., Zhao, M., Liu, S. Y., Nie, S., &amp; Xie, M. (2018). Gastroprotective activity of polysaccharide from Hericium erinaceus against ethanol-induced gastric mucosal lesion and pylorus ligation-induced gastric ulcer, and its antioxidant activities. </w:t>
      </w:r>
      <w:r w:rsidRPr="009A00CC">
        <w:rPr>
          <w:rFonts w:asciiTheme="minorHAnsi"/>
          <w:i/>
          <w:sz w:val="22"/>
        </w:rPr>
        <w:t>Carbohydrate Polymers</w:t>
      </w:r>
      <w:r w:rsidRPr="009A00CC">
        <w:rPr>
          <w:rFonts w:asciiTheme="minorHAnsi"/>
          <w:sz w:val="22"/>
        </w:rPr>
        <w:t>, 186, 100-109. doi:10.1016/j.carbpol.2018.01.004</w:t>
      </w:r>
    </w:p>
    <w:p w14:paraId="15DAF0F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[5] Aziamov, M. A., &amp; Shirokikh, A. (2021). The study of the mushroom Hericium erinaceus polysaccharides and dialderon antitoxic and antioxidant properties on the oxidative stress model in mice caused by carbon tetrachloride. </w:t>
      </w:r>
      <w:r w:rsidRPr="009A00CC">
        <w:rPr>
          <w:rFonts w:asciiTheme="minorHAnsi"/>
          <w:i/>
          <w:sz w:val="22"/>
        </w:rPr>
        <w:t>Theoretical and Applied Ecology</w:t>
      </w:r>
      <w:r w:rsidRPr="009A00CC">
        <w:rPr>
          <w:rFonts w:asciiTheme="minorHAnsi"/>
          <w:sz w:val="22"/>
        </w:rPr>
        <w:t>, 3, 205-211. doi:10.25750/1995-4301-2021-3-205-211</w:t>
      </w:r>
    </w:p>
    <w:p w14:paraId="0B5B8C8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[6] Li, H., Zhao, H., Liu, W., Feng, Y., Zhang, Y., Yuan, F., &amp; Jia, L. (2021). Liver and brain protective effect of sulfated polysaccharides from residue of Lion's Mane medicinal mushroom, Hericium erinaceus (Agaricomycetes), on D-galactose-induced aging mice. </w:t>
      </w:r>
      <w:r w:rsidRPr="009A00CC">
        <w:rPr>
          <w:rFonts w:asciiTheme="minorHAnsi"/>
          <w:i/>
          <w:sz w:val="22"/>
        </w:rPr>
        <w:t>International Journal of Medicinal Mushrooms</w:t>
      </w:r>
      <w:r w:rsidRPr="009A00CC">
        <w:rPr>
          <w:rFonts w:asciiTheme="minorHAnsi"/>
          <w:sz w:val="22"/>
        </w:rPr>
        <w:t>, 23(4), 47-59. doi:10.1615/INTJMEDMUSHROOMS.2021038241</w:t>
      </w:r>
    </w:p>
    <w:p w14:paraId="5229D0A2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[7] Zhang, Z., Lv, G., Pan, H., Pandey, A., He, W., &amp; Fan, L. F. (2012). Antioxidant and hepatoprotective potential of endo-polysaccharides from Hericium erinaceus grown on tofu whey.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51(5-6), 1140-1146. doi:10.1016/j.ijbiomac.2012.09.002</w:t>
      </w:r>
    </w:p>
    <w:p w14:paraId="2935B14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 xml:space="preserve">[8] Liu, J. H., Wang, W., Hu, Q., Wu, X., Xu, H., Su, A., ... &amp; Yang, W. B. (2022). Bioactivities and molecular mechanisms of polysaccharides from Hericium erinaceus. </w:t>
      </w:r>
      <w:r w:rsidRPr="009A00CC">
        <w:rPr>
          <w:rFonts w:asciiTheme="minorHAnsi"/>
          <w:i/>
          <w:sz w:val="22"/>
        </w:rPr>
        <w:t>Journal of Future Foods</w:t>
      </w:r>
      <w:r w:rsidRPr="009A00CC">
        <w:rPr>
          <w:rFonts w:asciiTheme="minorHAnsi"/>
          <w:sz w:val="22"/>
        </w:rPr>
        <w:t>, 2(3), 256-265. doi:10.1016/j.jfutfo.2022.03.007</w:t>
      </w:r>
    </w:p>
    <w:p w14:paraId="0BDF46F1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79" w:name="estudos_de_propriedades_imunomodu_d474c0"/>
      <w:r w:rsidRPr="009A00CC">
        <w:rPr>
          <w:rFonts w:asciiTheme="minorHAnsi" w:eastAsia="Georgia" w:cs="Georgia"/>
          <w:b/>
          <w:sz w:val="22"/>
        </w:rPr>
        <w:t>Estudos de Propriedades Imunomodulatórias</w:t>
      </w:r>
      <w:bookmarkEnd w:id="79"/>
    </w:p>
    <w:p w14:paraId="0FB143FA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>[9] Gou, C., Wang, J. Z., Wang, Y., Dong, W. L., Shan, X., Lou, Y., &amp; Gao, Y. (2018). Hericium Caput-medusae (Bull.:Fr.) Pers. polysaccharide enhance innate immune response, immune-related genes expression and disease resistance against Aeromonas hydrophila in grass carp (</w:t>
      </w:r>
      <w:r w:rsidRPr="009A00CC">
        <w:rPr>
          <w:rFonts w:asciiTheme="minorHAnsi"/>
          <w:i/>
          <w:sz w:val="22"/>
        </w:rPr>
        <w:t>Ctenopharyngodon idella</w:t>
      </w:r>
      <w:r w:rsidRPr="009A00CC">
        <w:rPr>
          <w:rFonts w:asciiTheme="minorHAnsi"/>
          <w:sz w:val="22"/>
        </w:rPr>
        <w:t xml:space="preserve">). </w:t>
      </w:r>
      <w:r w:rsidRPr="009A00CC">
        <w:rPr>
          <w:rFonts w:asciiTheme="minorHAnsi"/>
          <w:i/>
          <w:sz w:val="22"/>
        </w:rPr>
        <w:t>Fish &amp; Shellfish Immunology</w:t>
      </w:r>
      <w:r w:rsidRPr="009A00CC">
        <w:rPr>
          <w:rFonts w:asciiTheme="minorHAnsi"/>
          <w:sz w:val="22"/>
        </w:rPr>
        <w:t>, 83, 289-298. doi:10.1016/j.fsi.2017.11.027</w:t>
      </w:r>
    </w:p>
    <w:p w14:paraId="1E8978A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[10] Wu, F., Zhou, C., Zhou, D., Ou, S., Zhang, X., &amp; Huang, H. (2018). Structure characterization of a novel polysaccharide from Hericium erinaceus fruiting bodies and its immunomodulatory activities. </w:t>
      </w:r>
      <w:r w:rsidRPr="009A00CC">
        <w:rPr>
          <w:rFonts w:asciiTheme="minorHAnsi"/>
          <w:i/>
          <w:sz w:val="22"/>
        </w:rPr>
        <w:t>Food &amp; Function</w:t>
      </w:r>
      <w:r w:rsidRPr="009A00CC">
        <w:rPr>
          <w:rFonts w:asciiTheme="minorHAnsi"/>
          <w:sz w:val="22"/>
        </w:rPr>
        <w:t>, 8(11), 4031-4041. doi:10.1039/c7fo01389b</w:t>
      </w:r>
    </w:p>
    <w:p w14:paraId="1AE7812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[11] Lee, J., Min, K. M., Cho, J., &amp; Hong, E. (2009). Study of macrophage activation and structural characteristics of purified polysaccharides from the fruiting body of Hericium erinaceus. </w:t>
      </w:r>
      <w:r w:rsidRPr="009A00CC">
        <w:rPr>
          <w:rFonts w:asciiTheme="minorHAnsi"/>
          <w:i/>
          <w:sz w:val="22"/>
        </w:rPr>
        <w:t>Journal of Microbiology and Biotechnology</w:t>
      </w:r>
      <w:r w:rsidRPr="009A00CC">
        <w:rPr>
          <w:rFonts w:asciiTheme="minorHAnsi"/>
          <w:sz w:val="22"/>
        </w:rPr>
        <w:t>, 19(9), 951-959. doi:10.4014/JMB.0901.013</w:t>
      </w:r>
    </w:p>
    <w:p w14:paraId="3E529C1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[12] Sheng, X., Yan, J., Meng, Y., Kang, Y., Han, Z., Tai, G., ... &amp; Cheng, H. (2017). Immunomodulatory effects of Hericium erinaceus derived polysaccharides are mediated by intestinal immunology. </w:t>
      </w:r>
      <w:r w:rsidRPr="009A00CC">
        <w:rPr>
          <w:rFonts w:asciiTheme="minorHAnsi"/>
          <w:i/>
          <w:sz w:val="22"/>
        </w:rPr>
        <w:t>Food &amp; Function</w:t>
      </w:r>
      <w:r w:rsidRPr="009A00CC">
        <w:rPr>
          <w:rFonts w:asciiTheme="minorHAnsi"/>
          <w:sz w:val="22"/>
        </w:rPr>
        <w:t>, 8(5), 1806-1814. doi:10.1039/c7fo00071e</w:t>
      </w:r>
    </w:p>
    <w:p w14:paraId="023C1AC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[13] Han, Y., et al. (2023). Hericium erinaceus polysaccharide improves the immune and antioxidation functions of immunosuppressed mice induced by cyclophosphamide. </w:t>
      </w:r>
      <w:r w:rsidRPr="009A00CC">
        <w:rPr>
          <w:rFonts w:asciiTheme="minorHAnsi"/>
          <w:i/>
          <w:sz w:val="22"/>
        </w:rPr>
        <w:t>Bioscience, Biotechnology, and Biochemistry</w:t>
      </w:r>
      <w:r w:rsidRPr="009A00CC">
        <w:rPr>
          <w:rFonts w:asciiTheme="minorHAnsi"/>
          <w:sz w:val="22"/>
        </w:rPr>
        <w:t>, 87(3), 279-287. doi:10.1093/bbb/zbac228</w:t>
      </w:r>
    </w:p>
    <w:p w14:paraId="56DBB24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[14] Tian, B., Liu, R., Xu, T., Cai, M., Mao, R., Huang, L. G., ... &amp; Sun, P. (2022). Modulating effects of Hericium erinaceus polysaccharides on the immune response by regulating gut microbiota in cyclophosphamide-treated mice. </w:t>
      </w:r>
      <w:r w:rsidRPr="009A00CC">
        <w:rPr>
          <w:rFonts w:asciiTheme="minorHAnsi"/>
          <w:i/>
          <w:sz w:val="22"/>
        </w:rPr>
        <w:t>Journal of the Science of Food and Agriculture</w:t>
      </w:r>
      <w:r w:rsidRPr="009A00CC">
        <w:rPr>
          <w:rFonts w:asciiTheme="minorHAnsi"/>
          <w:sz w:val="22"/>
        </w:rPr>
        <w:t>, 102(14), 6447-6456. doi:10.1002/jsfa.12404</w:t>
      </w:r>
    </w:p>
    <w:p w14:paraId="45546A2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 xml:space="preserve">[15] Yang, Y., Ye, H., Zhao, C., Ren, L., Wang, C., Georgiev, M., ... &amp; Zhang, T. (2021). Value added immunoregulatory polysaccharides of Hericium erinaceus and their effect on the gut microbiota. </w:t>
      </w:r>
      <w:r w:rsidRPr="009A00CC">
        <w:rPr>
          <w:rFonts w:asciiTheme="minorHAnsi"/>
          <w:i/>
          <w:sz w:val="22"/>
        </w:rPr>
        <w:t>Carbohydrate Polymers</w:t>
      </w:r>
      <w:r w:rsidRPr="009A00CC">
        <w:rPr>
          <w:rFonts w:asciiTheme="minorHAnsi"/>
          <w:sz w:val="22"/>
        </w:rPr>
        <w:t>, 259, 117668. doi:10.1016/j.carbpol.2021.117668</w:t>
      </w:r>
    </w:p>
    <w:p w14:paraId="52782DE8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80" w:name="estudos_de_propriedades_neuroprot_2303f3"/>
      <w:r w:rsidRPr="009A00CC">
        <w:rPr>
          <w:rFonts w:asciiTheme="minorHAnsi"/>
          <w:b/>
          <w:sz w:val="22"/>
        </w:rPr>
        <w:t>Estudos de Propriedades Neuroprotetoras e Cognitivas</w:t>
      </w:r>
      <w:bookmarkEnd w:id="80"/>
    </w:p>
    <w:p w14:paraId="678606C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[16] Cheng, J. H., Tsai, C. L., Lien, Y., Lee, M. S., &amp; Sheu, S. (2016). [Ver referência 3 acima]</w:t>
      </w:r>
    </w:p>
    <w:p w14:paraId="1BBEF6E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[17] Liu, J. H., Wang, W., Hu, Q., Wu, X., Xu, H., Su, A., ... &amp; Yang, W. B. (2022). [Ver referência 8 acima]</w:t>
      </w:r>
    </w:p>
    <w:p w14:paraId="0812EA5E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81" w:name="estudos_de_propriedades_gastroint_578f20"/>
      <w:r w:rsidRPr="009A00CC">
        <w:rPr>
          <w:rFonts w:asciiTheme="minorHAnsi"/>
          <w:b/>
          <w:sz w:val="22"/>
        </w:rPr>
        <w:t>Estudos de Propriedades Gastrointestinais</w:t>
      </w:r>
      <w:bookmarkEnd w:id="81"/>
    </w:p>
    <w:p w14:paraId="58B5C19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[18] Cui, M., Ma, Q., Zhang, Z., Li, W., Chen, W., Liu, P., ... &amp; Yang, Y. (2023). Semi-solid enzymolysis enhanced the protective effects of fruiting body powders and polysaccharides of Hericium erinaceus on gastric mucosal injury.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248, 126388. doi:10.1016/j.ijbiomac.2023.126388</w:t>
      </w:r>
    </w:p>
    <w:p w14:paraId="4FD05C2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[19] Chen, W., Wu, D., Jin, Y., Li, Q., Liu, Y., Qiao, X., ... &amp; Yang, W. (2020). Pre-protective effect of polysaccharides purified from Hericium erinaceus against ethanol-induced gastric mucosal injury in rats.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157, 402-413. doi:10.1016/j.ijbiomac.2020.05.163</w:t>
      </w:r>
    </w:p>
    <w:p w14:paraId="076B202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[20] Zang, P., Chen, P., Chen, J., Sun, J., Lan, H., Dong, H., ... &amp; Liu, W. (2025). Alteration of gastrointestinal function and the ameliorative effects of Hericium erinaceus polysaccharides in tail suspension rats. </w:t>
      </w:r>
      <w:r w:rsidRPr="009A00CC">
        <w:rPr>
          <w:rFonts w:asciiTheme="minorHAnsi"/>
          <w:i/>
          <w:sz w:val="22"/>
        </w:rPr>
        <w:t>Nutrients</w:t>
      </w:r>
      <w:r w:rsidRPr="009A00CC">
        <w:rPr>
          <w:rFonts w:asciiTheme="minorHAnsi"/>
          <w:sz w:val="22"/>
        </w:rPr>
        <w:t>, 14(4), 724. doi:10.3390/nu17040724</w:t>
      </w:r>
    </w:p>
    <w:p w14:paraId="33BD3A8E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[21] Wu, L., Hu, Z., Lv, Y., Ge, C., Luo, X., Zhan, S., ... &amp; Liu, B. (2024). Hericium erinaceus polysaccharides ameliorate nonalcoholic fatty liver disease via gut microbiota and tryptophan metabolism regulation in an aged laying hen model.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267, 132735. doi:10.1016/j.ijbiomac.2024.132735</w:t>
      </w:r>
    </w:p>
    <w:p w14:paraId="7D7C30E0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[22] Tian, B., Geng, Y., Xu, T., Zou, X. G., Mao, R., Pi, X., ... &amp; Sun, P. (2022). Digestive characteristics of Hericium erinaceus polysaccharides and their positive effects on fecal microbiota of male and female volunteers during in vitro fermentation. </w:t>
      </w:r>
      <w:r w:rsidRPr="009A00CC">
        <w:rPr>
          <w:rFonts w:asciiTheme="minorHAnsi"/>
          <w:i/>
          <w:sz w:val="22"/>
        </w:rPr>
        <w:t>Frontiers in Nutrition</w:t>
      </w:r>
      <w:r w:rsidRPr="009A00CC">
        <w:rPr>
          <w:rFonts w:asciiTheme="minorHAnsi"/>
          <w:sz w:val="22"/>
        </w:rPr>
        <w:t>, 9, 858585. doi:10.3389/fnut.2022.858585</w:t>
      </w:r>
    </w:p>
    <w:p w14:paraId="206BF2A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lastRenderedPageBreak/>
        <w:t xml:space="preserve">[23] Su, Y., Cheng, S., Ding, Y., Wang, L., Man, C., Zhang, Y., &amp; Jiang, Y. (2023). A comparison of study on intestinal barrier protection of polysaccharides from Hericium erinaceus before and after fermentation. </w:t>
      </w:r>
      <w:r w:rsidRPr="009A00CC">
        <w:rPr>
          <w:rFonts w:asciiTheme="minorHAnsi"/>
          <w:i/>
          <w:sz w:val="22"/>
        </w:rPr>
        <w:t>International Journal of Biological Macromolecules</w:t>
      </w:r>
      <w:r w:rsidRPr="009A00CC">
        <w:rPr>
          <w:rFonts w:asciiTheme="minorHAnsi"/>
          <w:sz w:val="22"/>
        </w:rPr>
        <w:t>, 248, 123558. doi:10.1016/j.ijbiomac.2023.123558</w:t>
      </w:r>
    </w:p>
    <w:p w14:paraId="6849562C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82" w:name="estudos_de_segurança_e_caracterização"/>
      <w:r w:rsidRPr="009A00CC">
        <w:rPr>
          <w:rFonts w:asciiTheme="minorHAnsi" w:eastAsia="Georgia" w:cs="Georgia"/>
          <w:b/>
          <w:sz w:val="22"/>
        </w:rPr>
        <w:t>Estudos de Segurança e Caracterização</w:t>
      </w:r>
      <w:bookmarkEnd w:id="82"/>
    </w:p>
    <w:p w14:paraId="607BBDD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[24] Chen, S. N., Chang, C., Yang, M., Chen, S., Soni, M., &amp; Mahadevan, B. (2022). Subchronic toxicity and genotoxicity studies of Hericium erinaceus β-glucan extract preparation. </w:t>
      </w:r>
      <w:r w:rsidRPr="009A00CC">
        <w:rPr>
          <w:rFonts w:asciiTheme="minorHAnsi"/>
          <w:i/>
          <w:sz w:val="22"/>
        </w:rPr>
        <w:t>Current Research in Toxicology</w:t>
      </w:r>
      <w:r w:rsidRPr="009A00CC">
        <w:rPr>
          <w:rFonts w:asciiTheme="minorHAnsi"/>
          <w:sz w:val="22"/>
        </w:rPr>
        <w:t>, 3, 100068. doi:10.1016/j.crtox.2022.100068</w:t>
      </w:r>
    </w:p>
    <w:p w14:paraId="062E8B2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[25] Li, I. C., Chen, Y. L., Lee, L. Y., Chen, W. P., Tsai, Y. T., Chen, C. C., &amp; Chen, C. S. (2014a). Genotoxicity profile of erinacine A-enriched Hericium erinaceus mycelium. </w:t>
      </w:r>
      <w:r w:rsidRPr="009A00CC">
        <w:rPr>
          <w:rFonts w:asciiTheme="minorHAnsi"/>
          <w:i/>
          <w:sz w:val="22"/>
        </w:rPr>
        <w:t>Toxicology Reports</w:t>
      </w:r>
      <w:r w:rsidRPr="009A00CC">
        <w:rPr>
          <w:rFonts w:asciiTheme="minorHAnsi"/>
          <w:sz w:val="22"/>
        </w:rPr>
        <w:t>, 2, 95-102. doi:10.1016/j.toxrep.2014.11.009</w:t>
      </w:r>
    </w:p>
    <w:p w14:paraId="429CBA19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[26] Li, I. C., Chen, Y. L., Chen, W. P., Lee, L. Y., Tsai, Y. T., Chen, C. C., &amp; Chen, C. S. (2014b). Evaluation of the toxicological safety of erinacine A-enriched Hericium erinaceus in a 28-day oral feeding study in Sprague-Dawley rats. </w:t>
      </w:r>
      <w:r w:rsidRPr="009A00CC">
        <w:rPr>
          <w:rFonts w:asciiTheme="minorHAnsi"/>
          <w:i/>
          <w:sz w:val="22"/>
        </w:rPr>
        <w:t>Food and Chemical Toxicology</w:t>
      </w:r>
      <w:r w:rsidRPr="009A00CC">
        <w:rPr>
          <w:rFonts w:asciiTheme="minorHAnsi"/>
          <w:sz w:val="22"/>
        </w:rPr>
        <w:t>, 70, 115-123. doi:10.1016/j.fct.2014.04.040</w:t>
      </w:r>
    </w:p>
    <w:p w14:paraId="119C18A4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[27] Lakshmanan, H., Raman, J., David, P., Wong, K. H., Naidu, M., &amp; Sabaratnam, V. (2016). Haematological, biochemical and histopathological aspects of Hericium erinaceus ingestion in a rodent model: A sub-chronic toxicological assessment. </w:t>
      </w:r>
      <w:r w:rsidRPr="009A00CC">
        <w:rPr>
          <w:rFonts w:asciiTheme="minorHAnsi"/>
          <w:i/>
          <w:sz w:val="22"/>
        </w:rPr>
        <w:t>Journal of Ethnopharmacology</w:t>
      </w:r>
      <w:r w:rsidRPr="009A00CC">
        <w:rPr>
          <w:rFonts w:asciiTheme="minorHAnsi"/>
          <w:sz w:val="22"/>
        </w:rPr>
        <w:t>, 194, 1028-1034. doi:10.1016/j.jep.2016.10.084</w:t>
      </w:r>
    </w:p>
    <w:p w14:paraId="2C6A10F7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[28] Li, I. C., Chen, W. P., Chen, Y. L., Lee, L. Y., Tsai, Y. T., &amp; Chen, C. C. (2018). Acute and developmental toxicity assessment of erinacine A-enriched Hericium erinaceus mycelia in Sprague-Dawley rats. </w:t>
      </w:r>
      <w:r w:rsidRPr="009A00CC">
        <w:rPr>
          <w:rFonts w:asciiTheme="minorHAnsi"/>
          <w:i/>
          <w:sz w:val="22"/>
        </w:rPr>
        <w:t>Drug and Chemical Toxicology</w:t>
      </w:r>
      <w:r w:rsidRPr="009A00CC">
        <w:rPr>
          <w:rFonts w:asciiTheme="minorHAnsi"/>
          <w:sz w:val="22"/>
        </w:rPr>
        <w:t>, 41(3), 334-344. doi:10.1080/01480545.2017.1381110</w:t>
      </w:r>
    </w:p>
    <w:p w14:paraId="7C198ED8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[29] Cesaroni, V., Brusoni, M., Cusaro, C., Girometta, C., Perini, C., Picco, A. M., ... &amp; Savino, E. (2019). Phylogenetic comparison between Italian and worldwide Hericium species (Agaricomycetes). </w:t>
      </w:r>
      <w:r w:rsidRPr="009A00CC">
        <w:rPr>
          <w:rFonts w:asciiTheme="minorHAnsi"/>
          <w:i/>
          <w:sz w:val="22"/>
        </w:rPr>
        <w:t>International Journal of Medicinal Mushrooms</w:t>
      </w:r>
      <w:r w:rsidRPr="009A00CC">
        <w:rPr>
          <w:rFonts w:asciiTheme="minorHAnsi"/>
          <w:sz w:val="22"/>
        </w:rPr>
        <w:t>, 21(9), 865-880. doi:10.1615/intjmedmushrooms.2019032561</w:t>
      </w:r>
    </w:p>
    <w:p w14:paraId="7B8A00B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lastRenderedPageBreak/>
        <w:t xml:space="preserve">[30] Páez-Olivan, L., Correa-Ramírez, M., Guzmán-Dávalos, L., Naranjo-Jiménez, N., Almaraz-Abarca, N., Ávila-Reyes, J. A., ... &amp; Torres-Ricario, R. (2022). Studies of morphological and genetic variability of Hericium erinaceus from the northwest area of the Sierra Madre Occidental, Durango, Mexico. </w:t>
      </w:r>
      <w:r w:rsidRPr="009A00CC">
        <w:rPr>
          <w:rFonts w:asciiTheme="minorHAnsi"/>
          <w:i/>
          <w:sz w:val="22"/>
        </w:rPr>
        <w:t>The Southwestern Naturalist</w:t>
      </w:r>
      <w:r w:rsidRPr="009A00CC">
        <w:rPr>
          <w:rFonts w:asciiTheme="minorHAnsi"/>
          <w:sz w:val="22"/>
        </w:rPr>
        <w:t>, 66(3), 225-234. doi:10.1894/0038-4909-66.3.225</w:t>
      </w:r>
    </w:p>
    <w:p w14:paraId="784B0755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[31] Suleiman, W., Shehata, R., &amp; Younis, A. M. (2022). In vitro assessment of multipotential therapeutic importance of Hericium erinaceus mushroom extracts using different solvents. </w:t>
      </w:r>
      <w:r w:rsidRPr="009A00CC">
        <w:rPr>
          <w:rFonts w:asciiTheme="minorHAnsi"/>
          <w:i/>
          <w:sz w:val="22"/>
        </w:rPr>
        <w:t>Bioresources and Bioprocessing</w:t>
      </w:r>
      <w:r w:rsidRPr="009A00CC">
        <w:rPr>
          <w:rFonts w:asciiTheme="minorHAnsi"/>
          <w:sz w:val="22"/>
        </w:rPr>
        <w:t>, 9(1), 31. doi:10.1186/s40643-022-00592-6</w:t>
      </w:r>
    </w:p>
    <w:p w14:paraId="71653C64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83" w:name="referências_regulatórias"/>
      <w:r w:rsidRPr="009A00CC">
        <w:rPr>
          <w:rFonts w:asciiTheme="minorHAnsi" w:eastAsia="Georgia" w:cs="Georgia"/>
          <w:b/>
          <w:sz w:val="22"/>
        </w:rPr>
        <w:t>Referências Regulatórias</w:t>
      </w:r>
      <w:bookmarkEnd w:id="83"/>
    </w:p>
    <w:p w14:paraId="53CAB38D" w14:textId="77777777" w:rsidR="002D5EF5" w:rsidRPr="009A00CC" w:rsidRDefault="00000000" w:rsidP="004933CF">
      <w:pPr>
        <w:spacing w:after="210" w:line="360" w:lineRule="auto"/>
        <w:jc w:val="both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[32] Resolução nº 18, de 30 de abril de 1999. Aprova o Regulamento Técnico que estabelece as diretrizes básicas para análise e comprovação de propriedades funcionais e ou de saúde alegadas em rotulagem de alimentos. </w:t>
      </w:r>
      <w:r w:rsidRPr="009A00CC">
        <w:rPr>
          <w:rFonts w:asciiTheme="minorHAnsi"/>
          <w:i/>
          <w:sz w:val="22"/>
        </w:rPr>
        <w:t>Diário Oficial da União</w:t>
      </w:r>
      <w:r w:rsidRPr="009A00CC">
        <w:rPr>
          <w:rFonts w:asciiTheme="minorHAnsi" w:eastAsia="Georgia" w:cs="Georgia"/>
          <w:sz w:val="22"/>
        </w:rPr>
        <w:t>. Brasil: Ministério da Saúde/ANVISA.</w:t>
      </w:r>
    </w:p>
    <w:p w14:paraId="2256FF5E" w14:textId="5CA1994C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>[33] Resolução</w:t>
      </w:r>
      <w:r w:rsidR="004933CF">
        <w:rPr>
          <w:rFonts w:asciiTheme="minorHAnsi" w:eastAsia="Georgia" w:cs="Georgia"/>
          <w:sz w:val="22"/>
        </w:rPr>
        <w:t>-RDC</w:t>
      </w:r>
      <w:r w:rsidRPr="009A00CC">
        <w:rPr>
          <w:rFonts w:asciiTheme="minorHAnsi" w:eastAsia="Georgia" w:cs="Georgia"/>
          <w:sz w:val="22"/>
        </w:rPr>
        <w:t xml:space="preserve"> nº </w:t>
      </w:r>
      <w:r w:rsidR="004933CF">
        <w:rPr>
          <w:rFonts w:asciiTheme="minorHAnsi" w:eastAsia="Georgia" w:cs="Georgia"/>
          <w:sz w:val="22"/>
        </w:rPr>
        <w:t>868</w:t>
      </w:r>
      <w:r w:rsidRPr="009A00CC">
        <w:rPr>
          <w:rFonts w:asciiTheme="minorHAnsi" w:eastAsia="Georgia" w:cs="Georgia"/>
          <w:sz w:val="22"/>
        </w:rPr>
        <w:t xml:space="preserve">, de </w:t>
      </w:r>
      <w:r w:rsidR="004933CF">
        <w:rPr>
          <w:rFonts w:asciiTheme="minorHAnsi" w:eastAsia="Georgia" w:cs="Georgia"/>
          <w:sz w:val="22"/>
        </w:rPr>
        <w:t>16</w:t>
      </w:r>
      <w:r w:rsidRPr="009A00CC">
        <w:rPr>
          <w:rFonts w:asciiTheme="minorHAnsi" w:eastAsia="Georgia" w:cs="Georgia"/>
          <w:sz w:val="22"/>
        </w:rPr>
        <w:t xml:space="preserve"> de </w:t>
      </w:r>
      <w:r w:rsidR="004933CF">
        <w:rPr>
          <w:rFonts w:asciiTheme="minorHAnsi" w:eastAsia="Georgia" w:cs="Georgia"/>
          <w:sz w:val="22"/>
        </w:rPr>
        <w:t>maio</w:t>
      </w:r>
      <w:r w:rsidRPr="009A00CC">
        <w:rPr>
          <w:rFonts w:asciiTheme="minorHAnsi" w:eastAsia="Georgia" w:cs="Georgia"/>
          <w:sz w:val="22"/>
        </w:rPr>
        <w:t xml:space="preserve"> de </w:t>
      </w:r>
      <w:r w:rsidR="004933CF">
        <w:rPr>
          <w:rFonts w:asciiTheme="minorHAnsi" w:eastAsia="Georgia" w:cs="Georgia"/>
          <w:sz w:val="22"/>
        </w:rPr>
        <w:t>2024</w:t>
      </w:r>
      <w:r w:rsidRPr="009A00CC">
        <w:rPr>
          <w:rFonts w:asciiTheme="minorHAnsi" w:eastAsia="Georgia" w:cs="Georgia"/>
          <w:sz w:val="22"/>
        </w:rPr>
        <w:t xml:space="preserve">. </w:t>
      </w:r>
      <w:r w:rsidR="004933CF" w:rsidRPr="004933CF">
        <w:rPr>
          <w:rFonts w:asciiTheme="minorHAnsi" w:eastAsia="Georgia" w:cs="Georgia"/>
          <w:sz w:val="22"/>
        </w:rPr>
        <w:t>Dispõe sobre as diretrizes básicas para avaliação de risco e segurança dos alimentos.</w:t>
      </w:r>
      <w:r w:rsidRPr="009A00CC">
        <w:rPr>
          <w:rFonts w:asciiTheme="minorHAnsi" w:eastAsia="Georgia" w:cs="Georgia"/>
          <w:sz w:val="22"/>
        </w:rPr>
        <w:t xml:space="preserve">. </w:t>
      </w:r>
      <w:r w:rsidRPr="009A00CC">
        <w:rPr>
          <w:rFonts w:asciiTheme="minorHAnsi"/>
          <w:i/>
          <w:sz w:val="22"/>
        </w:rPr>
        <w:t>Diário Oficial da União</w:t>
      </w:r>
      <w:r w:rsidRPr="009A00CC">
        <w:rPr>
          <w:rFonts w:asciiTheme="minorHAnsi" w:eastAsia="Georgia" w:cs="Georgia"/>
          <w:sz w:val="22"/>
        </w:rPr>
        <w:t>. Brasil: Ministério da Saúde/ANVISA.</w:t>
      </w:r>
    </w:p>
    <w:p w14:paraId="7E8F762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[34] Resolução - RDC nº 243, de 26 de julho de 2018. Dispõe sobre os requisitos sanitários dos suplementos alimentares. </w:t>
      </w:r>
      <w:r w:rsidRPr="009A00CC">
        <w:rPr>
          <w:rFonts w:asciiTheme="minorHAnsi"/>
          <w:i/>
          <w:sz w:val="22"/>
        </w:rPr>
        <w:t>Diário Oficial da União</w:t>
      </w:r>
      <w:r w:rsidRPr="009A00CC">
        <w:rPr>
          <w:rFonts w:asciiTheme="minorHAnsi"/>
          <w:sz w:val="22"/>
        </w:rPr>
        <w:t>. Brasil: ANVISA.</w:t>
      </w:r>
    </w:p>
    <w:p w14:paraId="60B4175F" w14:textId="3E82F1B2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 w:eastAsia="Georgia" w:cs="Georgia"/>
          <w:sz w:val="22"/>
        </w:rPr>
        <w:t xml:space="preserve">[35] Agência Nacional de Vigilância Sanitária (ANVISA). (2021). </w:t>
      </w:r>
      <w:r w:rsidRPr="009A00CC">
        <w:rPr>
          <w:rFonts w:asciiTheme="minorHAnsi"/>
          <w:i/>
          <w:sz w:val="22"/>
        </w:rPr>
        <w:t>Guia para avaliação de alegação de propriedade funcional e de saúde para substâncias bioativas presentes em alimentos e suplementos alimentares</w:t>
      </w:r>
      <w:r w:rsidRPr="009A00CC">
        <w:rPr>
          <w:rFonts w:asciiTheme="minorHAnsi" w:eastAsia="Georgia" w:cs="Georgia"/>
          <w:sz w:val="22"/>
        </w:rPr>
        <w:t xml:space="preserve"> (Guia nº 55/2021, versão 1). Brasília: Anvisa. </w:t>
      </w:r>
    </w:p>
    <w:p w14:paraId="77F17EAF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[36] Codex Alimentarius. (2016). </w:t>
      </w:r>
      <w:r w:rsidRPr="009A00CC">
        <w:rPr>
          <w:rFonts w:asciiTheme="minorHAnsi"/>
          <w:i/>
          <w:sz w:val="22"/>
        </w:rPr>
        <w:t>Guidelines for use of nutrition and health claims (CAC/GL 23-1997)</w:t>
      </w:r>
      <w:r w:rsidRPr="009A00CC">
        <w:rPr>
          <w:rFonts w:asciiTheme="minorHAnsi"/>
          <w:sz w:val="22"/>
        </w:rPr>
        <w:t>. Rome: FAO/WHO.</w:t>
      </w:r>
    </w:p>
    <w:p w14:paraId="0696045A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[37] European Food Safety Authority (EFSA). (2016). </w:t>
      </w:r>
      <w:r w:rsidRPr="009A00CC">
        <w:rPr>
          <w:rFonts w:asciiTheme="minorHAnsi"/>
          <w:i/>
          <w:sz w:val="22"/>
        </w:rPr>
        <w:t>Guidance on the assessment of the bioaccessibility of bioactive compounds in food</w:t>
      </w:r>
      <w:r w:rsidRPr="009A00CC">
        <w:rPr>
          <w:rFonts w:asciiTheme="minorHAnsi"/>
          <w:sz w:val="22"/>
        </w:rPr>
        <w:t xml:space="preserve"> (EFSA Scientific Committee).</w:t>
      </w:r>
    </w:p>
    <w:p w14:paraId="44319F13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[38] U.S. Food and Drug Administration (FDA). (2018). </w:t>
      </w:r>
      <w:r w:rsidRPr="009A00CC">
        <w:rPr>
          <w:rFonts w:asciiTheme="minorHAnsi"/>
          <w:i/>
          <w:sz w:val="22"/>
        </w:rPr>
        <w:t>Guidance for Industry: Evidence-Based Review System for the Scientific Evaluation of Health Claims</w:t>
      </w:r>
      <w:r w:rsidRPr="009A00CC">
        <w:rPr>
          <w:rFonts w:asciiTheme="minorHAnsi"/>
          <w:sz w:val="22"/>
        </w:rPr>
        <w:t>. Silver Spring: FDA.</w:t>
      </w:r>
    </w:p>
    <w:p w14:paraId="3EB08673" w14:textId="77777777" w:rsidR="002D5EF5" w:rsidRPr="009A00CC" w:rsidRDefault="00000000" w:rsidP="0089657D">
      <w:pPr>
        <w:spacing w:before="240" w:line="360" w:lineRule="auto"/>
        <w:rPr>
          <w:rFonts w:asciiTheme="minorHAnsi"/>
          <w:sz w:val="22"/>
        </w:rPr>
      </w:pPr>
      <w:bookmarkStart w:id="84" w:name="documentos_complementares_sobre_c_1caf3f"/>
      <w:r w:rsidRPr="009A00CC">
        <w:rPr>
          <w:rFonts w:asciiTheme="minorHAnsi"/>
          <w:b/>
          <w:sz w:val="22"/>
        </w:rPr>
        <w:lastRenderedPageBreak/>
        <w:t>Documentos Complementares sobre Consumo Seguro</w:t>
      </w:r>
      <w:bookmarkEnd w:id="84"/>
    </w:p>
    <w:p w14:paraId="1522CEDC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[39] National Institutes of Health (NIH). (2024). </w:t>
      </w:r>
      <w:r w:rsidRPr="009A00CC">
        <w:rPr>
          <w:rFonts w:asciiTheme="minorHAnsi"/>
          <w:i/>
          <w:sz w:val="22"/>
        </w:rPr>
        <w:t>Office of Dietary Supplements - Hericium erinaceus</w:t>
      </w:r>
      <w:r w:rsidRPr="009A00CC">
        <w:rPr>
          <w:rFonts w:asciiTheme="minorHAnsi"/>
          <w:sz w:val="22"/>
        </w:rPr>
        <w:t xml:space="preserve">. Recuperado de </w:t>
      </w:r>
      <w:hyperlink r:id="rId7">
        <w:r w:rsidR="002D5EF5" w:rsidRPr="009A00CC">
          <w:rPr>
            <w:rFonts w:asciiTheme="minorHAnsi"/>
            <w:color w:val="4472C4"/>
            <w:sz w:val="22"/>
          </w:rPr>
          <w:t>https://ods.od.nih.gov/</w:t>
        </w:r>
      </w:hyperlink>
    </w:p>
    <w:p w14:paraId="736682AB" w14:textId="77777777" w:rsidR="002D5EF5" w:rsidRPr="009A00CC" w:rsidRDefault="00000000" w:rsidP="0089657D">
      <w:pPr>
        <w:spacing w:after="210" w:line="360" w:lineRule="auto"/>
        <w:rPr>
          <w:rFonts w:asciiTheme="minorHAnsi"/>
          <w:sz w:val="22"/>
        </w:rPr>
      </w:pPr>
      <w:r w:rsidRPr="009A00CC">
        <w:rPr>
          <w:rFonts w:asciiTheme="minorHAnsi"/>
          <w:sz w:val="22"/>
        </w:rPr>
        <w:t xml:space="preserve">[40] NCBI Bookshelf. (2025). </w:t>
      </w:r>
      <w:r w:rsidRPr="009A00CC">
        <w:rPr>
          <w:rFonts w:asciiTheme="minorHAnsi"/>
          <w:i/>
          <w:sz w:val="22"/>
        </w:rPr>
        <w:t>LiverTox - Herbal and Dietary Supplements</w:t>
      </w:r>
      <w:r w:rsidRPr="009A00CC">
        <w:rPr>
          <w:rFonts w:asciiTheme="minorHAnsi"/>
          <w:sz w:val="22"/>
        </w:rPr>
        <w:t xml:space="preserve">. Recuperado de </w:t>
      </w:r>
      <w:hyperlink r:id="rId8">
        <w:r w:rsidR="002D5EF5" w:rsidRPr="009A00CC">
          <w:rPr>
            <w:rFonts w:asciiTheme="minorHAnsi"/>
            <w:color w:val="4472C4"/>
            <w:sz w:val="22"/>
          </w:rPr>
          <w:t>https://www.ncbi.nlm.nih.gov/books/NBK548441/</w:t>
        </w:r>
      </w:hyperlink>
      <w:r w:rsidRPr="009A00CC">
        <w:rPr>
          <w:rFonts w:asciiTheme="minorHAnsi" w:eastAsia="Georgia" w:cs="Georgia"/>
          <w:sz w:val="22"/>
        </w:rPr>
        <w:t xml:space="preserve"> (Lion's Mane/Hericium erinaceus não listado como hepatotóxico)</w:t>
      </w:r>
    </w:p>
    <w:p w14:paraId="2B3072DA" w14:textId="36D66A93" w:rsidR="002D5EF5" w:rsidRPr="009A00CC" w:rsidRDefault="0044533A" w:rsidP="0089657D">
      <w:pPr>
        <w:spacing w:line="360" w:lineRule="auto"/>
        <w:rPr>
          <w:rFonts w:asciiTheme="minorHAnsi"/>
          <w:sz w:val="22"/>
        </w:rPr>
      </w:pPr>
      <w:r w:rsidRPr="0044533A">
        <w:rPr>
          <w:rFonts w:asciiTheme="minorHAnsi"/>
          <w:noProof/>
          <w:sz w:val="22"/>
        </w:rPr>
        <w:pict w14:anchorId="42D985F6">
          <v:rect id="_x0000_i1025" alt="" style="width:434.5pt;height:.05pt;mso-width-percent:0;mso-height-percent:0;mso-width-percent:0;mso-height-percent:0" o:hralign="center" o:hrstd="t" o:hr="t"/>
        </w:pict>
      </w:r>
    </w:p>
    <w:sectPr w:rsidR="002D5EF5" w:rsidRPr="009A00CC">
      <w:headerReference w:type="default" r:id="rId9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996E" w14:textId="77777777" w:rsidR="0044533A" w:rsidRDefault="0044533A" w:rsidP="00835DDD">
      <w:pPr>
        <w:spacing w:after="0" w:line="240" w:lineRule="auto"/>
      </w:pPr>
      <w:r>
        <w:separator/>
      </w:r>
    </w:p>
  </w:endnote>
  <w:endnote w:type="continuationSeparator" w:id="0">
    <w:p w14:paraId="0C9AC845" w14:textId="77777777" w:rsidR="0044533A" w:rsidRDefault="0044533A" w:rsidP="00835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5D63" w14:textId="77777777" w:rsidR="0044533A" w:rsidRDefault="0044533A" w:rsidP="00835DDD">
      <w:pPr>
        <w:spacing w:after="0" w:line="240" w:lineRule="auto"/>
      </w:pPr>
      <w:r>
        <w:separator/>
      </w:r>
    </w:p>
  </w:footnote>
  <w:footnote w:type="continuationSeparator" w:id="0">
    <w:p w14:paraId="10481190" w14:textId="77777777" w:rsidR="0044533A" w:rsidRDefault="0044533A" w:rsidP="00835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8402" w14:textId="7E906451" w:rsidR="00835DDD" w:rsidRDefault="00835DDD">
    <w:pPr>
      <w:pStyle w:val="Cabealho"/>
    </w:pPr>
    <w:r>
      <w:rPr>
        <w:rFonts w:ascii="Impact" w:hAnsi="Impact"/>
        <w:noProof/>
        <w:color w:val="0000FF"/>
        <w:sz w:val="48"/>
        <w:szCs w:val="48"/>
      </w:rPr>
      <w:drawing>
        <wp:inline distT="0" distB="0" distL="0" distR="0" wp14:anchorId="046568B9" wp14:editId="416F26E5">
          <wp:extent cx="1057524" cy="408022"/>
          <wp:effectExtent l="0" t="0" r="0" b="0"/>
          <wp:docPr id="413757996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749087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5" cy="418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9EC"/>
    <w:multiLevelType w:val="hybridMultilevel"/>
    <w:tmpl w:val="70D4D5F4"/>
    <w:lvl w:ilvl="0" w:tplc="A96062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B84392">
      <w:numFmt w:val="decimal"/>
      <w:lvlText w:val=""/>
      <w:lvlJc w:val="left"/>
    </w:lvl>
    <w:lvl w:ilvl="2" w:tplc="CAD2563E">
      <w:numFmt w:val="decimal"/>
      <w:lvlText w:val=""/>
      <w:lvlJc w:val="left"/>
    </w:lvl>
    <w:lvl w:ilvl="3" w:tplc="FCAE6C44">
      <w:numFmt w:val="decimal"/>
      <w:lvlText w:val=""/>
      <w:lvlJc w:val="left"/>
    </w:lvl>
    <w:lvl w:ilvl="4" w:tplc="D39CADA6">
      <w:numFmt w:val="decimal"/>
      <w:lvlText w:val=""/>
      <w:lvlJc w:val="left"/>
    </w:lvl>
    <w:lvl w:ilvl="5" w:tplc="66927604">
      <w:numFmt w:val="decimal"/>
      <w:lvlText w:val=""/>
      <w:lvlJc w:val="left"/>
    </w:lvl>
    <w:lvl w:ilvl="6" w:tplc="E24037D0">
      <w:numFmt w:val="decimal"/>
      <w:lvlText w:val=""/>
      <w:lvlJc w:val="left"/>
    </w:lvl>
    <w:lvl w:ilvl="7" w:tplc="B9D24C38">
      <w:numFmt w:val="decimal"/>
      <w:lvlText w:val=""/>
      <w:lvlJc w:val="left"/>
    </w:lvl>
    <w:lvl w:ilvl="8" w:tplc="5BC4F07C">
      <w:numFmt w:val="decimal"/>
      <w:lvlText w:val=""/>
      <w:lvlJc w:val="left"/>
    </w:lvl>
  </w:abstractNum>
  <w:abstractNum w:abstractNumId="1" w15:restartNumberingAfterBreak="0">
    <w:nsid w:val="032E2731"/>
    <w:multiLevelType w:val="hybridMultilevel"/>
    <w:tmpl w:val="97EA8BC2"/>
    <w:lvl w:ilvl="0" w:tplc="0CE27D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D63C74">
      <w:numFmt w:val="decimal"/>
      <w:lvlText w:val=""/>
      <w:lvlJc w:val="left"/>
    </w:lvl>
    <w:lvl w:ilvl="2" w:tplc="B492CD08">
      <w:numFmt w:val="decimal"/>
      <w:lvlText w:val=""/>
      <w:lvlJc w:val="left"/>
    </w:lvl>
    <w:lvl w:ilvl="3" w:tplc="2BCA6C94">
      <w:numFmt w:val="decimal"/>
      <w:lvlText w:val=""/>
      <w:lvlJc w:val="left"/>
    </w:lvl>
    <w:lvl w:ilvl="4" w:tplc="F3942EE2">
      <w:numFmt w:val="decimal"/>
      <w:lvlText w:val=""/>
      <w:lvlJc w:val="left"/>
    </w:lvl>
    <w:lvl w:ilvl="5" w:tplc="15409902">
      <w:numFmt w:val="decimal"/>
      <w:lvlText w:val=""/>
      <w:lvlJc w:val="left"/>
    </w:lvl>
    <w:lvl w:ilvl="6" w:tplc="50C4F3BE">
      <w:numFmt w:val="decimal"/>
      <w:lvlText w:val=""/>
      <w:lvlJc w:val="left"/>
    </w:lvl>
    <w:lvl w:ilvl="7" w:tplc="6C9AEC0C">
      <w:numFmt w:val="decimal"/>
      <w:lvlText w:val=""/>
      <w:lvlJc w:val="left"/>
    </w:lvl>
    <w:lvl w:ilvl="8" w:tplc="12D2419E">
      <w:numFmt w:val="decimal"/>
      <w:lvlText w:val=""/>
      <w:lvlJc w:val="left"/>
    </w:lvl>
  </w:abstractNum>
  <w:abstractNum w:abstractNumId="2" w15:restartNumberingAfterBreak="0">
    <w:nsid w:val="046367DE"/>
    <w:multiLevelType w:val="hybridMultilevel"/>
    <w:tmpl w:val="F7FC0E4A"/>
    <w:lvl w:ilvl="0" w:tplc="93CEC4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22FE66">
      <w:numFmt w:val="decimal"/>
      <w:lvlText w:val=""/>
      <w:lvlJc w:val="left"/>
    </w:lvl>
    <w:lvl w:ilvl="2" w:tplc="3EAE234E">
      <w:numFmt w:val="decimal"/>
      <w:lvlText w:val=""/>
      <w:lvlJc w:val="left"/>
    </w:lvl>
    <w:lvl w:ilvl="3" w:tplc="B98EF06A">
      <w:numFmt w:val="decimal"/>
      <w:lvlText w:val=""/>
      <w:lvlJc w:val="left"/>
    </w:lvl>
    <w:lvl w:ilvl="4" w:tplc="94B6B808">
      <w:numFmt w:val="decimal"/>
      <w:lvlText w:val=""/>
      <w:lvlJc w:val="left"/>
    </w:lvl>
    <w:lvl w:ilvl="5" w:tplc="AA46B916">
      <w:numFmt w:val="decimal"/>
      <w:lvlText w:val=""/>
      <w:lvlJc w:val="left"/>
    </w:lvl>
    <w:lvl w:ilvl="6" w:tplc="0FE0489A">
      <w:numFmt w:val="decimal"/>
      <w:lvlText w:val=""/>
      <w:lvlJc w:val="left"/>
    </w:lvl>
    <w:lvl w:ilvl="7" w:tplc="BBA2D41E">
      <w:numFmt w:val="decimal"/>
      <w:lvlText w:val=""/>
      <w:lvlJc w:val="left"/>
    </w:lvl>
    <w:lvl w:ilvl="8" w:tplc="3ED84CEC">
      <w:numFmt w:val="decimal"/>
      <w:lvlText w:val=""/>
      <w:lvlJc w:val="left"/>
    </w:lvl>
  </w:abstractNum>
  <w:abstractNum w:abstractNumId="3" w15:restartNumberingAfterBreak="0">
    <w:nsid w:val="072E1821"/>
    <w:multiLevelType w:val="hybridMultilevel"/>
    <w:tmpl w:val="99363C32"/>
    <w:lvl w:ilvl="0" w:tplc="DE02A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5807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1CA15BA">
      <w:numFmt w:val="decimal"/>
      <w:lvlText w:val=""/>
      <w:lvlJc w:val="left"/>
    </w:lvl>
    <w:lvl w:ilvl="3" w:tplc="D7542A74">
      <w:numFmt w:val="decimal"/>
      <w:lvlText w:val=""/>
      <w:lvlJc w:val="left"/>
    </w:lvl>
    <w:lvl w:ilvl="4" w:tplc="0CB6067C">
      <w:numFmt w:val="decimal"/>
      <w:lvlText w:val=""/>
      <w:lvlJc w:val="left"/>
    </w:lvl>
    <w:lvl w:ilvl="5" w:tplc="2A6CE390">
      <w:numFmt w:val="decimal"/>
      <w:lvlText w:val=""/>
      <w:lvlJc w:val="left"/>
    </w:lvl>
    <w:lvl w:ilvl="6" w:tplc="9A0EAB7E">
      <w:numFmt w:val="decimal"/>
      <w:lvlText w:val=""/>
      <w:lvlJc w:val="left"/>
    </w:lvl>
    <w:lvl w:ilvl="7" w:tplc="9334C18E">
      <w:numFmt w:val="decimal"/>
      <w:lvlText w:val=""/>
      <w:lvlJc w:val="left"/>
    </w:lvl>
    <w:lvl w:ilvl="8" w:tplc="1A1055CE">
      <w:numFmt w:val="decimal"/>
      <w:lvlText w:val=""/>
      <w:lvlJc w:val="left"/>
    </w:lvl>
  </w:abstractNum>
  <w:abstractNum w:abstractNumId="4" w15:restartNumberingAfterBreak="0">
    <w:nsid w:val="073B0EAE"/>
    <w:multiLevelType w:val="hybridMultilevel"/>
    <w:tmpl w:val="BED0CC2A"/>
    <w:lvl w:ilvl="0" w:tplc="265626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D2A35A">
      <w:numFmt w:val="decimal"/>
      <w:lvlText w:val=""/>
      <w:lvlJc w:val="left"/>
    </w:lvl>
    <w:lvl w:ilvl="2" w:tplc="5FCA1E28">
      <w:numFmt w:val="decimal"/>
      <w:lvlText w:val=""/>
      <w:lvlJc w:val="left"/>
    </w:lvl>
    <w:lvl w:ilvl="3" w:tplc="5964C230">
      <w:numFmt w:val="decimal"/>
      <w:lvlText w:val=""/>
      <w:lvlJc w:val="left"/>
    </w:lvl>
    <w:lvl w:ilvl="4" w:tplc="6774477C">
      <w:numFmt w:val="decimal"/>
      <w:lvlText w:val=""/>
      <w:lvlJc w:val="left"/>
    </w:lvl>
    <w:lvl w:ilvl="5" w:tplc="DC7C3A72">
      <w:numFmt w:val="decimal"/>
      <w:lvlText w:val=""/>
      <w:lvlJc w:val="left"/>
    </w:lvl>
    <w:lvl w:ilvl="6" w:tplc="7C148272">
      <w:numFmt w:val="decimal"/>
      <w:lvlText w:val=""/>
      <w:lvlJc w:val="left"/>
    </w:lvl>
    <w:lvl w:ilvl="7" w:tplc="B01A6A94">
      <w:numFmt w:val="decimal"/>
      <w:lvlText w:val=""/>
      <w:lvlJc w:val="left"/>
    </w:lvl>
    <w:lvl w:ilvl="8" w:tplc="4B7A191A">
      <w:numFmt w:val="decimal"/>
      <w:lvlText w:val=""/>
      <w:lvlJc w:val="left"/>
    </w:lvl>
  </w:abstractNum>
  <w:abstractNum w:abstractNumId="5" w15:restartNumberingAfterBreak="0">
    <w:nsid w:val="09BE7566"/>
    <w:multiLevelType w:val="hybridMultilevel"/>
    <w:tmpl w:val="49C0C53E"/>
    <w:lvl w:ilvl="0" w:tplc="788AEA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5E7C78">
      <w:numFmt w:val="decimal"/>
      <w:lvlText w:val=""/>
      <w:lvlJc w:val="left"/>
    </w:lvl>
    <w:lvl w:ilvl="2" w:tplc="A9E40316">
      <w:numFmt w:val="decimal"/>
      <w:lvlText w:val=""/>
      <w:lvlJc w:val="left"/>
    </w:lvl>
    <w:lvl w:ilvl="3" w:tplc="C382ED62">
      <w:numFmt w:val="decimal"/>
      <w:lvlText w:val=""/>
      <w:lvlJc w:val="left"/>
    </w:lvl>
    <w:lvl w:ilvl="4" w:tplc="615A4B04">
      <w:numFmt w:val="decimal"/>
      <w:lvlText w:val=""/>
      <w:lvlJc w:val="left"/>
    </w:lvl>
    <w:lvl w:ilvl="5" w:tplc="2EA4B30E">
      <w:numFmt w:val="decimal"/>
      <w:lvlText w:val=""/>
      <w:lvlJc w:val="left"/>
    </w:lvl>
    <w:lvl w:ilvl="6" w:tplc="9CB67EFE">
      <w:numFmt w:val="decimal"/>
      <w:lvlText w:val=""/>
      <w:lvlJc w:val="left"/>
    </w:lvl>
    <w:lvl w:ilvl="7" w:tplc="5740CBF6">
      <w:numFmt w:val="decimal"/>
      <w:lvlText w:val=""/>
      <w:lvlJc w:val="left"/>
    </w:lvl>
    <w:lvl w:ilvl="8" w:tplc="23A03B60">
      <w:numFmt w:val="decimal"/>
      <w:lvlText w:val=""/>
      <w:lvlJc w:val="left"/>
    </w:lvl>
  </w:abstractNum>
  <w:abstractNum w:abstractNumId="6" w15:restartNumberingAfterBreak="0">
    <w:nsid w:val="0BDA5550"/>
    <w:multiLevelType w:val="hybridMultilevel"/>
    <w:tmpl w:val="4DBEE45E"/>
    <w:lvl w:ilvl="0" w:tplc="AC222F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9CC51A">
      <w:numFmt w:val="decimal"/>
      <w:lvlText w:val=""/>
      <w:lvlJc w:val="left"/>
    </w:lvl>
    <w:lvl w:ilvl="2" w:tplc="E96C9BEE">
      <w:numFmt w:val="decimal"/>
      <w:lvlText w:val=""/>
      <w:lvlJc w:val="left"/>
    </w:lvl>
    <w:lvl w:ilvl="3" w:tplc="A32C80E0">
      <w:numFmt w:val="decimal"/>
      <w:lvlText w:val=""/>
      <w:lvlJc w:val="left"/>
    </w:lvl>
    <w:lvl w:ilvl="4" w:tplc="AB28BB2C">
      <w:numFmt w:val="decimal"/>
      <w:lvlText w:val=""/>
      <w:lvlJc w:val="left"/>
    </w:lvl>
    <w:lvl w:ilvl="5" w:tplc="FB2C816E">
      <w:numFmt w:val="decimal"/>
      <w:lvlText w:val=""/>
      <w:lvlJc w:val="left"/>
    </w:lvl>
    <w:lvl w:ilvl="6" w:tplc="FA869FF0">
      <w:numFmt w:val="decimal"/>
      <w:lvlText w:val=""/>
      <w:lvlJc w:val="left"/>
    </w:lvl>
    <w:lvl w:ilvl="7" w:tplc="6ACA21C0">
      <w:numFmt w:val="decimal"/>
      <w:lvlText w:val=""/>
      <w:lvlJc w:val="left"/>
    </w:lvl>
    <w:lvl w:ilvl="8" w:tplc="4100E9B2">
      <w:numFmt w:val="decimal"/>
      <w:lvlText w:val=""/>
      <w:lvlJc w:val="left"/>
    </w:lvl>
  </w:abstractNum>
  <w:abstractNum w:abstractNumId="7" w15:restartNumberingAfterBreak="0">
    <w:nsid w:val="0C652B74"/>
    <w:multiLevelType w:val="hybridMultilevel"/>
    <w:tmpl w:val="58146F80"/>
    <w:lvl w:ilvl="0" w:tplc="DEE231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9CD326">
      <w:numFmt w:val="decimal"/>
      <w:lvlText w:val=""/>
      <w:lvlJc w:val="left"/>
    </w:lvl>
    <w:lvl w:ilvl="2" w:tplc="17E4EF92">
      <w:numFmt w:val="decimal"/>
      <w:lvlText w:val=""/>
      <w:lvlJc w:val="left"/>
    </w:lvl>
    <w:lvl w:ilvl="3" w:tplc="78002B82">
      <w:numFmt w:val="decimal"/>
      <w:lvlText w:val=""/>
      <w:lvlJc w:val="left"/>
    </w:lvl>
    <w:lvl w:ilvl="4" w:tplc="81587D62">
      <w:numFmt w:val="decimal"/>
      <w:lvlText w:val=""/>
      <w:lvlJc w:val="left"/>
    </w:lvl>
    <w:lvl w:ilvl="5" w:tplc="B100FBBC">
      <w:numFmt w:val="decimal"/>
      <w:lvlText w:val=""/>
      <w:lvlJc w:val="left"/>
    </w:lvl>
    <w:lvl w:ilvl="6" w:tplc="E206A5EE">
      <w:numFmt w:val="decimal"/>
      <w:lvlText w:val=""/>
      <w:lvlJc w:val="left"/>
    </w:lvl>
    <w:lvl w:ilvl="7" w:tplc="2DF8F946">
      <w:numFmt w:val="decimal"/>
      <w:lvlText w:val=""/>
      <w:lvlJc w:val="left"/>
    </w:lvl>
    <w:lvl w:ilvl="8" w:tplc="7CD2F23E">
      <w:numFmt w:val="decimal"/>
      <w:lvlText w:val=""/>
      <w:lvlJc w:val="left"/>
    </w:lvl>
  </w:abstractNum>
  <w:abstractNum w:abstractNumId="8" w15:restartNumberingAfterBreak="0">
    <w:nsid w:val="0DE95CCC"/>
    <w:multiLevelType w:val="hybridMultilevel"/>
    <w:tmpl w:val="75E45100"/>
    <w:lvl w:ilvl="0" w:tplc="EE56E1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FAEA2C">
      <w:numFmt w:val="decimal"/>
      <w:lvlText w:val=""/>
      <w:lvlJc w:val="left"/>
    </w:lvl>
    <w:lvl w:ilvl="2" w:tplc="1D627E02">
      <w:numFmt w:val="decimal"/>
      <w:lvlText w:val=""/>
      <w:lvlJc w:val="left"/>
    </w:lvl>
    <w:lvl w:ilvl="3" w:tplc="8D8EE418">
      <w:numFmt w:val="decimal"/>
      <w:lvlText w:val=""/>
      <w:lvlJc w:val="left"/>
    </w:lvl>
    <w:lvl w:ilvl="4" w:tplc="0D1E802A">
      <w:numFmt w:val="decimal"/>
      <w:lvlText w:val=""/>
      <w:lvlJc w:val="left"/>
    </w:lvl>
    <w:lvl w:ilvl="5" w:tplc="6F987260">
      <w:numFmt w:val="decimal"/>
      <w:lvlText w:val=""/>
      <w:lvlJc w:val="left"/>
    </w:lvl>
    <w:lvl w:ilvl="6" w:tplc="4A28352A">
      <w:numFmt w:val="decimal"/>
      <w:lvlText w:val=""/>
      <w:lvlJc w:val="left"/>
    </w:lvl>
    <w:lvl w:ilvl="7" w:tplc="0FAA442A">
      <w:numFmt w:val="decimal"/>
      <w:lvlText w:val=""/>
      <w:lvlJc w:val="left"/>
    </w:lvl>
    <w:lvl w:ilvl="8" w:tplc="5CDCFE38">
      <w:numFmt w:val="decimal"/>
      <w:lvlText w:val=""/>
      <w:lvlJc w:val="left"/>
    </w:lvl>
  </w:abstractNum>
  <w:abstractNum w:abstractNumId="9" w15:restartNumberingAfterBreak="0">
    <w:nsid w:val="0E5D4194"/>
    <w:multiLevelType w:val="hybridMultilevel"/>
    <w:tmpl w:val="F8243EB6"/>
    <w:lvl w:ilvl="0" w:tplc="308831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900D94">
      <w:numFmt w:val="decimal"/>
      <w:lvlText w:val=""/>
      <w:lvlJc w:val="left"/>
    </w:lvl>
    <w:lvl w:ilvl="2" w:tplc="3FE6D814">
      <w:numFmt w:val="decimal"/>
      <w:lvlText w:val=""/>
      <w:lvlJc w:val="left"/>
    </w:lvl>
    <w:lvl w:ilvl="3" w:tplc="F1E0E60A">
      <w:numFmt w:val="decimal"/>
      <w:lvlText w:val=""/>
      <w:lvlJc w:val="left"/>
    </w:lvl>
    <w:lvl w:ilvl="4" w:tplc="97041D3C">
      <w:numFmt w:val="decimal"/>
      <w:lvlText w:val=""/>
      <w:lvlJc w:val="left"/>
    </w:lvl>
    <w:lvl w:ilvl="5" w:tplc="03BA5D54">
      <w:numFmt w:val="decimal"/>
      <w:lvlText w:val=""/>
      <w:lvlJc w:val="left"/>
    </w:lvl>
    <w:lvl w:ilvl="6" w:tplc="D0AA8F50">
      <w:numFmt w:val="decimal"/>
      <w:lvlText w:val=""/>
      <w:lvlJc w:val="left"/>
    </w:lvl>
    <w:lvl w:ilvl="7" w:tplc="5D3AE040">
      <w:numFmt w:val="decimal"/>
      <w:lvlText w:val=""/>
      <w:lvlJc w:val="left"/>
    </w:lvl>
    <w:lvl w:ilvl="8" w:tplc="9DD6852E">
      <w:numFmt w:val="decimal"/>
      <w:lvlText w:val=""/>
      <w:lvlJc w:val="left"/>
    </w:lvl>
  </w:abstractNum>
  <w:abstractNum w:abstractNumId="10" w15:restartNumberingAfterBreak="0">
    <w:nsid w:val="100828FC"/>
    <w:multiLevelType w:val="hybridMultilevel"/>
    <w:tmpl w:val="0CB2746E"/>
    <w:lvl w:ilvl="0" w:tplc="2D9298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5A626C">
      <w:numFmt w:val="decimal"/>
      <w:lvlText w:val=""/>
      <w:lvlJc w:val="left"/>
    </w:lvl>
    <w:lvl w:ilvl="2" w:tplc="65D895A8">
      <w:numFmt w:val="decimal"/>
      <w:lvlText w:val=""/>
      <w:lvlJc w:val="left"/>
    </w:lvl>
    <w:lvl w:ilvl="3" w:tplc="C94E2EDA">
      <w:numFmt w:val="decimal"/>
      <w:lvlText w:val=""/>
      <w:lvlJc w:val="left"/>
    </w:lvl>
    <w:lvl w:ilvl="4" w:tplc="D180C010">
      <w:numFmt w:val="decimal"/>
      <w:lvlText w:val=""/>
      <w:lvlJc w:val="left"/>
    </w:lvl>
    <w:lvl w:ilvl="5" w:tplc="9C305262">
      <w:numFmt w:val="decimal"/>
      <w:lvlText w:val=""/>
      <w:lvlJc w:val="left"/>
    </w:lvl>
    <w:lvl w:ilvl="6" w:tplc="DAB6FA16">
      <w:numFmt w:val="decimal"/>
      <w:lvlText w:val=""/>
      <w:lvlJc w:val="left"/>
    </w:lvl>
    <w:lvl w:ilvl="7" w:tplc="AE603D92">
      <w:numFmt w:val="decimal"/>
      <w:lvlText w:val=""/>
      <w:lvlJc w:val="left"/>
    </w:lvl>
    <w:lvl w:ilvl="8" w:tplc="8EA6DECE">
      <w:numFmt w:val="decimal"/>
      <w:lvlText w:val=""/>
      <w:lvlJc w:val="left"/>
    </w:lvl>
  </w:abstractNum>
  <w:abstractNum w:abstractNumId="11" w15:restartNumberingAfterBreak="0">
    <w:nsid w:val="112142BF"/>
    <w:multiLevelType w:val="hybridMultilevel"/>
    <w:tmpl w:val="945AE184"/>
    <w:lvl w:ilvl="0" w:tplc="3B6AA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E0E1D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0DA45F8">
      <w:numFmt w:val="decimal"/>
      <w:lvlText w:val=""/>
      <w:lvlJc w:val="left"/>
    </w:lvl>
    <w:lvl w:ilvl="3" w:tplc="BAD8A2C0">
      <w:numFmt w:val="decimal"/>
      <w:lvlText w:val=""/>
      <w:lvlJc w:val="left"/>
    </w:lvl>
    <w:lvl w:ilvl="4" w:tplc="47E233C0">
      <w:numFmt w:val="decimal"/>
      <w:lvlText w:val=""/>
      <w:lvlJc w:val="left"/>
    </w:lvl>
    <w:lvl w:ilvl="5" w:tplc="A600FEE6">
      <w:numFmt w:val="decimal"/>
      <w:lvlText w:val=""/>
      <w:lvlJc w:val="left"/>
    </w:lvl>
    <w:lvl w:ilvl="6" w:tplc="77CC3898">
      <w:numFmt w:val="decimal"/>
      <w:lvlText w:val=""/>
      <w:lvlJc w:val="left"/>
    </w:lvl>
    <w:lvl w:ilvl="7" w:tplc="92DA5E92">
      <w:numFmt w:val="decimal"/>
      <w:lvlText w:val=""/>
      <w:lvlJc w:val="left"/>
    </w:lvl>
    <w:lvl w:ilvl="8" w:tplc="734480FC">
      <w:numFmt w:val="decimal"/>
      <w:lvlText w:val=""/>
      <w:lvlJc w:val="left"/>
    </w:lvl>
  </w:abstractNum>
  <w:abstractNum w:abstractNumId="12" w15:restartNumberingAfterBreak="0">
    <w:nsid w:val="12B425E8"/>
    <w:multiLevelType w:val="hybridMultilevel"/>
    <w:tmpl w:val="008AFD78"/>
    <w:lvl w:ilvl="0" w:tplc="8E329A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6A3042">
      <w:numFmt w:val="decimal"/>
      <w:lvlText w:val=""/>
      <w:lvlJc w:val="left"/>
    </w:lvl>
    <w:lvl w:ilvl="2" w:tplc="E09C5FE4">
      <w:numFmt w:val="decimal"/>
      <w:lvlText w:val=""/>
      <w:lvlJc w:val="left"/>
    </w:lvl>
    <w:lvl w:ilvl="3" w:tplc="3A2895BC">
      <w:numFmt w:val="decimal"/>
      <w:lvlText w:val=""/>
      <w:lvlJc w:val="left"/>
    </w:lvl>
    <w:lvl w:ilvl="4" w:tplc="BEB47E74">
      <w:numFmt w:val="decimal"/>
      <w:lvlText w:val=""/>
      <w:lvlJc w:val="left"/>
    </w:lvl>
    <w:lvl w:ilvl="5" w:tplc="CCCAF210">
      <w:numFmt w:val="decimal"/>
      <w:lvlText w:val=""/>
      <w:lvlJc w:val="left"/>
    </w:lvl>
    <w:lvl w:ilvl="6" w:tplc="D1F8C6F4">
      <w:numFmt w:val="decimal"/>
      <w:lvlText w:val=""/>
      <w:lvlJc w:val="left"/>
    </w:lvl>
    <w:lvl w:ilvl="7" w:tplc="1938BFFA">
      <w:numFmt w:val="decimal"/>
      <w:lvlText w:val=""/>
      <w:lvlJc w:val="left"/>
    </w:lvl>
    <w:lvl w:ilvl="8" w:tplc="76BA5AC8">
      <w:numFmt w:val="decimal"/>
      <w:lvlText w:val=""/>
      <w:lvlJc w:val="left"/>
    </w:lvl>
  </w:abstractNum>
  <w:abstractNum w:abstractNumId="13" w15:restartNumberingAfterBreak="0">
    <w:nsid w:val="15470615"/>
    <w:multiLevelType w:val="hybridMultilevel"/>
    <w:tmpl w:val="F68ACAA4"/>
    <w:lvl w:ilvl="0" w:tplc="B4B872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FE4C4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BCCDFC8">
      <w:numFmt w:val="decimal"/>
      <w:lvlText w:val=""/>
      <w:lvlJc w:val="left"/>
    </w:lvl>
    <w:lvl w:ilvl="3" w:tplc="B9A2315C">
      <w:numFmt w:val="decimal"/>
      <w:lvlText w:val=""/>
      <w:lvlJc w:val="left"/>
    </w:lvl>
    <w:lvl w:ilvl="4" w:tplc="DEAAAFDA">
      <w:numFmt w:val="decimal"/>
      <w:lvlText w:val=""/>
      <w:lvlJc w:val="left"/>
    </w:lvl>
    <w:lvl w:ilvl="5" w:tplc="BD588098">
      <w:numFmt w:val="decimal"/>
      <w:lvlText w:val=""/>
      <w:lvlJc w:val="left"/>
    </w:lvl>
    <w:lvl w:ilvl="6" w:tplc="B712C396">
      <w:numFmt w:val="decimal"/>
      <w:lvlText w:val=""/>
      <w:lvlJc w:val="left"/>
    </w:lvl>
    <w:lvl w:ilvl="7" w:tplc="F2C4E90C">
      <w:numFmt w:val="decimal"/>
      <w:lvlText w:val=""/>
      <w:lvlJc w:val="left"/>
    </w:lvl>
    <w:lvl w:ilvl="8" w:tplc="09AED5C8">
      <w:numFmt w:val="decimal"/>
      <w:lvlText w:val=""/>
      <w:lvlJc w:val="left"/>
    </w:lvl>
  </w:abstractNum>
  <w:abstractNum w:abstractNumId="14" w15:restartNumberingAfterBreak="0">
    <w:nsid w:val="15A50B9B"/>
    <w:multiLevelType w:val="hybridMultilevel"/>
    <w:tmpl w:val="BC00CE94"/>
    <w:lvl w:ilvl="0" w:tplc="ADC840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6E053A">
      <w:numFmt w:val="decimal"/>
      <w:lvlText w:val=""/>
      <w:lvlJc w:val="left"/>
    </w:lvl>
    <w:lvl w:ilvl="2" w:tplc="BB3220F6">
      <w:numFmt w:val="decimal"/>
      <w:lvlText w:val=""/>
      <w:lvlJc w:val="left"/>
    </w:lvl>
    <w:lvl w:ilvl="3" w:tplc="D5FEFEA0">
      <w:numFmt w:val="decimal"/>
      <w:lvlText w:val=""/>
      <w:lvlJc w:val="left"/>
    </w:lvl>
    <w:lvl w:ilvl="4" w:tplc="E7822468">
      <w:numFmt w:val="decimal"/>
      <w:lvlText w:val=""/>
      <w:lvlJc w:val="left"/>
    </w:lvl>
    <w:lvl w:ilvl="5" w:tplc="FC40E664">
      <w:numFmt w:val="decimal"/>
      <w:lvlText w:val=""/>
      <w:lvlJc w:val="left"/>
    </w:lvl>
    <w:lvl w:ilvl="6" w:tplc="14E626EA">
      <w:numFmt w:val="decimal"/>
      <w:lvlText w:val=""/>
      <w:lvlJc w:val="left"/>
    </w:lvl>
    <w:lvl w:ilvl="7" w:tplc="37EA7954">
      <w:numFmt w:val="decimal"/>
      <w:lvlText w:val=""/>
      <w:lvlJc w:val="left"/>
    </w:lvl>
    <w:lvl w:ilvl="8" w:tplc="F6469EF0">
      <w:numFmt w:val="decimal"/>
      <w:lvlText w:val=""/>
      <w:lvlJc w:val="left"/>
    </w:lvl>
  </w:abstractNum>
  <w:abstractNum w:abstractNumId="15" w15:restartNumberingAfterBreak="0">
    <w:nsid w:val="178D3C40"/>
    <w:multiLevelType w:val="hybridMultilevel"/>
    <w:tmpl w:val="5112B100"/>
    <w:lvl w:ilvl="0" w:tplc="F3F6E3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027234">
      <w:numFmt w:val="decimal"/>
      <w:lvlText w:val=""/>
      <w:lvlJc w:val="left"/>
    </w:lvl>
    <w:lvl w:ilvl="2" w:tplc="C3148A2E">
      <w:numFmt w:val="decimal"/>
      <w:lvlText w:val=""/>
      <w:lvlJc w:val="left"/>
    </w:lvl>
    <w:lvl w:ilvl="3" w:tplc="8E283288">
      <w:numFmt w:val="decimal"/>
      <w:lvlText w:val=""/>
      <w:lvlJc w:val="left"/>
    </w:lvl>
    <w:lvl w:ilvl="4" w:tplc="01BE51A2">
      <w:numFmt w:val="decimal"/>
      <w:lvlText w:val=""/>
      <w:lvlJc w:val="left"/>
    </w:lvl>
    <w:lvl w:ilvl="5" w:tplc="4CF8324A">
      <w:numFmt w:val="decimal"/>
      <w:lvlText w:val=""/>
      <w:lvlJc w:val="left"/>
    </w:lvl>
    <w:lvl w:ilvl="6" w:tplc="8E18A716">
      <w:numFmt w:val="decimal"/>
      <w:lvlText w:val=""/>
      <w:lvlJc w:val="left"/>
    </w:lvl>
    <w:lvl w:ilvl="7" w:tplc="A5309856">
      <w:numFmt w:val="decimal"/>
      <w:lvlText w:val=""/>
      <w:lvlJc w:val="left"/>
    </w:lvl>
    <w:lvl w:ilvl="8" w:tplc="8EEA502E">
      <w:numFmt w:val="decimal"/>
      <w:lvlText w:val=""/>
      <w:lvlJc w:val="left"/>
    </w:lvl>
  </w:abstractNum>
  <w:abstractNum w:abstractNumId="16" w15:restartNumberingAfterBreak="0">
    <w:nsid w:val="1A17081B"/>
    <w:multiLevelType w:val="hybridMultilevel"/>
    <w:tmpl w:val="2340D692"/>
    <w:lvl w:ilvl="0" w:tplc="35B032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C4931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71AF9CE">
      <w:numFmt w:val="decimal"/>
      <w:lvlText w:val=""/>
      <w:lvlJc w:val="left"/>
    </w:lvl>
    <w:lvl w:ilvl="3" w:tplc="D87CC596">
      <w:numFmt w:val="decimal"/>
      <w:lvlText w:val=""/>
      <w:lvlJc w:val="left"/>
    </w:lvl>
    <w:lvl w:ilvl="4" w:tplc="A32A27A0">
      <w:numFmt w:val="decimal"/>
      <w:lvlText w:val=""/>
      <w:lvlJc w:val="left"/>
    </w:lvl>
    <w:lvl w:ilvl="5" w:tplc="A09AA790">
      <w:numFmt w:val="decimal"/>
      <w:lvlText w:val=""/>
      <w:lvlJc w:val="left"/>
    </w:lvl>
    <w:lvl w:ilvl="6" w:tplc="B9BACE26">
      <w:numFmt w:val="decimal"/>
      <w:lvlText w:val=""/>
      <w:lvlJc w:val="left"/>
    </w:lvl>
    <w:lvl w:ilvl="7" w:tplc="48288ADC">
      <w:numFmt w:val="decimal"/>
      <w:lvlText w:val=""/>
      <w:lvlJc w:val="left"/>
    </w:lvl>
    <w:lvl w:ilvl="8" w:tplc="B8564BA2">
      <w:numFmt w:val="decimal"/>
      <w:lvlText w:val=""/>
      <w:lvlJc w:val="left"/>
    </w:lvl>
  </w:abstractNum>
  <w:abstractNum w:abstractNumId="17" w15:restartNumberingAfterBreak="0">
    <w:nsid w:val="1C2455F8"/>
    <w:multiLevelType w:val="hybridMultilevel"/>
    <w:tmpl w:val="8CB20DA4"/>
    <w:lvl w:ilvl="0" w:tplc="9E26A1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32838A">
      <w:numFmt w:val="decimal"/>
      <w:lvlText w:val=""/>
      <w:lvlJc w:val="left"/>
    </w:lvl>
    <w:lvl w:ilvl="2" w:tplc="AF1C3BFA">
      <w:numFmt w:val="decimal"/>
      <w:lvlText w:val=""/>
      <w:lvlJc w:val="left"/>
    </w:lvl>
    <w:lvl w:ilvl="3" w:tplc="3C66A65E">
      <w:numFmt w:val="decimal"/>
      <w:lvlText w:val=""/>
      <w:lvlJc w:val="left"/>
    </w:lvl>
    <w:lvl w:ilvl="4" w:tplc="F81A93EA">
      <w:numFmt w:val="decimal"/>
      <w:lvlText w:val=""/>
      <w:lvlJc w:val="left"/>
    </w:lvl>
    <w:lvl w:ilvl="5" w:tplc="1C729C3E">
      <w:numFmt w:val="decimal"/>
      <w:lvlText w:val=""/>
      <w:lvlJc w:val="left"/>
    </w:lvl>
    <w:lvl w:ilvl="6" w:tplc="A3E61694">
      <w:numFmt w:val="decimal"/>
      <w:lvlText w:val=""/>
      <w:lvlJc w:val="left"/>
    </w:lvl>
    <w:lvl w:ilvl="7" w:tplc="85DE1DAC">
      <w:numFmt w:val="decimal"/>
      <w:lvlText w:val=""/>
      <w:lvlJc w:val="left"/>
    </w:lvl>
    <w:lvl w:ilvl="8" w:tplc="C95C71F0">
      <w:numFmt w:val="decimal"/>
      <w:lvlText w:val=""/>
      <w:lvlJc w:val="left"/>
    </w:lvl>
  </w:abstractNum>
  <w:abstractNum w:abstractNumId="18" w15:restartNumberingAfterBreak="0">
    <w:nsid w:val="1E380F94"/>
    <w:multiLevelType w:val="hybridMultilevel"/>
    <w:tmpl w:val="846480C0"/>
    <w:lvl w:ilvl="0" w:tplc="CAEA0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B86958">
      <w:numFmt w:val="decimal"/>
      <w:lvlText w:val=""/>
      <w:lvlJc w:val="left"/>
    </w:lvl>
    <w:lvl w:ilvl="2" w:tplc="ACF48ED6">
      <w:numFmt w:val="decimal"/>
      <w:lvlText w:val=""/>
      <w:lvlJc w:val="left"/>
    </w:lvl>
    <w:lvl w:ilvl="3" w:tplc="51A21ECA">
      <w:numFmt w:val="decimal"/>
      <w:lvlText w:val=""/>
      <w:lvlJc w:val="left"/>
    </w:lvl>
    <w:lvl w:ilvl="4" w:tplc="83D4BCFE">
      <w:numFmt w:val="decimal"/>
      <w:lvlText w:val=""/>
      <w:lvlJc w:val="left"/>
    </w:lvl>
    <w:lvl w:ilvl="5" w:tplc="D92CF9FE">
      <w:numFmt w:val="decimal"/>
      <w:lvlText w:val=""/>
      <w:lvlJc w:val="left"/>
    </w:lvl>
    <w:lvl w:ilvl="6" w:tplc="1688CC60">
      <w:numFmt w:val="decimal"/>
      <w:lvlText w:val=""/>
      <w:lvlJc w:val="left"/>
    </w:lvl>
    <w:lvl w:ilvl="7" w:tplc="3894F46C">
      <w:numFmt w:val="decimal"/>
      <w:lvlText w:val=""/>
      <w:lvlJc w:val="left"/>
    </w:lvl>
    <w:lvl w:ilvl="8" w:tplc="6EF08AA2">
      <w:numFmt w:val="decimal"/>
      <w:lvlText w:val=""/>
      <w:lvlJc w:val="left"/>
    </w:lvl>
  </w:abstractNum>
  <w:abstractNum w:abstractNumId="19" w15:restartNumberingAfterBreak="0">
    <w:nsid w:val="1EBA094F"/>
    <w:multiLevelType w:val="hybridMultilevel"/>
    <w:tmpl w:val="99968AEE"/>
    <w:lvl w:ilvl="0" w:tplc="59C072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9A0322">
      <w:numFmt w:val="decimal"/>
      <w:lvlText w:val=""/>
      <w:lvlJc w:val="left"/>
    </w:lvl>
    <w:lvl w:ilvl="2" w:tplc="8D268B6C">
      <w:numFmt w:val="decimal"/>
      <w:lvlText w:val=""/>
      <w:lvlJc w:val="left"/>
    </w:lvl>
    <w:lvl w:ilvl="3" w:tplc="0F42C474">
      <w:numFmt w:val="decimal"/>
      <w:lvlText w:val=""/>
      <w:lvlJc w:val="left"/>
    </w:lvl>
    <w:lvl w:ilvl="4" w:tplc="3F3AF416">
      <w:numFmt w:val="decimal"/>
      <w:lvlText w:val=""/>
      <w:lvlJc w:val="left"/>
    </w:lvl>
    <w:lvl w:ilvl="5" w:tplc="70921B56">
      <w:numFmt w:val="decimal"/>
      <w:lvlText w:val=""/>
      <w:lvlJc w:val="left"/>
    </w:lvl>
    <w:lvl w:ilvl="6" w:tplc="3956F3E0">
      <w:numFmt w:val="decimal"/>
      <w:lvlText w:val=""/>
      <w:lvlJc w:val="left"/>
    </w:lvl>
    <w:lvl w:ilvl="7" w:tplc="94BA45F0">
      <w:numFmt w:val="decimal"/>
      <w:lvlText w:val=""/>
      <w:lvlJc w:val="left"/>
    </w:lvl>
    <w:lvl w:ilvl="8" w:tplc="7B92F752">
      <w:numFmt w:val="decimal"/>
      <w:lvlText w:val=""/>
      <w:lvlJc w:val="left"/>
    </w:lvl>
  </w:abstractNum>
  <w:abstractNum w:abstractNumId="20" w15:restartNumberingAfterBreak="0">
    <w:nsid w:val="1F7623FE"/>
    <w:multiLevelType w:val="hybridMultilevel"/>
    <w:tmpl w:val="FB42DD22"/>
    <w:lvl w:ilvl="0" w:tplc="F38241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9ED486">
      <w:numFmt w:val="decimal"/>
      <w:lvlText w:val=""/>
      <w:lvlJc w:val="left"/>
    </w:lvl>
    <w:lvl w:ilvl="2" w:tplc="9F9CBBAA">
      <w:numFmt w:val="decimal"/>
      <w:lvlText w:val=""/>
      <w:lvlJc w:val="left"/>
    </w:lvl>
    <w:lvl w:ilvl="3" w:tplc="FFC25220">
      <w:numFmt w:val="decimal"/>
      <w:lvlText w:val=""/>
      <w:lvlJc w:val="left"/>
    </w:lvl>
    <w:lvl w:ilvl="4" w:tplc="F4D8B704">
      <w:numFmt w:val="decimal"/>
      <w:lvlText w:val=""/>
      <w:lvlJc w:val="left"/>
    </w:lvl>
    <w:lvl w:ilvl="5" w:tplc="B2806800">
      <w:numFmt w:val="decimal"/>
      <w:lvlText w:val=""/>
      <w:lvlJc w:val="left"/>
    </w:lvl>
    <w:lvl w:ilvl="6" w:tplc="233C3E5E">
      <w:numFmt w:val="decimal"/>
      <w:lvlText w:val=""/>
      <w:lvlJc w:val="left"/>
    </w:lvl>
    <w:lvl w:ilvl="7" w:tplc="250E00B8">
      <w:numFmt w:val="decimal"/>
      <w:lvlText w:val=""/>
      <w:lvlJc w:val="left"/>
    </w:lvl>
    <w:lvl w:ilvl="8" w:tplc="CF9AD2B6">
      <w:numFmt w:val="decimal"/>
      <w:lvlText w:val=""/>
      <w:lvlJc w:val="left"/>
    </w:lvl>
  </w:abstractNum>
  <w:abstractNum w:abstractNumId="21" w15:restartNumberingAfterBreak="0">
    <w:nsid w:val="20BC7E5D"/>
    <w:multiLevelType w:val="hybridMultilevel"/>
    <w:tmpl w:val="33EA11E6"/>
    <w:lvl w:ilvl="0" w:tplc="FBC8B6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36135C">
      <w:numFmt w:val="decimal"/>
      <w:lvlText w:val=""/>
      <w:lvlJc w:val="left"/>
    </w:lvl>
    <w:lvl w:ilvl="2" w:tplc="301288A0">
      <w:numFmt w:val="decimal"/>
      <w:lvlText w:val=""/>
      <w:lvlJc w:val="left"/>
    </w:lvl>
    <w:lvl w:ilvl="3" w:tplc="D2CA40C8">
      <w:numFmt w:val="decimal"/>
      <w:lvlText w:val=""/>
      <w:lvlJc w:val="left"/>
    </w:lvl>
    <w:lvl w:ilvl="4" w:tplc="841C8A42">
      <w:numFmt w:val="decimal"/>
      <w:lvlText w:val=""/>
      <w:lvlJc w:val="left"/>
    </w:lvl>
    <w:lvl w:ilvl="5" w:tplc="707CCF90">
      <w:numFmt w:val="decimal"/>
      <w:lvlText w:val=""/>
      <w:lvlJc w:val="left"/>
    </w:lvl>
    <w:lvl w:ilvl="6" w:tplc="82B0120C">
      <w:numFmt w:val="decimal"/>
      <w:lvlText w:val=""/>
      <w:lvlJc w:val="left"/>
    </w:lvl>
    <w:lvl w:ilvl="7" w:tplc="95F674E2">
      <w:numFmt w:val="decimal"/>
      <w:lvlText w:val=""/>
      <w:lvlJc w:val="left"/>
    </w:lvl>
    <w:lvl w:ilvl="8" w:tplc="79AC5F92">
      <w:numFmt w:val="decimal"/>
      <w:lvlText w:val=""/>
      <w:lvlJc w:val="left"/>
    </w:lvl>
  </w:abstractNum>
  <w:abstractNum w:abstractNumId="22" w15:restartNumberingAfterBreak="0">
    <w:nsid w:val="2222354D"/>
    <w:multiLevelType w:val="hybridMultilevel"/>
    <w:tmpl w:val="FD08B73E"/>
    <w:lvl w:ilvl="0" w:tplc="75F844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3C70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F4895C6">
      <w:numFmt w:val="decimal"/>
      <w:lvlText w:val=""/>
      <w:lvlJc w:val="left"/>
    </w:lvl>
    <w:lvl w:ilvl="3" w:tplc="4BA67912">
      <w:numFmt w:val="decimal"/>
      <w:lvlText w:val=""/>
      <w:lvlJc w:val="left"/>
    </w:lvl>
    <w:lvl w:ilvl="4" w:tplc="254C40F8">
      <w:numFmt w:val="decimal"/>
      <w:lvlText w:val=""/>
      <w:lvlJc w:val="left"/>
    </w:lvl>
    <w:lvl w:ilvl="5" w:tplc="CB669C64">
      <w:numFmt w:val="decimal"/>
      <w:lvlText w:val=""/>
      <w:lvlJc w:val="left"/>
    </w:lvl>
    <w:lvl w:ilvl="6" w:tplc="50A649EA">
      <w:numFmt w:val="decimal"/>
      <w:lvlText w:val=""/>
      <w:lvlJc w:val="left"/>
    </w:lvl>
    <w:lvl w:ilvl="7" w:tplc="2CF6554E">
      <w:numFmt w:val="decimal"/>
      <w:lvlText w:val=""/>
      <w:lvlJc w:val="left"/>
    </w:lvl>
    <w:lvl w:ilvl="8" w:tplc="1DF6DF26">
      <w:numFmt w:val="decimal"/>
      <w:lvlText w:val=""/>
      <w:lvlJc w:val="left"/>
    </w:lvl>
  </w:abstractNum>
  <w:abstractNum w:abstractNumId="23" w15:restartNumberingAfterBreak="0">
    <w:nsid w:val="22B77938"/>
    <w:multiLevelType w:val="hybridMultilevel"/>
    <w:tmpl w:val="78B08956"/>
    <w:lvl w:ilvl="0" w:tplc="44189D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041F8E">
      <w:numFmt w:val="decimal"/>
      <w:lvlText w:val=""/>
      <w:lvlJc w:val="left"/>
    </w:lvl>
    <w:lvl w:ilvl="2" w:tplc="0CB011B0">
      <w:numFmt w:val="decimal"/>
      <w:lvlText w:val=""/>
      <w:lvlJc w:val="left"/>
    </w:lvl>
    <w:lvl w:ilvl="3" w:tplc="ECB81818">
      <w:numFmt w:val="decimal"/>
      <w:lvlText w:val=""/>
      <w:lvlJc w:val="left"/>
    </w:lvl>
    <w:lvl w:ilvl="4" w:tplc="D2F6E5E6">
      <w:numFmt w:val="decimal"/>
      <w:lvlText w:val=""/>
      <w:lvlJc w:val="left"/>
    </w:lvl>
    <w:lvl w:ilvl="5" w:tplc="51385C2C">
      <w:numFmt w:val="decimal"/>
      <w:lvlText w:val=""/>
      <w:lvlJc w:val="left"/>
    </w:lvl>
    <w:lvl w:ilvl="6" w:tplc="83DE743E">
      <w:numFmt w:val="decimal"/>
      <w:lvlText w:val=""/>
      <w:lvlJc w:val="left"/>
    </w:lvl>
    <w:lvl w:ilvl="7" w:tplc="C8DC5680">
      <w:numFmt w:val="decimal"/>
      <w:lvlText w:val=""/>
      <w:lvlJc w:val="left"/>
    </w:lvl>
    <w:lvl w:ilvl="8" w:tplc="D6DEBAB4">
      <w:numFmt w:val="decimal"/>
      <w:lvlText w:val=""/>
      <w:lvlJc w:val="left"/>
    </w:lvl>
  </w:abstractNum>
  <w:abstractNum w:abstractNumId="24" w15:restartNumberingAfterBreak="0">
    <w:nsid w:val="23647DED"/>
    <w:multiLevelType w:val="hybridMultilevel"/>
    <w:tmpl w:val="5D5880BE"/>
    <w:lvl w:ilvl="0" w:tplc="5FD268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0A2096">
      <w:numFmt w:val="decimal"/>
      <w:lvlText w:val=""/>
      <w:lvlJc w:val="left"/>
    </w:lvl>
    <w:lvl w:ilvl="2" w:tplc="87D0CD80">
      <w:numFmt w:val="decimal"/>
      <w:lvlText w:val=""/>
      <w:lvlJc w:val="left"/>
    </w:lvl>
    <w:lvl w:ilvl="3" w:tplc="285EE50C">
      <w:numFmt w:val="decimal"/>
      <w:lvlText w:val=""/>
      <w:lvlJc w:val="left"/>
    </w:lvl>
    <w:lvl w:ilvl="4" w:tplc="86AE2568">
      <w:numFmt w:val="decimal"/>
      <w:lvlText w:val=""/>
      <w:lvlJc w:val="left"/>
    </w:lvl>
    <w:lvl w:ilvl="5" w:tplc="6EA888C0">
      <w:numFmt w:val="decimal"/>
      <w:lvlText w:val=""/>
      <w:lvlJc w:val="left"/>
    </w:lvl>
    <w:lvl w:ilvl="6" w:tplc="CB728490">
      <w:numFmt w:val="decimal"/>
      <w:lvlText w:val=""/>
      <w:lvlJc w:val="left"/>
    </w:lvl>
    <w:lvl w:ilvl="7" w:tplc="0E8A1222">
      <w:numFmt w:val="decimal"/>
      <w:lvlText w:val=""/>
      <w:lvlJc w:val="left"/>
    </w:lvl>
    <w:lvl w:ilvl="8" w:tplc="1CE626A2">
      <w:numFmt w:val="decimal"/>
      <w:lvlText w:val=""/>
      <w:lvlJc w:val="left"/>
    </w:lvl>
  </w:abstractNum>
  <w:abstractNum w:abstractNumId="25" w15:restartNumberingAfterBreak="0">
    <w:nsid w:val="236C1004"/>
    <w:multiLevelType w:val="hybridMultilevel"/>
    <w:tmpl w:val="3E6C1FBA"/>
    <w:lvl w:ilvl="0" w:tplc="799A93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EA55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212EBB0">
      <w:numFmt w:val="decimal"/>
      <w:lvlText w:val=""/>
      <w:lvlJc w:val="left"/>
    </w:lvl>
    <w:lvl w:ilvl="3" w:tplc="58ECB3F6">
      <w:numFmt w:val="decimal"/>
      <w:lvlText w:val=""/>
      <w:lvlJc w:val="left"/>
    </w:lvl>
    <w:lvl w:ilvl="4" w:tplc="82D45F90">
      <w:numFmt w:val="decimal"/>
      <w:lvlText w:val=""/>
      <w:lvlJc w:val="left"/>
    </w:lvl>
    <w:lvl w:ilvl="5" w:tplc="6EFA04C0">
      <w:numFmt w:val="decimal"/>
      <w:lvlText w:val=""/>
      <w:lvlJc w:val="left"/>
    </w:lvl>
    <w:lvl w:ilvl="6" w:tplc="B5C039AC">
      <w:numFmt w:val="decimal"/>
      <w:lvlText w:val=""/>
      <w:lvlJc w:val="left"/>
    </w:lvl>
    <w:lvl w:ilvl="7" w:tplc="D4181BA4">
      <w:numFmt w:val="decimal"/>
      <w:lvlText w:val=""/>
      <w:lvlJc w:val="left"/>
    </w:lvl>
    <w:lvl w:ilvl="8" w:tplc="D278E9D0">
      <w:numFmt w:val="decimal"/>
      <w:lvlText w:val=""/>
      <w:lvlJc w:val="left"/>
    </w:lvl>
  </w:abstractNum>
  <w:abstractNum w:abstractNumId="26" w15:restartNumberingAfterBreak="0">
    <w:nsid w:val="24AD3E1A"/>
    <w:multiLevelType w:val="hybridMultilevel"/>
    <w:tmpl w:val="3EAA56E2"/>
    <w:lvl w:ilvl="0" w:tplc="6E5644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B20812">
      <w:numFmt w:val="decimal"/>
      <w:lvlText w:val=""/>
      <w:lvlJc w:val="left"/>
    </w:lvl>
    <w:lvl w:ilvl="2" w:tplc="09CE71F0">
      <w:numFmt w:val="decimal"/>
      <w:lvlText w:val=""/>
      <w:lvlJc w:val="left"/>
    </w:lvl>
    <w:lvl w:ilvl="3" w:tplc="679088C8">
      <w:numFmt w:val="decimal"/>
      <w:lvlText w:val=""/>
      <w:lvlJc w:val="left"/>
    </w:lvl>
    <w:lvl w:ilvl="4" w:tplc="E1227288">
      <w:numFmt w:val="decimal"/>
      <w:lvlText w:val=""/>
      <w:lvlJc w:val="left"/>
    </w:lvl>
    <w:lvl w:ilvl="5" w:tplc="49E6555E">
      <w:numFmt w:val="decimal"/>
      <w:lvlText w:val=""/>
      <w:lvlJc w:val="left"/>
    </w:lvl>
    <w:lvl w:ilvl="6" w:tplc="545477DC">
      <w:numFmt w:val="decimal"/>
      <w:lvlText w:val=""/>
      <w:lvlJc w:val="left"/>
    </w:lvl>
    <w:lvl w:ilvl="7" w:tplc="A6823382">
      <w:numFmt w:val="decimal"/>
      <w:lvlText w:val=""/>
      <w:lvlJc w:val="left"/>
    </w:lvl>
    <w:lvl w:ilvl="8" w:tplc="8D2AECBA">
      <w:numFmt w:val="decimal"/>
      <w:lvlText w:val=""/>
      <w:lvlJc w:val="left"/>
    </w:lvl>
  </w:abstractNum>
  <w:abstractNum w:abstractNumId="27" w15:restartNumberingAfterBreak="0">
    <w:nsid w:val="25892E62"/>
    <w:multiLevelType w:val="hybridMultilevel"/>
    <w:tmpl w:val="2B1ACFFA"/>
    <w:lvl w:ilvl="0" w:tplc="574680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A11E2">
      <w:numFmt w:val="decimal"/>
      <w:lvlText w:val=""/>
      <w:lvlJc w:val="left"/>
    </w:lvl>
    <w:lvl w:ilvl="2" w:tplc="75E6971A">
      <w:numFmt w:val="decimal"/>
      <w:lvlText w:val=""/>
      <w:lvlJc w:val="left"/>
    </w:lvl>
    <w:lvl w:ilvl="3" w:tplc="50AC6332">
      <w:numFmt w:val="decimal"/>
      <w:lvlText w:val=""/>
      <w:lvlJc w:val="left"/>
    </w:lvl>
    <w:lvl w:ilvl="4" w:tplc="FE4E9E6A">
      <w:numFmt w:val="decimal"/>
      <w:lvlText w:val=""/>
      <w:lvlJc w:val="left"/>
    </w:lvl>
    <w:lvl w:ilvl="5" w:tplc="B3E6EDAE">
      <w:numFmt w:val="decimal"/>
      <w:lvlText w:val=""/>
      <w:lvlJc w:val="left"/>
    </w:lvl>
    <w:lvl w:ilvl="6" w:tplc="C744F8EA">
      <w:numFmt w:val="decimal"/>
      <w:lvlText w:val=""/>
      <w:lvlJc w:val="left"/>
    </w:lvl>
    <w:lvl w:ilvl="7" w:tplc="CE7E5546">
      <w:numFmt w:val="decimal"/>
      <w:lvlText w:val=""/>
      <w:lvlJc w:val="left"/>
    </w:lvl>
    <w:lvl w:ilvl="8" w:tplc="C6228540">
      <w:numFmt w:val="decimal"/>
      <w:lvlText w:val=""/>
      <w:lvlJc w:val="left"/>
    </w:lvl>
  </w:abstractNum>
  <w:abstractNum w:abstractNumId="28" w15:restartNumberingAfterBreak="0">
    <w:nsid w:val="267F09D8"/>
    <w:multiLevelType w:val="hybridMultilevel"/>
    <w:tmpl w:val="C8EA6F7E"/>
    <w:lvl w:ilvl="0" w:tplc="A3208A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F8D55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1B8D3E0">
      <w:numFmt w:val="decimal"/>
      <w:lvlText w:val=""/>
      <w:lvlJc w:val="left"/>
    </w:lvl>
    <w:lvl w:ilvl="3" w:tplc="F738E134">
      <w:numFmt w:val="decimal"/>
      <w:lvlText w:val=""/>
      <w:lvlJc w:val="left"/>
    </w:lvl>
    <w:lvl w:ilvl="4" w:tplc="1DBAA896">
      <w:numFmt w:val="decimal"/>
      <w:lvlText w:val=""/>
      <w:lvlJc w:val="left"/>
    </w:lvl>
    <w:lvl w:ilvl="5" w:tplc="2F007BD2">
      <w:numFmt w:val="decimal"/>
      <w:lvlText w:val=""/>
      <w:lvlJc w:val="left"/>
    </w:lvl>
    <w:lvl w:ilvl="6" w:tplc="A356CD36">
      <w:numFmt w:val="decimal"/>
      <w:lvlText w:val=""/>
      <w:lvlJc w:val="left"/>
    </w:lvl>
    <w:lvl w:ilvl="7" w:tplc="2DBCCBAE">
      <w:numFmt w:val="decimal"/>
      <w:lvlText w:val=""/>
      <w:lvlJc w:val="left"/>
    </w:lvl>
    <w:lvl w:ilvl="8" w:tplc="73829CEE">
      <w:numFmt w:val="decimal"/>
      <w:lvlText w:val=""/>
      <w:lvlJc w:val="left"/>
    </w:lvl>
  </w:abstractNum>
  <w:abstractNum w:abstractNumId="29" w15:restartNumberingAfterBreak="0">
    <w:nsid w:val="26CA4804"/>
    <w:multiLevelType w:val="hybridMultilevel"/>
    <w:tmpl w:val="08086764"/>
    <w:lvl w:ilvl="0" w:tplc="008656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9253A4">
      <w:numFmt w:val="decimal"/>
      <w:lvlText w:val=""/>
      <w:lvlJc w:val="left"/>
    </w:lvl>
    <w:lvl w:ilvl="2" w:tplc="1D56F738">
      <w:numFmt w:val="decimal"/>
      <w:lvlText w:val=""/>
      <w:lvlJc w:val="left"/>
    </w:lvl>
    <w:lvl w:ilvl="3" w:tplc="DEB43A24">
      <w:numFmt w:val="decimal"/>
      <w:lvlText w:val=""/>
      <w:lvlJc w:val="left"/>
    </w:lvl>
    <w:lvl w:ilvl="4" w:tplc="F6F84108">
      <w:numFmt w:val="decimal"/>
      <w:lvlText w:val=""/>
      <w:lvlJc w:val="left"/>
    </w:lvl>
    <w:lvl w:ilvl="5" w:tplc="4A947BB2">
      <w:numFmt w:val="decimal"/>
      <w:lvlText w:val=""/>
      <w:lvlJc w:val="left"/>
    </w:lvl>
    <w:lvl w:ilvl="6" w:tplc="F8A22044">
      <w:numFmt w:val="decimal"/>
      <w:lvlText w:val=""/>
      <w:lvlJc w:val="left"/>
    </w:lvl>
    <w:lvl w:ilvl="7" w:tplc="573E79F8">
      <w:numFmt w:val="decimal"/>
      <w:lvlText w:val=""/>
      <w:lvlJc w:val="left"/>
    </w:lvl>
    <w:lvl w:ilvl="8" w:tplc="ACDADB9A">
      <w:numFmt w:val="decimal"/>
      <w:lvlText w:val=""/>
      <w:lvlJc w:val="left"/>
    </w:lvl>
  </w:abstractNum>
  <w:abstractNum w:abstractNumId="30" w15:restartNumberingAfterBreak="0">
    <w:nsid w:val="27911C2B"/>
    <w:multiLevelType w:val="hybridMultilevel"/>
    <w:tmpl w:val="A20C47DE"/>
    <w:lvl w:ilvl="0" w:tplc="8FECBD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EE99E6">
      <w:numFmt w:val="decimal"/>
      <w:lvlText w:val=""/>
      <w:lvlJc w:val="left"/>
    </w:lvl>
    <w:lvl w:ilvl="2" w:tplc="8A94E1C6">
      <w:numFmt w:val="decimal"/>
      <w:lvlText w:val=""/>
      <w:lvlJc w:val="left"/>
    </w:lvl>
    <w:lvl w:ilvl="3" w:tplc="E4A40C00">
      <w:numFmt w:val="decimal"/>
      <w:lvlText w:val=""/>
      <w:lvlJc w:val="left"/>
    </w:lvl>
    <w:lvl w:ilvl="4" w:tplc="9CAC0FCE">
      <w:numFmt w:val="decimal"/>
      <w:lvlText w:val=""/>
      <w:lvlJc w:val="left"/>
    </w:lvl>
    <w:lvl w:ilvl="5" w:tplc="9C96B698">
      <w:numFmt w:val="decimal"/>
      <w:lvlText w:val=""/>
      <w:lvlJc w:val="left"/>
    </w:lvl>
    <w:lvl w:ilvl="6" w:tplc="575CBAD4">
      <w:numFmt w:val="decimal"/>
      <w:lvlText w:val=""/>
      <w:lvlJc w:val="left"/>
    </w:lvl>
    <w:lvl w:ilvl="7" w:tplc="F59AC960">
      <w:numFmt w:val="decimal"/>
      <w:lvlText w:val=""/>
      <w:lvlJc w:val="left"/>
    </w:lvl>
    <w:lvl w:ilvl="8" w:tplc="DC16BA86">
      <w:numFmt w:val="decimal"/>
      <w:lvlText w:val=""/>
      <w:lvlJc w:val="left"/>
    </w:lvl>
  </w:abstractNum>
  <w:abstractNum w:abstractNumId="31" w15:restartNumberingAfterBreak="0">
    <w:nsid w:val="28434F6A"/>
    <w:multiLevelType w:val="hybridMultilevel"/>
    <w:tmpl w:val="A3B00C08"/>
    <w:lvl w:ilvl="0" w:tplc="D764B6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9CF440">
      <w:numFmt w:val="decimal"/>
      <w:lvlText w:val=""/>
      <w:lvlJc w:val="left"/>
    </w:lvl>
    <w:lvl w:ilvl="2" w:tplc="C7A49520">
      <w:numFmt w:val="decimal"/>
      <w:lvlText w:val=""/>
      <w:lvlJc w:val="left"/>
    </w:lvl>
    <w:lvl w:ilvl="3" w:tplc="512C5FD4">
      <w:numFmt w:val="decimal"/>
      <w:lvlText w:val=""/>
      <w:lvlJc w:val="left"/>
    </w:lvl>
    <w:lvl w:ilvl="4" w:tplc="E7240452">
      <w:numFmt w:val="decimal"/>
      <w:lvlText w:val=""/>
      <w:lvlJc w:val="left"/>
    </w:lvl>
    <w:lvl w:ilvl="5" w:tplc="218E8762">
      <w:numFmt w:val="decimal"/>
      <w:lvlText w:val=""/>
      <w:lvlJc w:val="left"/>
    </w:lvl>
    <w:lvl w:ilvl="6" w:tplc="3490FFA2">
      <w:numFmt w:val="decimal"/>
      <w:lvlText w:val=""/>
      <w:lvlJc w:val="left"/>
    </w:lvl>
    <w:lvl w:ilvl="7" w:tplc="795C26B8">
      <w:numFmt w:val="decimal"/>
      <w:lvlText w:val=""/>
      <w:lvlJc w:val="left"/>
    </w:lvl>
    <w:lvl w:ilvl="8" w:tplc="AF5CCF68">
      <w:numFmt w:val="decimal"/>
      <w:lvlText w:val=""/>
      <w:lvlJc w:val="left"/>
    </w:lvl>
  </w:abstractNum>
  <w:abstractNum w:abstractNumId="32" w15:restartNumberingAfterBreak="0">
    <w:nsid w:val="287D0A6E"/>
    <w:multiLevelType w:val="hybridMultilevel"/>
    <w:tmpl w:val="AC9C5ED8"/>
    <w:lvl w:ilvl="0" w:tplc="F6FE16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45E3A">
      <w:numFmt w:val="decimal"/>
      <w:lvlText w:val=""/>
      <w:lvlJc w:val="left"/>
    </w:lvl>
    <w:lvl w:ilvl="2" w:tplc="4EE87218">
      <w:numFmt w:val="decimal"/>
      <w:lvlText w:val=""/>
      <w:lvlJc w:val="left"/>
    </w:lvl>
    <w:lvl w:ilvl="3" w:tplc="654ED622">
      <w:numFmt w:val="decimal"/>
      <w:lvlText w:val=""/>
      <w:lvlJc w:val="left"/>
    </w:lvl>
    <w:lvl w:ilvl="4" w:tplc="76B6929C">
      <w:numFmt w:val="decimal"/>
      <w:lvlText w:val=""/>
      <w:lvlJc w:val="left"/>
    </w:lvl>
    <w:lvl w:ilvl="5" w:tplc="E09E9EF8">
      <w:numFmt w:val="decimal"/>
      <w:lvlText w:val=""/>
      <w:lvlJc w:val="left"/>
    </w:lvl>
    <w:lvl w:ilvl="6" w:tplc="40AA3548">
      <w:numFmt w:val="decimal"/>
      <w:lvlText w:val=""/>
      <w:lvlJc w:val="left"/>
    </w:lvl>
    <w:lvl w:ilvl="7" w:tplc="825A3F94">
      <w:numFmt w:val="decimal"/>
      <w:lvlText w:val=""/>
      <w:lvlJc w:val="left"/>
    </w:lvl>
    <w:lvl w:ilvl="8" w:tplc="942A99F2">
      <w:numFmt w:val="decimal"/>
      <w:lvlText w:val=""/>
      <w:lvlJc w:val="left"/>
    </w:lvl>
  </w:abstractNum>
  <w:abstractNum w:abstractNumId="33" w15:restartNumberingAfterBreak="0">
    <w:nsid w:val="28AE51E7"/>
    <w:multiLevelType w:val="hybridMultilevel"/>
    <w:tmpl w:val="C1E885F0"/>
    <w:lvl w:ilvl="0" w:tplc="E59636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52FC82">
      <w:numFmt w:val="decimal"/>
      <w:lvlText w:val=""/>
      <w:lvlJc w:val="left"/>
    </w:lvl>
    <w:lvl w:ilvl="2" w:tplc="97D8B458">
      <w:numFmt w:val="decimal"/>
      <w:lvlText w:val=""/>
      <w:lvlJc w:val="left"/>
    </w:lvl>
    <w:lvl w:ilvl="3" w:tplc="4B4653EC">
      <w:numFmt w:val="decimal"/>
      <w:lvlText w:val=""/>
      <w:lvlJc w:val="left"/>
    </w:lvl>
    <w:lvl w:ilvl="4" w:tplc="0A5846B8">
      <w:numFmt w:val="decimal"/>
      <w:lvlText w:val=""/>
      <w:lvlJc w:val="left"/>
    </w:lvl>
    <w:lvl w:ilvl="5" w:tplc="66D444E4">
      <w:numFmt w:val="decimal"/>
      <w:lvlText w:val=""/>
      <w:lvlJc w:val="left"/>
    </w:lvl>
    <w:lvl w:ilvl="6" w:tplc="7632BF1C">
      <w:numFmt w:val="decimal"/>
      <w:lvlText w:val=""/>
      <w:lvlJc w:val="left"/>
    </w:lvl>
    <w:lvl w:ilvl="7" w:tplc="31DE7526">
      <w:numFmt w:val="decimal"/>
      <w:lvlText w:val=""/>
      <w:lvlJc w:val="left"/>
    </w:lvl>
    <w:lvl w:ilvl="8" w:tplc="B17A3C4E">
      <w:numFmt w:val="decimal"/>
      <w:lvlText w:val=""/>
      <w:lvlJc w:val="left"/>
    </w:lvl>
  </w:abstractNum>
  <w:abstractNum w:abstractNumId="34" w15:restartNumberingAfterBreak="0">
    <w:nsid w:val="2CB0143A"/>
    <w:multiLevelType w:val="hybridMultilevel"/>
    <w:tmpl w:val="77EE6D48"/>
    <w:lvl w:ilvl="0" w:tplc="FF2270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5814C8">
      <w:numFmt w:val="decimal"/>
      <w:lvlText w:val=""/>
      <w:lvlJc w:val="left"/>
    </w:lvl>
    <w:lvl w:ilvl="2" w:tplc="7AA47FA0">
      <w:numFmt w:val="decimal"/>
      <w:lvlText w:val=""/>
      <w:lvlJc w:val="left"/>
    </w:lvl>
    <w:lvl w:ilvl="3" w:tplc="A67A15D6">
      <w:numFmt w:val="decimal"/>
      <w:lvlText w:val=""/>
      <w:lvlJc w:val="left"/>
    </w:lvl>
    <w:lvl w:ilvl="4" w:tplc="22C8C2CA">
      <w:numFmt w:val="decimal"/>
      <w:lvlText w:val=""/>
      <w:lvlJc w:val="left"/>
    </w:lvl>
    <w:lvl w:ilvl="5" w:tplc="480AFF4A">
      <w:numFmt w:val="decimal"/>
      <w:lvlText w:val=""/>
      <w:lvlJc w:val="left"/>
    </w:lvl>
    <w:lvl w:ilvl="6" w:tplc="776CC9DA">
      <w:numFmt w:val="decimal"/>
      <w:lvlText w:val=""/>
      <w:lvlJc w:val="left"/>
    </w:lvl>
    <w:lvl w:ilvl="7" w:tplc="38B84CA4">
      <w:numFmt w:val="decimal"/>
      <w:lvlText w:val=""/>
      <w:lvlJc w:val="left"/>
    </w:lvl>
    <w:lvl w:ilvl="8" w:tplc="9F8A0C74">
      <w:numFmt w:val="decimal"/>
      <w:lvlText w:val=""/>
      <w:lvlJc w:val="left"/>
    </w:lvl>
  </w:abstractNum>
  <w:abstractNum w:abstractNumId="35" w15:restartNumberingAfterBreak="0">
    <w:nsid w:val="2D486DEB"/>
    <w:multiLevelType w:val="hybridMultilevel"/>
    <w:tmpl w:val="51521726"/>
    <w:lvl w:ilvl="0" w:tplc="84C62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F23ED6">
      <w:numFmt w:val="decimal"/>
      <w:lvlText w:val=""/>
      <w:lvlJc w:val="left"/>
    </w:lvl>
    <w:lvl w:ilvl="2" w:tplc="F5A8C32A">
      <w:numFmt w:val="decimal"/>
      <w:lvlText w:val=""/>
      <w:lvlJc w:val="left"/>
    </w:lvl>
    <w:lvl w:ilvl="3" w:tplc="D91240E0">
      <w:numFmt w:val="decimal"/>
      <w:lvlText w:val=""/>
      <w:lvlJc w:val="left"/>
    </w:lvl>
    <w:lvl w:ilvl="4" w:tplc="253A957C">
      <w:numFmt w:val="decimal"/>
      <w:lvlText w:val=""/>
      <w:lvlJc w:val="left"/>
    </w:lvl>
    <w:lvl w:ilvl="5" w:tplc="30B01FB8">
      <w:numFmt w:val="decimal"/>
      <w:lvlText w:val=""/>
      <w:lvlJc w:val="left"/>
    </w:lvl>
    <w:lvl w:ilvl="6" w:tplc="4F524FB4">
      <w:numFmt w:val="decimal"/>
      <w:lvlText w:val=""/>
      <w:lvlJc w:val="left"/>
    </w:lvl>
    <w:lvl w:ilvl="7" w:tplc="1A94E974">
      <w:numFmt w:val="decimal"/>
      <w:lvlText w:val=""/>
      <w:lvlJc w:val="left"/>
    </w:lvl>
    <w:lvl w:ilvl="8" w:tplc="C3A08562">
      <w:numFmt w:val="decimal"/>
      <w:lvlText w:val=""/>
      <w:lvlJc w:val="left"/>
    </w:lvl>
  </w:abstractNum>
  <w:abstractNum w:abstractNumId="36" w15:restartNumberingAfterBreak="0">
    <w:nsid w:val="2D5A196A"/>
    <w:multiLevelType w:val="hybridMultilevel"/>
    <w:tmpl w:val="57166BD6"/>
    <w:lvl w:ilvl="0" w:tplc="905A7A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46947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86C339E">
      <w:numFmt w:val="decimal"/>
      <w:lvlText w:val=""/>
      <w:lvlJc w:val="left"/>
    </w:lvl>
    <w:lvl w:ilvl="3" w:tplc="7BDC3978">
      <w:numFmt w:val="decimal"/>
      <w:lvlText w:val=""/>
      <w:lvlJc w:val="left"/>
    </w:lvl>
    <w:lvl w:ilvl="4" w:tplc="03345C92">
      <w:numFmt w:val="decimal"/>
      <w:lvlText w:val=""/>
      <w:lvlJc w:val="left"/>
    </w:lvl>
    <w:lvl w:ilvl="5" w:tplc="B6043E9A">
      <w:numFmt w:val="decimal"/>
      <w:lvlText w:val=""/>
      <w:lvlJc w:val="left"/>
    </w:lvl>
    <w:lvl w:ilvl="6" w:tplc="0226C446">
      <w:numFmt w:val="decimal"/>
      <w:lvlText w:val=""/>
      <w:lvlJc w:val="left"/>
    </w:lvl>
    <w:lvl w:ilvl="7" w:tplc="23806732">
      <w:numFmt w:val="decimal"/>
      <w:lvlText w:val=""/>
      <w:lvlJc w:val="left"/>
    </w:lvl>
    <w:lvl w:ilvl="8" w:tplc="564622FE">
      <w:numFmt w:val="decimal"/>
      <w:lvlText w:val=""/>
      <w:lvlJc w:val="left"/>
    </w:lvl>
  </w:abstractNum>
  <w:abstractNum w:abstractNumId="37" w15:restartNumberingAfterBreak="0">
    <w:nsid w:val="2E744D18"/>
    <w:multiLevelType w:val="hybridMultilevel"/>
    <w:tmpl w:val="985C94B2"/>
    <w:lvl w:ilvl="0" w:tplc="F66E81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E7BF4">
      <w:numFmt w:val="decimal"/>
      <w:lvlText w:val=""/>
      <w:lvlJc w:val="left"/>
    </w:lvl>
    <w:lvl w:ilvl="2" w:tplc="DE282866">
      <w:numFmt w:val="decimal"/>
      <w:lvlText w:val=""/>
      <w:lvlJc w:val="left"/>
    </w:lvl>
    <w:lvl w:ilvl="3" w:tplc="289C3F9A">
      <w:numFmt w:val="decimal"/>
      <w:lvlText w:val=""/>
      <w:lvlJc w:val="left"/>
    </w:lvl>
    <w:lvl w:ilvl="4" w:tplc="4CAE3D10">
      <w:numFmt w:val="decimal"/>
      <w:lvlText w:val=""/>
      <w:lvlJc w:val="left"/>
    </w:lvl>
    <w:lvl w:ilvl="5" w:tplc="180E52FE">
      <w:numFmt w:val="decimal"/>
      <w:lvlText w:val=""/>
      <w:lvlJc w:val="left"/>
    </w:lvl>
    <w:lvl w:ilvl="6" w:tplc="3F96C11A">
      <w:numFmt w:val="decimal"/>
      <w:lvlText w:val=""/>
      <w:lvlJc w:val="left"/>
    </w:lvl>
    <w:lvl w:ilvl="7" w:tplc="7D8AAE20">
      <w:numFmt w:val="decimal"/>
      <w:lvlText w:val=""/>
      <w:lvlJc w:val="left"/>
    </w:lvl>
    <w:lvl w:ilvl="8" w:tplc="A48C248A">
      <w:numFmt w:val="decimal"/>
      <w:lvlText w:val=""/>
      <w:lvlJc w:val="left"/>
    </w:lvl>
  </w:abstractNum>
  <w:abstractNum w:abstractNumId="38" w15:restartNumberingAfterBreak="0">
    <w:nsid w:val="325B1131"/>
    <w:multiLevelType w:val="hybridMultilevel"/>
    <w:tmpl w:val="6DD85664"/>
    <w:lvl w:ilvl="0" w:tplc="B0F64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900E24">
      <w:numFmt w:val="decimal"/>
      <w:lvlText w:val=""/>
      <w:lvlJc w:val="left"/>
    </w:lvl>
    <w:lvl w:ilvl="2" w:tplc="EC8C74C4">
      <w:numFmt w:val="decimal"/>
      <w:lvlText w:val=""/>
      <w:lvlJc w:val="left"/>
    </w:lvl>
    <w:lvl w:ilvl="3" w:tplc="FA147506">
      <w:numFmt w:val="decimal"/>
      <w:lvlText w:val=""/>
      <w:lvlJc w:val="left"/>
    </w:lvl>
    <w:lvl w:ilvl="4" w:tplc="D096C7DE">
      <w:numFmt w:val="decimal"/>
      <w:lvlText w:val=""/>
      <w:lvlJc w:val="left"/>
    </w:lvl>
    <w:lvl w:ilvl="5" w:tplc="35A4399E">
      <w:numFmt w:val="decimal"/>
      <w:lvlText w:val=""/>
      <w:lvlJc w:val="left"/>
    </w:lvl>
    <w:lvl w:ilvl="6" w:tplc="ED080C96">
      <w:numFmt w:val="decimal"/>
      <w:lvlText w:val=""/>
      <w:lvlJc w:val="left"/>
    </w:lvl>
    <w:lvl w:ilvl="7" w:tplc="1DF20DF4">
      <w:numFmt w:val="decimal"/>
      <w:lvlText w:val=""/>
      <w:lvlJc w:val="left"/>
    </w:lvl>
    <w:lvl w:ilvl="8" w:tplc="B3FEBA3A">
      <w:numFmt w:val="decimal"/>
      <w:lvlText w:val=""/>
      <w:lvlJc w:val="left"/>
    </w:lvl>
  </w:abstractNum>
  <w:abstractNum w:abstractNumId="39" w15:restartNumberingAfterBreak="0">
    <w:nsid w:val="34777C01"/>
    <w:multiLevelType w:val="hybridMultilevel"/>
    <w:tmpl w:val="10A03EDE"/>
    <w:lvl w:ilvl="0" w:tplc="3BEC29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A88A1E">
      <w:numFmt w:val="decimal"/>
      <w:lvlText w:val=""/>
      <w:lvlJc w:val="left"/>
    </w:lvl>
    <w:lvl w:ilvl="2" w:tplc="16DA2CA8">
      <w:numFmt w:val="decimal"/>
      <w:lvlText w:val=""/>
      <w:lvlJc w:val="left"/>
    </w:lvl>
    <w:lvl w:ilvl="3" w:tplc="93E66A98">
      <w:numFmt w:val="decimal"/>
      <w:lvlText w:val=""/>
      <w:lvlJc w:val="left"/>
    </w:lvl>
    <w:lvl w:ilvl="4" w:tplc="A07AF80E">
      <w:numFmt w:val="decimal"/>
      <w:lvlText w:val=""/>
      <w:lvlJc w:val="left"/>
    </w:lvl>
    <w:lvl w:ilvl="5" w:tplc="CE8C4F56">
      <w:numFmt w:val="decimal"/>
      <w:lvlText w:val=""/>
      <w:lvlJc w:val="left"/>
    </w:lvl>
    <w:lvl w:ilvl="6" w:tplc="016852F6">
      <w:numFmt w:val="decimal"/>
      <w:lvlText w:val=""/>
      <w:lvlJc w:val="left"/>
    </w:lvl>
    <w:lvl w:ilvl="7" w:tplc="30663EAC">
      <w:numFmt w:val="decimal"/>
      <w:lvlText w:val=""/>
      <w:lvlJc w:val="left"/>
    </w:lvl>
    <w:lvl w:ilvl="8" w:tplc="AD10C4A6">
      <w:numFmt w:val="decimal"/>
      <w:lvlText w:val=""/>
      <w:lvlJc w:val="left"/>
    </w:lvl>
  </w:abstractNum>
  <w:abstractNum w:abstractNumId="40" w15:restartNumberingAfterBreak="0">
    <w:nsid w:val="358D1772"/>
    <w:multiLevelType w:val="hybridMultilevel"/>
    <w:tmpl w:val="55F29698"/>
    <w:lvl w:ilvl="0" w:tplc="B6569E8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D095D6">
      <w:numFmt w:val="decimal"/>
      <w:lvlText w:val=""/>
      <w:lvlJc w:val="left"/>
    </w:lvl>
    <w:lvl w:ilvl="2" w:tplc="AB60FCB6">
      <w:numFmt w:val="decimal"/>
      <w:lvlText w:val=""/>
      <w:lvlJc w:val="left"/>
    </w:lvl>
    <w:lvl w:ilvl="3" w:tplc="5DCA9B40">
      <w:numFmt w:val="decimal"/>
      <w:lvlText w:val=""/>
      <w:lvlJc w:val="left"/>
    </w:lvl>
    <w:lvl w:ilvl="4" w:tplc="791E0014">
      <w:numFmt w:val="decimal"/>
      <w:lvlText w:val=""/>
      <w:lvlJc w:val="left"/>
    </w:lvl>
    <w:lvl w:ilvl="5" w:tplc="4EEAFEAA">
      <w:numFmt w:val="decimal"/>
      <w:lvlText w:val=""/>
      <w:lvlJc w:val="left"/>
    </w:lvl>
    <w:lvl w:ilvl="6" w:tplc="58B6BC3E">
      <w:numFmt w:val="decimal"/>
      <w:lvlText w:val=""/>
      <w:lvlJc w:val="left"/>
    </w:lvl>
    <w:lvl w:ilvl="7" w:tplc="0DC0C3F6">
      <w:numFmt w:val="decimal"/>
      <w:lvlText w:val=""/>
      <w:lvlJc w:val="left"/>
    </w:lvl>
    <w:lvl w:ilvl="8" w:tplc="37424012">
      <w:numFmt w:val="decimal"/>
      <w:lvlText w:val=""/>
      <w:lvlJc w:val="left"/>
    </w:lvl>
  </w:abstractNum>
  <w:abstractNum w:abstractNumId="41" w15:restartNumberingAfterBreak="0">
    <w:nsid w:val="369F2C8E"/>
    <w:multiLevelType w:val="hybridMultilevel"/>
    <w:tmpl w:val="F9E0D10A"/>
    <w:lvl w:ilvl="0" w:tplc="ED8A5F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20F2F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5BAEB9A">
      <w:numFmt w:val="decimal"/>
      <w:lvlText w:val=""/>
      <w:lvlJc w:val="left"/>
    </w:lvl>
    <w:lvl w:ilvl="3" w:tplc="25B8700C">
      <w:numFmt w:val="decimal"/>
      <w:lvlText w:val=""/>
      <w:lvlJc w:val="left"/>
    </w:lvl>
    <w:lvl w:ilvl="4" w:tplc="E6667A9E">
      <w:numFmt w:val="decimal"/>
      <w:lvlText w:val=""/>
      <w:lvlJc w:val="left"/>
    </w:lvl>
    <w:lvl w:ilvl="5" w:tplc="775CAA9E">
      <w:numFmt w:val="decimal"/>
      <w:lvlText w:val=""/>
      <w:lvlJc w:val="left"/>
    </w:lvl>
    <w:lvl w:ilvl="6" w:tplc="DB40B83E">
      <w:numFmt w:val="decimal"/>
      <w:lvlText w:val=""/>
      <w:lvlJc w:val="left"/>
    </w:lvl>
    <w:lvl w:ilvl="7" w:tplc="B484D62E">
      <w:numFmt w:val="decimal"/>
      <w:lvlText w:val=""/>
      <w:lvlJc w:val="left"/>
    </w:lvl>
    <w:lvl w:ilvl="8" w:tplc="2CB6975E">
      <w:numFmt w:val="decimal"/>
      <w:lvlText w:val=""/>
      <w:lvlJc w:val="left"/>
    </w:lvl>
  </w:abstractNum>
  <w:abstractNum w:abstractNumId="42" w15:restartNumberingAfterBreak="0">
    <w:nsid w:val="37190A55"/>
    <w:multiLevelType w:val="hybridMultilevel"/>
    <w:tmpl w:val="0A3621F4"/>
    <w:lvl w:ilvl="0" w:tplc="E334E1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FE6468">
      <w:numFmt w:val="decimal"/>
      <w:lvlText w:val=""/>
      <w:lvlJc w:val="left"/>
    </w:lvl>
    <w:lvl w:ilvl="2" w:tplc="60B46A96">
      <w:numFmt w:val="decimal"/>
      <w:lvlText w:val=""/>
      <w:lvlJc w:val="left"/>
    </w:lvl>
    <w:lvl w:ilvl="3" w:tplc="610A4FC2">
      <w:numFmt w:val="decimal"/>
      <w:lvlText w:val=""/>
      <w:lvlJc w:val="left"/>
    </w:lvl>
    <w:lvl w:ilvl="4" w:tplc="3D0455BA">
      <w:numFmt w:val="decimal"/>
      <w:lvlText w:val=""/>
      <w:lvlJc w:val="left"/>
    </w:lvl>
    <w:lvl w:ilvl="5" w:tplc="2CC4B1F8">
      <w:numFmt w:val="decimal"/>
      <w:lvlText w:val=""/>
      <w:lvlJc w:val="left"/>
    </w:lvl>
    <w:lvl w:ilvl="6" w:tplc="F6F25040">
      <w:numFmt w:val="decimal"/>
      <w:lvlText w:val=""/>
      <w:lvlJc w:val="left"/>
    </w:lvl>
    <w:lvl w:ilvl="7" w:tplc="349A478E">
      <w:numFmt w:val="decimal"/>
      <w:lvlText w:val=""/>
      <w:lvlJc w:val="left"/>
    </w:lvl>
    <w:lvl w:ilvl="8" w:tplc="6554A194">
      <w:numFmt w:val="decimal"/>
      <w:lvlText w:val=""/>
      <w:lvlJc w:val="left"/>
    </w:lvl>
  </w:abstractNum>
  <w:abstractNum w:abstractNumId="43" w15:restartNumberingAfterBreak="0">
    <w:nsid w:val="39246293"/>
    <w:multiLevelType w:val="hybridMultilevel"/>
    <w:tmpl w:val="D6EEF642"/>
    <w:lvl w:ilvl="0" w:tplc="DAC2FE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C4FC48">
      <w:numFmt w:val="decimal"/>
      <w:lvlText w:val=""/>
      <w:lvlJc w:val="left"/>
    </w:lvl>
    <w:lvl w:ilvl="2" w:tplc="E6EA30D8">
      <w:numFmt w:val="decimal"/>
      <w:lvlText w:val=""/>
      <w:lvlJc w:val="left"/>
    </w:lvl>
    <w:lvl w:ilvl="3" w:tplc="4F54E2E8">
      <w:numFmt w:val="decimal"/>
      <w:lvlText w:val=""/>
      <w:lvlJc w:val="left"/>
    </w:lvl>
    <w:lvl w:ilvl="4" w:tplc="A0C64778">
      <w:numFmt w:val="decimal"/>
      <w:lvlText w:val=""/>
      <w:lvlJc w:val="left"/>
    </w:lvl>
    <w:lvl w:ilvl="5" w:tplc="5616F636">
      <w:numFmt w:val="decimal"/>
      <w:lvlText w:val=""/>
      <w:lvlJc w:val="left"/>
    </w:lvl>
    <w:lvl w:ilvl="6" w:tplc="3FEE01A4">
      <w:numFmt w:val="decimal"/>
      <w:lvlText w:val=""/>
      <w:lvlJc w:val="left"/>
    </w:lvl>
    <w:lvl w:ilvl="7" w:tplc="4BD24EB4">
      <w:numFmt w:val="decimal"/>
      <w:lvlText w:val=""/>
      <w:lvlJc w:val="left"/>
    </w:lvl>
    <w:lvl w:ilvl="8" w:tplc="CBD65984">
      <w:numFmt w:val="decimal"/>
      <w:lvlText w:val=""/>
      <w:lvlJc w:val="left"/>
    </w:lvl>
  </w:abstractNum>
  <w:abstractNum w:abstractNumId="44" w15:restartNumberingAfterBreak="0">
    <w:nsid w:val="3B4C01BF"/>
    <w:multiLevelType w:val="hybridMultilevel"/>
    <w:tmpl w:val="53DEFEC8"/>
    <w:lvl w:ilvl="0" w:tplc="C5DC09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580FF5A">
      <w:numFmt w:val="decimal"/>
      <w:lvlText w:val=""/>
      <w:lvlJc w:val="left"/>
    </w:lvl>
    <w:lvl w:ilvl="2" w:tplc="D0C2411A">
      <w:numFmt w:val="decimal"/>
      <w:lvlText w:val=""/>
      <w:lvlJc w:val="left"/>
    </w:lvl>
    <w:lvl w:ilvl="3" w:tplc="1450C096">
      <w:numFmt w:val="decimal"/>
      <w:lvlText w:val=""/>
      <w:lvlJc w:val="left"/>
    </w:lvl>
    <w:lvl w:ilvl="4" w:tplc="E7204FE0">
      <w:numFmt w:val="decimal"/>
      <w:lvlText w:val=""/>
      <w:lvlJc w:val="left"/>
    </w:lvl>
    <w:lvl w:ilvl="5" w:tplc="9D7E7E60">
      <w:numFmt w:val="decimal"/>
      <w:lvlText w:val=""/>
      <w:lvlJc w:val="left"/>
    </w:lvl>
    <w:lvl w:ilvl="6" w:tplc="B33EDE54">
      <w:numFmt w:val="decimal"/>
      <w:lvlText w:val=""/>
      <w:lvlJc w:val="left"/>
    </w:lvl>
    <w:lvl w:ilvl="7" w:tplc="D868986C">
      <w:numFmt w:val="decimal"/>
      <w:lvlText w:val=""/>
      <w:lvlJc w:val="left"/>
    </w:lvl>
    <w:lvl w:ilvl="8" w:tplc="D47292E0">
      <w:numFmt w:val="decimal"/>
      <w:lvlText w:val=""/>
      <w:lvlJc w:val="left"/>
    </w:lvl>
  </w:abstractNum>
  <w:abstractNum w:abstractNumId="45" w15:restartNumberingAfterBreak="0">
    <w:nsid w:val="3DC61186"/>
    <w:multiLevelType w:val="hybridMultilevel"/>
    <w:tmpl w:val="F4DC3DCC"/>
    <w:lvl w:ilvl="0" w:tplc="09D6D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7E337A">
      <w:numFmt w:val="decimal"/>
      <w:lvlText w:val=""/>
      <w:lvlJc w:val="left"/>
    </w:lvl>
    <w:lvl w:ilvl="2" w:tplc="4DD418D8">
      <w:numFmt w:val="decimal"/>
      <w:lvlText w:val=""/>
      <w:lvlJc w:val="left"/>
    </w:lvl>
    <w:lvl w:ilvl="3" w:tplc="7D70BCE6">
      <w:numFmt w:val="decimal"/>
      <w:lvlText w:val=""/>
      <w:lvlJc w:val="left"/>
    </w:lvl>
    <w:lvl w:ilvl="4" w:tplc="7DCC760A">
      <w:numFmt w:val="decimal"/>
      <w:lvlText w:val=""/>
      <w:lvlJc w:val="left"/>
    </w:lvl>
    <w:lvl w:ilvl="5" w:tplc="035636C2">
      <w:numFmt w:val="decimal"/>
      <w:lvlText w:val=""/>
      <w:lvlJc w:val="left"/>
    </w:lvl>
    <w:lvl w:ilvl="6" w:tplc="F9C834A6">
      <w:numFmt w:val="decimal"/>
      <w:lvlText w:val=""/>
      <w:lvlJc w:val="left"/>
    </w:lvl>
    <w:lvl w:ilvl="7" w:tplc="1318F8D0">
      <w:numFmt w:val="decimal"/>
      <w:lvlText w:val=""/>
      <w:lvlJc w:val="left"/>
    </w:lvl>
    <w:lvl w:ilvl="8" w:tplc="D688A15E">
      <w:numFmt w:val="decimal"/>
      <w:lvlText w:val=""/>
      <w:lvlJc w:val="left"/>
    </w:lvl>
  </w:abstractNum>
  <w:abstractNum w:abstractNumId="46" w15:restartNumberingAfterBreak="0">
    <w:nsid w:val="3E796320"/>
    <w:multiLevelType w:val="hybridMultilevel"/>
    <w:tmpl w:val="24AAD5E8"/>
    <w:lvl w:ilvl="0" w:tplc="AB28D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6809C54">
      <w:numFmt w:val="decimal"/>
      <w:lvlText w:val=""/>
      <w:lvlJc w:val="left"/>
    </w:lvl>
    <w:lvl w:ilvl="2" w:tplc="A7E805E4">
      <w:numFmt w:val="decimal"/>
      <w:lvlText w:val=""/>
      <w:lvlJc w:val="left"/>
    </w:lvl>
    <w:lvl w:ilvl="3" w:tplc="747400FE">
      <w:numFmt w:val="decimal"/>
      <w:lvlText w:val=""/>
      <w:lvlJc w:val="left"/>
    </w:lvl>
    <w:lvl w:ilvl="4" w:tplc="86E6BAF6">
      <w:numFmt w:val="decimal"/>
      <w:lvlText w:val=""/>
      <w:lvlJc w:val="left"/>
    </w:lvl>
    <w:lvl w:ilvl="5" w:tplc="168414D0">
      <w:numFmt w:val="decimal"/>
      <w:lvlText w:val=""/>
      <w:lvlJc w:val="left"/>
    </w:lvl>
    <w:lvl w:ilvl="6" w:tplc="CE36AB9E">
      <w:numFmt w:val="decimal"/>
      <w:lvlText w:val=""/>
      <w:lvlJc w:val="left"/>
    </w:lvl>
    <w:lvl w:ilvl="7" w:tplc="505E8FDA">
      <w:numFmt w:val="decimal"/>
      <w:lvlText w:val=""/>
      <w:lvlJc w:val="left"/>
    </w:lvl>
    <w:lvl w:ilvl="8" w:tplc="00ECC674">
      <w:numFmt w:val="decimal"/>
      <w:lvlText w:val=""/>
      <w:lvlJc w:val="left"/>
    </w:lvl>
  </w:abstractNum>
  <w:abstractNum w:abstractNumId="47" w15:restartNumberingAfterBreak="0">
    <w:nsid w:val="3F707F9E"/>
    <w:multiLevelType w:val="hybridMultilevel"/>
    <w:tmpl w:val="293EA26E"/>
    <w:lvl w:ilvl="0" w:tplc="E2B25C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26ADDA">
      <w:numFmt w:val="decimal"/>
      <w:lvlText w:val=""/>
      <w:lvlJc w:val="left"/>
    </w:lvl>
    <w:lvl w:ilvl="2" w:tplc="00CCDAE8">
      <w:numFmt w:val="decimal"/>
      <w:lvlText w:val=""/>
      <w:lvlJc w:val="left"/>
    </w:lvl>
    <w:lvl w:ilvl="3" w:tplc="B7466C68">
      <w:numFmt w:val="decimal"/>
      <w:lvlText w:val=""/>
      <w:lvlJc w:val="left"/>
    </w:lvl>
    <w:lvl w:ilvl="4" w:tplc="6A3C03F4">
      <w:numFmt w:val="decimal"/>
      <w:lvlText w:val=""/>
      <w:lvlJc w:val="left"/>
    </w:lvl>
    <w:lvl w:ilvl="5" w:tplc="FE7C941A">
      <w:numFmt w:val="decimal"/>
      <w:lvlText w:val=""/>
      <w:lvlJc w:val="left"/>
    </w:lvl>
    <w:lvl w:ilvl="6" w:tplc="24402FE2">
      <w:numFmt w:val="decimal"/>
      <w:lvlText w:val=""/>
      <w:lvlJc w:val="left"/>
    </w:lvl>
    <w:lvl w:ilvl="7" w:tplc="5C661822">
      <w:numFmt w:val="decimal"/>
      <w:lvlText w:val=""/>
      <w:lvlJc w:val="left"/>
    </w:lvl>
    <w:lvl w:ilvl="8" w:tplc="1D64C838">
      <w:numFmt w:val="decimal"/>
      <w:lvlText w:val=""/>
      <w:lvlJc w:val="left"/>
    </w:lvl>
  </w:abstractNum>
  <w:abstractNum w:abstractNumId="48" w15:restartNumberingAfterBreak="0">
    <w:nsid w:val="442E6456"/>
    <w:multiLevelType w:val="hybridMultilevel"/>
    <w:tmpl w:val="20920960"/>
    <w:lvl w:ilvl="0" w:tplc="1E96E9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AA6C0">
      <w:numFmt w:val="decimal"/>
      <w:lvlText w:val=""/>
      <w:lvlJc w:val="left"/>
    </w:lvl>
    <w:lvl w:ilvl="2" w:tplc="A0741174">
      <w:numFmt w:val="decimal"/>
      <w:lvlText w:val=""/>
      <w:lvlJc w:val="left"/>
    </w:lvl>
    <w:lvl w:ilvl="3" w:tplc="046010FA">
      <w:numFmt w:val="decimal"/>
      <w:lvlText w:val=""/>
      <w:lvlJc w:val="left"/>
    </w:lvl>
    <w:lvl w:ilvl="4" w:tplc="9A0C4106">
      <w:numFmt w:val="decimal"/>
      <w:lvlText w:val=""/>
      <w:lvlJc w:val="left"/>
    </w:lvl>
    <w:lvl w:ilvl="5" w:tplc="FA16AD92">
      <w:numFmt w:val="decimal"/>
      <w:lvlText w:val=""/>
      <w:lvlJc w:val="left"/>
    </w:lvl>
    <w:lvl w:ilvl="6" w:tplc="4DA41402">
      <w:numFmt w:val="decimal"/>
      <w:lvlText w:val=""/>
      <w:lvlJc w:val="left"/>
    </w:lvl>
    <w:lvl w:ilvl="7" w:tplc="F2A8A4A2">
      <w:numFmt w:val="decimal"/>
      <w:lvlText w:val=""/>
      <w:lvlJc w:val="left"/>
    </w:lvl>
    <w:lvl w:ilvl="8" w:tplc="62548DB8">
      <w:numFmt w:val="decimal"/>
      <w:lvlText w:val=""/>
      <w:lvlJc w:val="left"/>
    </w:lvl>
  </w:abstractNum>
  <w:abstractNum w:abstractNumId="49" w15:restartNumberingAfterBreak="0">
    <w:nsid w:val="472A482D"/>
    <w:multiLevelType w:val="hybridMultilevel"/>
    <w:tmpl w:val="76B8E2AA"/>
    <w:lvl w:ilvl="0" w:tplc="2F948F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6467D6">
      <w:numFmt w:val="decimal"/>
      <w:lvlText w:val=""/>
      <w:lvlJc w:val="left"/>
    </w:lvl>
    <w:lvl w:ilvl="2" w:tplc="1A0A5CFE">
      <w:numFmt w:val="decimal"/>
      <w:lvlText w:val=""/>
      <w:lvlJc w:val="left"/>
    </w:lvl>
    <w:lvl w:ilvl="3" w:tplc="CE92694C">
      <w:numFmt w:val="decimal"/>
      <w:lvlText w:val=""/>
      <w:lvlJc w:val="left"/>
    </w:lvl>
    <w:lvl w:ilvl="4" w:tplc="116497D6">
      <w:numFmt w:val="decimal"/>
      <w:lvlText w:val=""/>
      <w:lvlJc w:val="left"/>
    </w:lvl>
    <w:lvl w:ilvl="5" w:tplc="838AC80E">
      <w:numFmt w:val="decimal"/>
      <w:lvlText w:val=""/>
      <w:lvlJc w:val="left"/>
    </w:lvl>
    <w:lvl w:ilvl="6" w:tplc="4CC6C8DE">
      <w:numFmt w:val="decimal"/>
      <w:lvlText w:val=""/>
      <w:lvlJc w:val="left"/>
    </w:lvl>
    <w:lvl w:ilvl="7" w:tplc="849CCC26">
      <w:numFmt w:val="decimal"/>
      <w:lvlText w:val=""/>
      <w:lvlJc w:val="left"/>
    </w:lvl>
    <w:lvl w:ilvl="8" w:tplc="864EE508">
      <w:numFmt w:val="decimal"/>
      <w:lvlText w:val=""/>
      <w:lvlJc w:val="left"/>
    </w:lvl>
  </w:abstractNum>
  <w:abstractNum w:abstractNumId="50" w15:restartNumberingAfterBreak="0">
    <w:nsid w:val="48F94D55"/>
    <w:multiLevelType w:val="hybridMultilevel"/>
    <w:tmpl w:val="F5F8B2AA"/>
    <w:lvl w:ilvl="0" w:tplc="D3CCCA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96D664">
      <w:numFmt w:val="decimal"/>
      <w:lvlText w:val=""/>
      <w:lvlJc w:val="left"/>
    </w:lvl>
    <w:lvl w:ilvl="2" w:tplc="5162A752">
      <w:numFmt w:val="decimal"/>
      <w:lvlText w:val=""/>
      <w:lvlJc w:val="left"/>
    </w:lvl>
    <w:lvl w:ilvl="3" w:tplc="7FDEE650">
      <w:numFmt w:val="decimal"/>
      <w:lvlText w:val=""/>
      <w:lvlJc w:val="left"/>
    </w:lvl>
    <w:lvl w:ilvl="4" w:tplc="30BE36C8">
      <w:numFmt w:val="decimal"/>
      <w:lvlText w:val=""/>
      <w:lvlJc w:val="left"/>
    </w:lvl>
    <w:lvl w:ilvl="5" w:tplc="E30AB6A4">
      <w:numFmt w:val="decimal"/>
      <w:lvlText w:val=""/>
      <w:lvlJc w:val="left"/>
    </w:lvl>
    <w:lvl w:ilvl="6" w:tplc="622E1B76">
      <w:numFmt w:val="decimal"/>
      <w:lvlText w:val=""/>
      <w:lvlJc w:val="left"/>
    </w:lvl>
    <w:lvl w:ilvl="7" w:tplc="FCA00904">
      <w:numFmt w:val="decimal"/>
      <w:lvlText w:val=""/>
      <w:lvlJc w:val="left"/>
    </w:lvl>
    <w:lvl w:ilvl="8" w:tplc="1E748E22">
      <w:numFmt w:val="decimal"/>
      <w:lvlText w:val=""/>
      <w:lvlJc w:val="left"/>
    </w:lvl>
  </w:abstractNum>
  <w:abstractNum w:abstractNumId="51" w15:restartNumberingAfterBreak="0">
    <w:nsid w:val="4A637DBB"/>
    <w:multiLevelType w:val="hybridMultilevel"/>
    <w:tmpl w:val="9F8C6448"/>
    <w:lvl w:ilvl="0" w:tplc="93D6FF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2BB76">
      <w:numFmt w:val="decimal"/>
      <w:lvlText w:val=""/>
      <w:lvlJc w:val="left"/>
    </w:lvl>
    <w:lvl w:ilvl="2" w:tplc="1CCC42BE">
      <w:numFmt w:val="decimal"/>
      <w:lvlText w:val=""/>
      <w:lvlJc w:val="left"/>
    </w:lvl>
    <w:lvl w:ilvl="3" w:tplc="E21CEBD4">
      <w:numFmt w:val="decimal"/>
      <w:lvlText w:val=""/>
      <w:lvlJc w:val="left"/>
    </w:lvl>
    <w:lvl w:ilvl="4" w:tplc="B6707238">
      <w:numFmt w:val="decimal"/>
      <w:lvlText w:val=""/>
      <w:lvlJc w:val="left"/>
    </w:lvl>
    <w:lvl w:ilvl="5" w:tplc="32D689A8">
      <w:numFmt w:val="decimal"/>
      <w:lvlText w:val=""/>
      <w:lvlJc w:val="left"/>
    </w:lvl>
    <w:lvl w:ilvl="6" w:tplc="87681AD8">
      <w:numFmt w:val="decimal"/>
      <w:lvlText w:val=""/>
      <w:lvlJc w:val="left"/>
    </w:lvl>
    <w:lvl w:ilvl="7" w:tplc="28CC6FA2">
      <w:numFmt w:val="decimal"/>
      <w:lvlText w:val=""/>
      <w:lvlJc w:val="left"/>
    </w:lvl>
    <w:lvl w:ilvl="8" w:tplc="187CBED4">
      <w:numFmt w:val="decimal"/>
      <w:lvlText w:val=""/>
      <w:lvlJc w:val="left"/>
    </w:lvl>
  </w:abstractNum>
  <w:abstractNum w:abstractNumId="52" w15:restartNumberingAfterBreak="0">
    <w:nsid w:val="4AAC6E66"/>
    <w:multiLevelType w:val="hybridMultilevel"/>
    <w:tmpl w:val="4268E7D2"/>
    <w:lvl w:ilvl="0" w:tplc="0D26B6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641EF0">
      <w:numFmt w:val="decimal"/>
      <w:lvlText w:val=""/>
      <w:lvlJc w:val="left"/>
    </w:lvl>
    <w:lvl w:ilvl="2" w:tplc="3556A6E6">
      <w:numFmt w:val="decimal"/>
      <w:lvlText w:val=""/>
      <w:lvlJc w:val="left"/>
    </w:lvl>
    <w:lvl w:ilvl="3" w:tplc="5232C262">
      <w:numFmt w:val="decimal"/>
      <w:lvlText w:val=""/>
      <w:lvlJc w:val="left"/>
    </w:lvl>
    <w:lvl w:ilvl="4" w:tplc="B480024C">
      <w:numFmt w:val="decimal"/>
      <w:lvlText w:val=""/>
      <w:lvlJc w:val="left"/>
    </w:lvl>
    <w:lvl w:ilvl="5" w:tplc="9F68E9C0">
      <w:numFmt w:val="decimal"/>
      <w:lvlText w:val=""/>
      <w:lvlJc w:val="left"/>
    </w:lvl>
    <w:lvl w:ilvl="6" w:tplc="29065148">
      <w:numFmt w:val="decimal"/>
      <w:lvlText w:val=""/>
      <w:lvlJc w:val="left"/>
    </w:lvl>
    <w:lvl w:ilvl="7" w:tplc="A41E7DAE">
      <w:numFmt w:val="decimal"/>
      <w:lvlText w:val=""/>
      <w:lvlJc w:val="left"/>
    </w:lvl>
    <w:lvl w:ilvl="8" w:tplc="E1620F72">
      <w:numFmt w:val="decimal"/>
      <w:lvlText w:val=""/>
      <w:lvlJc w:val="left"/>
    </w:lvl>
  </w:abstractNum>
  <w:abstractNum w:abstractNumId="53" w15:restartNumberingAfterBreak="0">
    <w:nsid w:val="4BF77E36"/>
    <w:multiLevelType w:val="hybridMultilevel"/>
    <w:tmpl w:val="41444EBA"/>
    <w:lvl w:ilvl="0" w:tplc="A6B616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3E6AD6">
      <w:numFmt w:val="decimal"/>
      <w:lvlText w:val=""/>
      <w:lvlJc w:val="left"/>
    </w:lvl>
    <w:lvl w:ilvl="2" w:tplc="053E8B0C">
      <w:numFmt w:val="decimal"/>
      <w:lvlText w:val=""/>
      <w:lvlJc w:val="left"/>
    </w:lvl>
    <w:lvl w:ilvl="3" w:tplc="B770F338">
      <w:numFmt w:val="decimal"/>
      <w:lvlText w:val=""/>
      <w:lvlJc w:val="left"/>
    </w:lvl>
    <w:lvl w:ilvl="4" w:tplc="769CAD50">
      <w:numFmt w:val="decimal"/>
      <w:lvlText w:val=""/>
      <w:lvlJc w:val="left"/>
    </w:lvl>
    <w:lvl w:ilvl="5" w:tplc="8BB64548">
      <w:numFmt w:val="decimal"/>
      <w:lvlText w:val=""/>
      <w:lvlJc w:val="left"/>
    </w:lvl>
    <w:lvl w:ilvl="6" w:tplc="6F04747E">
      <w:numFmt w:val="decimal"/>
      <w:lvlText w:val=""/>
      <w:lvlJc w:val="left"/>
    </w:lvl>
    <w:lvl w:ilvl="7" w:tplc="737A8868">
      <w:numFmt w:val="decimal"/>
      <w:lvlText w:val=""/>
      <w:lvlJc w:val="left"/>
    </w:lvl>
    <w:lvl w:ilvl="8" w:tplc="5FCA2056">
      <w:numFmt w:val="decimal"/>
      <w:lvlText w:val=""/>
      <w:lvlJc w:val="left"/>
    </w:lvl>
  </w:abstractNum>
  <w:abstractNum w:abstractNumId="54" w15:restartNumberingAfterBreak="0">
    <w:nsid w:val="4C00597B"/>
    <w:multiLevelType w:val="hybridMultilevel"/>
    <w:tmpl w:val="0C6E2438"/>
    <w:lvl w:ilvl="0" w:tplc="F99A15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725818">
      <w:numFmt w:val="decimal"/>
      <w:lvlText w:val=""/>
      <w:lvlJc w:val="left"/>
    </w:lvl>
    <w:lvl w:ilvl="2" w:tplc="2DDEF6BA">
      <w:numFmt w:val="decimal"/>
      <w:lvlText w:val=""/>
      <w:lvlJc w:val="left"/>
    </w:lvl>
    <w:lvl w:ilvl="3" w:tplc="F5E883B6">
      <w:numFmt w:val="decimal"/>
      <w:lvlText w:val=""/>
      <w:lvlJc w:val="left"/>
    </w:lvl>
    <w:lvl w:ilvl="4" w:tplc="4942DADA">
      <w:numFmt w:val="decimal"/>
      <w:lvlText w:val=""/>
      <w:lvlJc w:val="left"/>
    </w:lvl>
    <w:lvl w:ilvl="5" w:tplc="64801DF0">
      <w:numFmt w:val="decimal"/>
      <w:lvlText w:val=""/>
      <w:lvlJc w:val="left"/>
    </w:lvl>
    <w:lvl w:ilvl="6" w:tplc="E368B316">
      <w:numFmt w:val="decimal"/>
      <w:lvlText w:val=""/>
      <w:lvlJc w:val="left"/>
    </w:lvl>
    <w:lvl w:ilvl="7" w:tplc="C99848B2">
      <w:numFmt w:val="decimal"/>
      <w:lvlText w:val=""/>
      <w:lvlJc w:val="left"/>
    </w:lvl>
    <w:lvl w:ilvl="8" w:tplc="67C46A2A">
      <w:numFmt w:val="decimal"/>
      <w:lvlText w:val=""/>
      <w:lvlJc w:val="left"/>
    </w:lvl>
  </w:abstractNum>
  <w:abstractNum w:abstractNumId="55" w15:restartNumberingAfterBreak="0">
    <w:nsid w:val="4C52218E"/>
    <w:multiLevelType w:val="hybridMultilevel"/>
    <w:tmpl w:val="E3E8E0D8"/>
    <w:lvl w:ilvl="0" w:tplc="3AA41F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92D3B2">
      <w:numFmt w:val="decimal"/>
      <w:lvlText w:val=""/>
      <w:lvlJc w:val="left"/>
    </w:lvl>
    <w:lvl w:ilvl="2" w:tplc="098EE9B4">
      <w:numFmt w:val="decimal"/>
      <w:lvlText w:val=""/>
      <w:lvlJc w:val="left"/>
    </w:lvl>
    <w:lvl w:ilvl="3" w:tplc="34C00C1A">
      <w:numFmt w:val="decimal"/>
      <w:lvlText w:val=""/>
      <w:lvlJc w:val="left"/>
    </w:lvl>
    <w:lvl w:ilvl="4" w:tplc="C492B224">
      <w:numFmt w:val="decimal"/>
      <w:lvlText w:val=""/>
      <w:lvlJc w:val="left"/>
    </w:lvl>
    <w:lvl w:ilvl="5" w:tplc="8514CBA6">
      <w:numFmt w:val="decimal"/>
      <w:lvlText w:val=""/>
      <w:lvlJc w:val="left"/>
    </w:lvl>
    <w:lvl w:ilvl="6" w:tplc="232A70E8">
      <w:numFmt w:val="decimal"/>
      <w:lvlText w:val=""/>
      <w:lvlJc w:val="left"/>
    </w:lvl>
    <w:lvl w:ilvl="7" w:tplc="01685AD4">
      <w:numFmt w:val="decimal"/>
      <w:lvlText w:val=""/>
      <w:lvlJc w:val="left"/>
    </w:lvl>
    <w:lvl w:ilvl="8" w:tplc="FA04F58A">
      <w:numFmt w:val="decimal"/>
      <w:lvlText w:val=""/>
      <w:lvlJc w:val="left"/>
    </w:lvl>
  </w:abstractNum>
  <w:abstractNum w:abstractNumId="56" w15:restartNumberingAfterBreak="0">
    <w:nsid w:val="4E0679CD"/>
    <w:multiLevelType w:val="hybridMultilevel"/>
    <w:tmpl w:val="0102E290"/>
    <w:lvl w:ilvl="0" w:tplc="2C54FA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DCE1A6">
      <w:numFmt w:val="decimal"/>
      <w:lvlText w:val=""/>
      <w:lvlJc w:val="left"/>
    </w:lvl>
    <w:lvl w:ilvl="2" w:tplc="3E0A77A2">
      <w:numFmt w:val="decimal"/>
      <w:lvlText w:val=""/>
      <w:lvlJc w:val="left"/>
    </w:lvl>
    <w:lvl w:ilvl="3" w:tplc="F3CEE6D0">
      <w:numFmt w:val="decimal"/>
      <w:lvlText w:val=""/>
      <w:lvlJc w:val="left"/>
    </w:lvl>
    <w:lvl w:ilvl="4" w:tplc="3D6CE082">
      <w:numFmt w:val="decimal"/>
      <w:lvlText w:val=""/>
      <w:lvlJc w:val="left"/>
    </w:lvl>
    <w:lvl w:ilvl="5" w:tplc="58ECB0EE">
      <w:numFmt w:val="decimal"/>
      <w:lvlText w:val=""/>
      <w:lvlJc w:val="left"/>
    </w:lvl>
    <w:lvl w:ilvl="6" w:tplc="14402978">
      <w:numFmt w:val="decimal"/>
      <w:lvlText w:val=""/>
      <w:lvlJc w:val="left"/>
    </w:lvl>
    <w:lvl w:ilvl="7" w:tplc="5D6A24B0">
      <w:numFmt w:val="decimal"/>
      <w:lvlText w:val=""/>
      <w:lvlJc w:val="left"/>
    </w:lvl>
    <w:lvl w:ilvl="8" w:tplc="F83A5BDA">
      <w:numFmt w:val="decimal"/>
      <w:lvlText w:val=""/>
      <w:lvlJc w:val="left"/>
    </w:lvl>
  </w:abstractNum>
  <w:abstractNum w:abstractNumId="57" w15:restartNumberingAfterBreak="0">
    <w:nsid w:val="4E722F3A"/>
    <w:multiLevelType w:val="hybridMultilevel"/>
    <w:tmpl w:val="E7B0EDEA"/>
    <w:lvl w:ilvl="0" w:tplc="F09884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2728">
      <w:numFmt w:val="decimal"/>
      <w:lvlText w:val=""/>
      <w:lvlJc w:val="left"/>
    </w:lvl>
    <w:lvl w:ilvl="2" w:tplc="96769DBE">
      <w:numFmt w:val="decimal"/>
      <w:lvlText w:val=""/>
      <w:lvlJc w:val="left"/>
    </w:lvl>
    <w:lvl w:ilvl="3" w:tplc="F214A740">
      <w:numFmt w:val="decimal"/>
      <w:lvlText w:val=""/>
      <w:lvlJc w:val="left"/>
    </w:lvl>
    <w:lvl w:ilvl="4" w:tplc="E1AAB088">
      <w:numFmt w:val="decimal"/>
      <w:lvlText w:val=""/>
      <w:lvlJc w:val="left"/>
    </w:lvl>
    <w:lvl w:ilvl="5" w:tplc="07E6745A">
      <w:numFmt w:val="decimal"/>
      <w:lvlText w:val=""/>
      <w:lvlJc w:val="left"/>
    </w:lvl>
    <w:lvl w:ilvl="6" w:tplc="2480BE62">
      <w:numFmt w:val="decimal"/>
      <w:lvlText w:val=""/>
      <w:lvlJc w:val="left"/>
    </w:lvl>
    <w:lvl w:ilvl="7" w:tplc="28967448">
      <w:numFmt w:val="decimal"/>
      <w:lvlText w:val=""/>
      <w:lvlJc w:val="left"/>
    </w:lvl>
    <w:lvl w:ilvl="8" w:tplc="649872CA">
      <w:numFmt w:val="decimal"/>
      <w:lvlText w:val=""/>
      <w:lvlJc w:val="left"/>
    </w:lvl>
  </w:abstractNum>
  <w:abstractNum w:abstractNumId="58" w15:restartNumberingAfterBreak="0">
    <w:nsid w:val="5213640C"/>
    <w:multiLevelType w:val="hybridMultilevel"/>
    <w:tmpl w:val="EC668C96"/>
    <w:lvl w:ilvl="0" w:tplc="E6D885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50132E">
      <w:numFmt w:val="decimal"/>
      <w:lvlText w:val=""/>
      <w:lvlJc w:val="left"/>
    </w:lvl>
    <w:lvl w:ilvl="2" w:tplc="2AF68634">
      <w:numFmt w:val="decimal"/>
      <w:lvlText w:val=""/>
      <w:lvlJc w:val="left"/>
    </w:lvl>
    <w:lvl w:ilvl="3" w:tplc="1E2A9F38">
      <w:numFmt w:val="decimal"/>
      <w:lvlText w:val=""/>
      <w:lvlJc w:val="left"/>
    </w:lvl>
    <w:lvl w:ilvl="4" w:tplc="A5C6327C">
      <w:numFmt w:val="decimal"/>
      <w:lvlText w:val=""/>
      <w:lvlJc w:val="left"/>
    </w:lvl>
    <w:lvl w:ilvl="5" w:tplc="17BE3064">
      <w:numFmt w:val="decimal"/>
      <w:lvlText w:val=""/>
      <w:lvlJc w:val="left"/>
    </w:lvl>
    <w:lvl w:ilvl="6" w:tplc="F29274FA">
      <w:numFmt w:val="decimal"/>
      <w:lvlText w:val=""/>
      <w:lvlJc w:val="left"/>
    </w:lvl>
    <w:lvl w:ilvl="7" w:tplc="F70C475C">
      <w:numFmt w:val="decimal"/>
      <w:lvlText w:val=""/>
      <w:lvlJc w:val="left"/>
    </w:lvl>
    <w:lvl w:ilvl="8" w:tplc="2306E2E6">
      <w:numFmt w:val="decimal"/>
      <w:lvlText w:val=""/>
      <w:lvlJc w:val="left"/>
    </w:lvl>
  </w:abstractNum>
  <w:abstractNum w:abstractNumId="59" w15:restartNumberingAfterBreak="0">
    <w:nsid w:val="563F7537"/>
    <w:multiLevelType w:val="hybridMultilevel"/>
    <w:tmpl w:val="26F00CAC"/>
    <w:lvl w:ilvl="0" w:tplc="707E13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F2EDBC">
      <w:numFmt w:val="decimal"/>
      <w:lvlText w:val=""/>
      <w:lvlJc w:val="left"/>
    </w:lvl>
    <w:lvl w:ilvl="2" w:tplc="F834A552">
      <w:numFmt w:val="decimal"/>
      <w:lvlText w:val=""/>
      <w:lvlJc w:val="left"/>
    </w:lvl>
    <w:lvl w:ilvl="3" w:tplc="C1E4C7D0">
      <w:numFmt w:val="decimal"/>
      <w:lvlText w:val=""/>
      <w:lvlJc w:val="left"/>
    </w:lvl>
    <w:lvl w:ilvl="4" w:tplc="EC700C88">
      <w:numFmt w:val="decimal"/>
      <w:lvlText w:val=""/>
      <w:lvlJc w:val="left"/>
    </w:lvl>
    <w:lvl w:ilvl="5" w:tplc="04B6177C">
      <w:numFmt w:val="decimal"/>
      <w:lvlText w:val=""/>
      <w:lvlJc w:val="left"/>
    </w:lvl>
    <w:lvl w:ilvl="6" w:tplc="533EEA70">
      <w:numFmt w:val="decimal"/>
      <w:lvlText w:val=""/>
      <w:lvlJc w:val="left"/>
    </w:lvl>
    <w:lvl w:ilvl="7" w:tplc="4DDE8B58">
      <w:numFmt w:val="decimal"/>
      <w:lvlText w:val=""/>
      <w:lvlJc w:val="left"/>
    </w:lvl>
    <w:lvl w:ilvl="8" w:tplc="56321D64">
      <w:numFmt w:val="decimal"/>
      <w:lvlText w:val=""/>
      <w:lvlJc w:val="left"/>
    </w:lvl>
  </w:abstractNum>
  <w:abstractNum w:abstractNumId="60" w15:restartNumberingAfterBreak="0">
    <w:nsid w:val="574774A6"/>
    <w:multiLevelType w:val="hybridMultilevel"/>
    <w:tmpl w:val="CAD6FAD4"/>
    <w:lvl w:ilvl="0" w:tplc="5A3887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E4D6AC">
      <w:numFmt w:val="decimal"/>
      <w:lvlText w:val=""/>
      <w:lvlJc w:val="left"/>
    </w:lvl>
    <w:lvl w:ilvl="2" w:tplc="0588B492">
      <w:numFmt w:val="decimal"/>
      <w:lvlText w:val=""/>
      <w:lvlJc w:val="left"/>
    </w:lvl>
    <w:lvl w:ilvl="3" w:tplc="E8C2F8A4">
      <w:numFmt w:val="decimal"/>
      <w:lvlText w:val=""/>
      <w:lvlJc w:val="left"/>
    </w:lvl>
    <w:lvl w:ilvl="4" w:tplc="31F60104">
      <w:numFmt w:val="decimal"/>
      <w:lvlText w:val=""/>
      <w:lvlJc w:val="left"/>
    </w:lvl>
    <w:lvl w:ilvl="5" w:tplc="56FC6A6C">
      <w:numFmt w:val="decimal"/>
      <w:lvlText w:val=""/>
      <w:lvlJc w:val="left"/>
    </w:lvl>
    <w:lvl w:ilvl="6" w:tplc="1E32BB42">
      <w:numFmt w:val="decimal"/>
      <w:lvlText w:val=""/>
      <w:lvlJc w:val="left"/>
    </w:lvl>
    <w:lvl w:ilvl="7" w:tplc="5EECFC44">
      <w:numFmt w:val="decimal"/>
      <w:lvlText w:val=""/>
      <w:lvlJc w:val="left"/>
    </w:lvl>
    <w:lvl w:ilvl="8" w:tplc="5808A9B0">
      <w:numFmt w:val="decimal"/>
      <w:lvlText w:val=""/>
      <w:lvlJc w:val="left"/>
    </w:lvl>
  </w:abstractNum>
  <w:abstractNum w:abstractNumId="61" w15:restartNumberingAfterBreak="0">
    <w:nsid w:val="575E7F42"/>
    <w:multiLevelType w:val="hybridMultilevel"/>
    <w:tmpl w:val="CF7EAA1A"/>
    <w:lvl w:ilvl="0" w:tplc="197CE8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74DB44">
      <w:numFmt w:val="decimal"/>
      <w:lvlText w:val=""/>
      <w:lvlJc w:val="left"/>
    </w:lvl>
    <w:lvl w:ilvl="2" w:tplc="49BABDE4">
      <w:numFmt w:val="decimal"/>
      <w:lvlText w:val=""/>
      <w:lvlJc w:val="left"/>
    </w:lvl>
    <w:lvl w:ilvl="3" w:tplc="6DF49F18">
      <w:numFmt w:val="decimal"/>
      <w:lvlText w:val=""/>
      <w:lvlJc w:val="left"/>
    </w:lvl>
    <w:lvl w:ilvl="4" w:tplc="E9A04B7C">
      <w:numFmt w:val="decimal"/>
      <w:lvlText w:val=""/>
      <w:lvlJc w:val="left"/>
    </w:lvl>
    <w:lvl w:ilvl="5" w:tplc="5FC6B542">
      <w:numFmt w:val="decimal"/>
      <w:lvlText w:val=""/>
      <w:lvlJc w:val="left"/>
    </w:lvl>
    <w:lvl w:ilvl="6" w:tplc="3342B4E4">
      <w:numFmt w:val="decimal"/>
      <w:lvlText w:val=""/>
      <w:lvlJc w:val="left"/>
    </w:lvl>
    <w:lvl w:ilvl="7" w:tplc="06C05A6A">
      <w:numFmt w:val="decimal"/>
      <w:lvlText w:val=""/>
      <w:lvlJc w:val="left"/>
    </w:lvl>
    <w:lvl w:ilvl="8" w:tplc="04E665E8">
      <w:numFmt w:val="decimal"/>
      <w:lvlText w:val=""/>
      <w:lvlJc w:val="left"/>
    </w:lvl>
  </w:abstractNum>
  <w:abstractNum w:abstractNumId="62" w15:restartNumberingAfterBreak="0">
    <w:nsid w:val="58627050"/>
    <w:multiLevelType w:val="hybridMultilevel"/>
    <w:tmpl w:val="F3081806"/>
    <w:lvl w:ilvl="0" w:tplc="164A95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060D9E">
      <w:numFmt w:val="decimal"/>
      <w:lvlText w:val=""/>
      <w:lvlJc w:val="left"/>
    </w:lvl>
    <w:lvl w:ilvl="2" w:tplc="A094E0D0">
      <w:numFmt w:val="decimal"/>
      <w:lvlText w:val=""/>
      <w:lvlJc w:val="left"/>
    </w:lvl>
    <w:lvl w:ilvl="3" w:tplc="259400E6">
      <w:numFmt w:val="decimal"/>
      <w:lvlText w:val=""/>
      <w:lvlJc w:val="left"/>
    </w:lvl>
    <w:lvl w:ilvl="4" w:tplc="C9ECFA0E">
      <w:numFmt w:val="decimal"/>
      <w:lvlText w:val=""/>
      <w:lvlJc w:val="left"/>
    </w:lvl>
    <w:lvl w:ilvl="5" w:tplc="8C922952">
      <w:numFmt w:val="decimal"/>
      <w:lvlText w:val=""/>
      <w:lvlJc w:val="left"/>
    </w:lvl>
    <w:lvl w:ilvl="6" w:tplc="A53A2F7A">
      <w:numFmt w:val="decimal"/>
      <w:lvlText w:val=""/>
      <w:lvlJc w:val="left"/>
    </w:lvl>
    <w:lvl w:ilvl="7" w:tplc="B420CC18">
      <w:numFmt w:val="decimal"/>
      <w:lvlText w:val=""/>
      <w:lvlJc w:val="left"/>
    </w:lvl>
    <w:lvl w:ilvl="8" w:tplc="62CA37D0">
      <w:numFmt w:val="decimal"/>
      <w:lvlText w:val=""/>
      <w:lvlJc w:val="left"/>
    </w:lvl>
  </w:abstractNum>
  <w:abstractNum w:abstractNumId="63" w15:restartNumberingAfterBreak="0">
    <w:nsid w:val="5C7B3138"/>
    <w:multiLevelType w:val="hybridMultilevel"/>
    <w:tmpl w:val="B676453A"/>
    <w:lvl w:ilvl="0" w:tplc="0E96CB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0406BC">
      <w:numFmt w:val="decimal"/>
      <w:lvlText w:val=""/>
      <w:lvlJc w:val="left"/>
    </w:lvl>
    <w:lvl w:ilvl="2" w:tplc="D0420BD6">
      <w:numFmt w:val="decimal"/>
      <w:lvlText w:val=""/>
      <w:lvlJc w:val="left"/>
    </w:lvl>
    <w:lvl w:ilvl="3" w:tplc="8A322A24">
      <w:numFmt w:val="decimal"/>
      <w:lvlText w:val=""/>
      <w:lvlJc w:val="left"/>
    </w:lvl>
    <w:lvl w:ilvl="4" w:tplc="FD6CD2CC">
      <w:numFmt w:val="decimal"/>
      <w:lvlText w:val=""/>
      <w:lvlJc w:val="left"/>
    </w:lvl>
    <w:lvl w:ilvl="5" w:tplc="94A63E5C">
      <w:numFmt w:val="decimal"/>
      <w:lvlText w:val=""/>
      <w:lvlJc w:val="left"/>
    </w:lvl>
    <w:lvl w:ilvl="6" w:tplc="DD7A0A90">
      <w:numFmt w:val="decimal"/>
      <w:lvlText w:val=""/>
      <w:lvlJc w:val="left"/>
    </w:lvl>
    <w:lvl w:ilvl="7" w:tplc="9A3A12FA">
      <w:numFmt w:val="decimal"/>
      <w:lvlText w:val=""/>
      <w:lvlJc w:val="left"/>
    </w:lvl>
    <w:lvl w:ilvl="8" w:tplc="631A674A">
      <w:numFmt w:val="decimal"/>
      <w:lvlText w:val=""/>
      <w:lvlJc w:val="left"/>
    </w:lvl>
  </w:abstractNum>
  <w:abstractNum w:abstractNumId="64" w15:restartNumberingAfterBreak="0">
    <w:nsid w:val="5CC42545"/>
    <w:multiLevelType w:val="hybridMultilevel"/>
    <w:tmpl w:val="E81C0DD0"/>
    <w:lvl w:ilvl="0" w:tplc="5B5410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C41DBC">
      <w:numFmt w:val="decimal"/>
      <w:lvlText w:val=""/>
      <w:lvlJc w:val="left"/>
    </w:lvl>
    <w:lvl w:ilvl="2" w:tplc="344CA722">
      <w:numFmt w:val="decimal"/>
      <w:lvlText w:val=""/>
      <w:lvlJc w:val="left"/>
    </w:lvl>
    <w:lvl w:ilvl="3" w:tplc="436048FC">
      <w:numFmt w:val="decimal"/>
      <w:lvlText w:val=""/>
      <w:lvlJc w:val="left"/>
    </w:lvl>
    <w:lvl w:ilvl="4" w:tplc="4C442A46">
      <w:numFmt w:val="decimal"/>
      <w:lvlText w:val=""/>
      <w:lvlJc w:val="left"/>
    </w:lvl>
    <w:lvl w:ilvl="5" w:tplc="28F81668">
      <w:numFmt w:val="decimal"/>
      <w:lvlText w:val=""/>
      <w:lvlJc w:val="left"/>
    </w:lvl>
    <w:lvl w:ilvl="6" w:tplc="F97252B2">
      <w:numFmt w:val="decimal"/>
      <w:lvlText w:val=""/>
      <w:lvlJc w:val="left"/>
    </w:lvl>
    <w:lvl w:ilvl="7" w:tplc="09F8E202">
      <w:numFmt w:val="decimal"/>
      <w:lvlText w:val=""/>
      <w:lvlJc w:val="left"/>
    </w:lvl>
    <w:lvl w:ilvl="8" w:tplc="19288680">
      <w:numFmt w:val="decimal"/>
      <w:lvlText w:val=""/>
      <w:lvlJc w:val="left"/>
    </w:lvl>
  </w:abstractNum>
  <w:abstractNum w:abstractNumId="65" w15:restartNumberingAfterBreak="0">
    <w:nsid w:val="5F272AF3"/>
    <w:multiLevelType w:val="hybridMultilevel"/>
    <w:tmpl w:val="F2FAE530"/>
    <w:lvl w:ilvl="0" w:tplc="FFD095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16B8A8">
      <w:numFmt w:val="decimal"/>
      <w:lvlText w:val=""/>
      <w:lvlJc w:val="left"/>
    </w:lvl>
    <w:lvl w:ilvl="2" w:tplc="7D186270">
      <w:numFmt w:val="decimal"/>
      <w:lvlText w:val=""/>
      <w:lvlJc w:val="left"/>
    </w:lvl>
    <w:lvl w:ilvl="3" w:tplc="C4F21C7C">
      <w:numFmt w:val="decimal"/>
      <w:lvlText w:val=""/>
      <w:lvlJc w:val="left"/>
    </w:lvl>
    <w:lvl w:ilvl="4" w:tplc="47DE9A00">
      <w:numFmt w:val="decimal"/>
      <w:lvlText w:val=""/>
      <w:lvlJc w:val="left"/>
    </w:lvl>
    <w:lvl w:ilvl="5" w:tplc="6068EC24">
      <w:numFmt w:val="decimal"/>
      <w:lvlText w:val=""/>
      <w:lvlJc w:val="left"/>
    </w:lvl>
    <w:lvl w:ilvl="6" w:tplc="D736F282">
      <w:numFmt w:val="decimal"/>
      <w:lvlText w:val=""/>
      <w:lvlJc w:val="left"/>
    </w:lvl>
    <w:lvl w:ilvl="7" w:tplc="06E61A18">
      <w:numFmt w:val="decimal"/>
      <w:lvlText w:val=""/>
      <w:lvlJc w:val="left"/>
    </w:lvl>
    <w:lvl w:ilvl="8" w:tplc="6592F896">
      <w:numFmt w:val="decimal"/>
      <w:lvlText w:val=""/>
      <w:lvlJc w:val="left"/>
    </w:lvl>
  </w:abstractNum>
  <w:abstractNum w:abstractNumId="66" w15:restartNumberingAfterBreak="0">
    <w:nsid w:val="60D6303D"/>
    <w:multiLevelType w:val="hybridMultilevel"/>
    <w:tmpl w:val="A5C2B286"/>
    <w:lvl w:ilvl="0" w:tplc="2AC885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028ECA">
      <w:numFmt w:val="decimal"/>
      <w:lvlText w:val=""/>
      <w:lvlJc w:val="left"/>
    </w:lvl>
    <w:lvl w:ilvl="2" w:tplc="52DE8C7A">
      <w:numFmt w:val="decimal"/>
      <w:lvlText w:val=""/>
      <w:lvlJc w:val="left"/>
    </w:lvl>
    <w:lvl w:ilvl="3" w:tplc="B2388978">
      <w:numFmt w:val="decimal"/>
      <w:lvlText w:val=""/>
      <w:lvlJc w:val="left"/>
    </w:lvl>
    <w:lvl w:ilvl="4" w:tplc="49246A2C">
      <w:numFmt w:val="decimal"/>
      <w:lvlText w:val=""/>
      <w:lvlJc w:val="left"/>
    </w:lvl>
    <w:lvl w:ilvl="5" w:tplc="9E50EBBC">
      <w:numFmt w:val="decimal"/>
      <w:lvlText w:val=""/>
      <w:lvlJc w:val="left"/>
    </w:lvl>
    <w:lvl w:ilvl="6" w:tplc="3D3C8F58">
      <w:numFmt w:val="decimal"/>
      <w:lvlText w:val=""/>
      <w:lvlJc w:val="left"/>
    </w:lvl>
    <w:lvl w:ilvl="7" w:tplc="90CEB9E0">
      <w:numFmt w:val="decimal"/>
      <w:lvlText w:val=""/>
      <w:lvlJc w:val="left"/>
    </w:lvl>
    <w:lvl w:ilvl="8" w:tplc="756AEF9E">
      <w:numFmt w:val="decimal"/>
      <w:lvlText w:val=""/>
      <w:lvlJc w:val="left"/>
    </w:lvl>
  </w:abstractNum>
  <w:abstractNum w:abstractNumId="67" w15:restartNumberingAfterBreak="0">
    <w:nsid w:val="64AA09E5"/>
    <w:multiLevelType w:val="hybridMultilevel"/>
    <w:tmpl w:val="6CBCDDD4"/>
    <w:lvl w:ilvl="0" w:tplc="B1D254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100A2A">
      <w:numFmt w:val="decimal"/>
      <w:lvlText w:val=""/>
      <w:lvlJc w:val="left"/>
    </w:lvl>
    <w:lvl w:ilvl="2" w:tplc="3992E8CE">
      <w:numFmt w:val="decimal"/>
      <w:lvlText w:val=""/>
      <w:lvlJc w:val="left"/>
    </w:lvl>
    <w:lvl w:ilvl="3" w:tplc="C39A7778">
      <w:numFmt w:val="decimal"/>
      <w:lvlText w:val=""/>
      <w:lvlJc w:val="left"/>
    </w:lvl>
    <w:lvl w:ilvl="4" w:tplc="923A425C">
      <w:numFmt w:val="decimal"/>
      <w:lvlText w:val=""/>
      <w:lvlJc w:val="left"/>
    </w:lvl>
    <w:lvl w:ilvl="5" w:tplc="44B40084">
      <w:numFmt w:val="decimal"/>
      <w:lvlText w:val=""/>
      <w:lvlJc w:val="left"/>
    </w:lvl>
    <w:lvl w:ilvl="6" w:tplc="1786DCCE">
      <w:numFmt w:val="decimal"/>
      <w:lvlText w:val=""/>
      <w:lvlJc w:val="left"/>
    </w:lvl>
    <w:lvl w:ilvl="7" w:tplc="4E0E0504">
      <w:numFmt w:val="decimal"/>
      <w:lvlText w:val=""/>
      <w:lvlJc w:val="left"/>
    </w:lvl>
    <w:lvl w:ilvl="8" w:tplc="E758D462">
      <w:numFmt w:val="decimal"/>
      <w:lvlText w:val=""/>
      <w:lvlJc w:val="left"/>
    </w:lvl>
  </w:abstractNum>
  <w:abstractNum w:abstractNumId="68" w15:restartNumberingAfterBreak="0">
    <w:nsid w:val="65831B60"/>
    <w:multiLevelType w:val="hybridMultilevel"/>
    <w:tmpl w:val="CAE8B6FE"/>
    <w:lvl w:ilvl="0" w:tplc="A1BC53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66FBB8">
      <w:numFmt w:val="decimal"/>
      <w:lvlText w:val=""/>
      <w:lvlJc w:val="left"/>
    </w:lvl>
    <w:lvl w:ilvl="2" w:tplc="7C925D6A">
      <w:numFmt w:val="decimal"/>
      <w:lvlText w:val=""/>
      <w:lvlJc w:val="left"/>
    </w:lvl>
    <w:lvl w:ilvl="3" w:tplc="1F6CD078">
      <w:numFmt w:val="decimal"/>
      <w:lvlText w:val=""/>
      <w:lvlJc w:val="left"/>
    </w:lvl>
    <w:lvl w:ilvl="4" w:tplc="48B80EAC">
      <w:numFmt w:val="decimal"/>
      <w:lvlText w:val=""/>
      <w:lvlJc w:val="left"/>
    </w:lvl>
    <w:lvl w:ilvl="5" w:tplc="34806A2E">
      <w:numFmt w:val="decimal"/>
      <w:lvlText w:val=""/>
      <w:lvlJc w:val="left"/>
    </w:lvl>
    <w:lvl w:ilvl="6" w:tplc="E4AC3D66">
      <w:numFmt w:val="decimal"/>
      <w:lvlText w:val=""/>
      <w:lvlJc w:val="left"/>
    </w:lvl>
    <w:lvl w:ilvl="7" w:tplc="E8382FDE">
      <w:numFmt w:val="decimal"/>
      <w:lvlText w:val=""/>
      <w:lvlJc w:val="left"/>
    </w:lvl>
    <w:lvl w:ilvl="8" w:tplc="C42EBA32">
      <w:numFmt w:val="decimal"/>
      <w:lvlText w:val=""/>
      <w:lvlJc w:val="left"/>
    </w:lvl>
  </w:abstractNum>
  <w:abstractNum w:abstractNumId="69" w15:restartNumberingAfterBreak="0">
    <w:nsid w:val="6A3B1A40"/>
    <w:multiLevelType w:val="hybridMultilevel"/>
    <w:tmpl w:val="5C8CE902"/>
    <w:lvl w:ilvl="0" w:tplc="B2C24A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8CC08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CE87744">
      <w:numFmt w:val="decimal"/>
      <w:lvlText w:val=""/>
      <w:lvlJc w:val="left"/>
    </w:lvl>
    <w:lvl w:ilvl="3" w:tplc="D6DA27BA">
      <w:numFmt w:val="decimal"/>
      <w:lvlText w:val=""/>
      <w:lvlJc w:val="left"/>
    </w:lvl>
    <w:lvl w:ilvl="4" w:tplc="602AC8CE">
      <w:numFmt w:val="decimal"/>
      <w:lvlText w:val=""/>
      <w:lvlJc w:val="left"/>
    </w:lvl>
    <w:lvl w:ilvl="5" w:tplc="FA321C4E">
      <w:numFmt w:val="decimal"/>
      <w:lvlText w:val=""/>
      <w:lvlJc w:val="left"/>
    </w:lvl>
    <w:lvl w:ilvl="6" w:tplc="359AAE14">
      <w:numFmt w:val="decimal"/>
      <w:lvlText w:val=""/>
      <w:lvlJc w:val="left"/>
    </w:lvl>
    <w:lvl w:ilvl="7" w:tplc="E7A09466">
      <w:numFmt w:val="decimal"/>
      <w:lvlText w:val=""/>
      <w:lvlJc w:val="left"/>
    </w:lvl>
    <w:lvl w:ilvl="8" w:tplc="9DCAE544">
      <w:numFmt w:val="decimal"/>
      <w:lvlText w:val=""/>
      <w:lvlJc w:val="left"/>
    </w:lvl>
  </w:abstractNum>
  <w:abstractNum w:abstractNumId="70" w15:restartNumberingAfterBreak="0">
    <w:nsid w:val="6C0C67A7"/>
    <w:multiLevelType w:val="hybridMultilevel"/>
    <w:tmpl w:val="94EA409A"/>
    <w:lvl w:ilvl="0" w:tplc="B4825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E86F50">
      <w:numFmt w:val="decimal"/>
      <w:lvlText w:val=""/>
      <w:lvlJc w:val="left"/>
    </w:lvl>
    <w:lvl w:ilvl="2" w:tplc="AE1AA9BE">
      <w:numFmt w:val="decimal"/>
      <w:lvlText w:val=""/>
      <w:lvlJc w:val="left"/>
    </w:lvl>
    <w:lvl w:ilvl="3" w:tplc="67CC9A58">
      <w:numFmt w:val="decimal"/>
      <w:lvlText w:val=""/>
      <w:lvlJc w:val="left"/>
    </w:lvl>
    <w:lvl w:ilvl="4" w:tplc="C22820B8">
      <w:numFmt w:val="decimal"/>
      <w:lvlText w:val=""/>
      <w:lvlJc w:val="left"/>
    </w:lvl>
    <w:lvl w:ilvl="5" w:tplc="B61E22F4">
      <w:numFmt w:val="decimal"/>
      <w:lvlText w:val=""/>
      <w:lvlJc w:val="left"/>
    </w:lvl>
    <w:lvl w:ilvl="6" w:tplc="41EC631C">
      <w:numFmt w:val="decimal"/>
      <w:lvlText w:val=""/>
      <w:lvlJc w:val="left"/>
    </w:lvl>
    <w:lvl w:ilvl="7" w:tplc="A698C654">
      <w:numFmt w:val="decimal"/>
      <w:lvlText w:val=""/>
      <w:lvlJc w:val="left"/>
    </w:lvl>
    <w:lvl w:ilvl="8" w:tplc="3FAC2858">
      <w:numFmt w:val="decimal"/>
      <w:lvlText w:val=""/>
      <w:lvlJc w:val="left"/>
    </w:lvl>
  </w:abstractNum>
  <w:abstractNum w:abstractNumId="71" w15:restartNumberingAfterBreak="0">
    <w:nsid w:val="6E4176DF"/>
    <w:multiLevelType w:val="hybridMultilevel"/>
    <w:tmpl w:val="2200BA00"/>
    <w:lvl w:ilvl="0" w:tplc="4094D4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26A7F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4A8CF34">
      <w:numFmt w:val="decimal"/>
      <w:lvlText w:val=""/>
      <w:lvlJc w:val="left"/>
    </w:lvl>
    <w:lvl w:ilvl="3" w:tplc="994C8B12">
      <w:numFmt w:val="decimal"/>
      <w:lvlText w:val=""/>
      <w:lvlJc w:val="left"/>
    </w:lvl>
    <w:lvl w:ilvl="4" w:tplc="9BB862B6">
      <w:numFmt w:val="decimal"/>
      <w:lvlText w:val=""/>
      <w:lvlJc w:val="left"/>
    </w:lvl>
    <w:lvl w:ilvl="5" w:tplc="7B92F0EA">
      <w:numFmt w:val="decimal"/>
      <w:lvlText w:val=""/>
      <w:lvlJc w:val="left"/>
    </w:lvl>
    <w:lvl w:ilvl="6" w:tplc="0BD06F7E">
      <w:numFmt w:val="decimal"/>
      <w:lvlText w:val=""/>
      <w:lvlJc w:val="left"/>
    </w:lvl>
    <w:lvl w:ilvl="7" w:tplc="BC244E68">
      <w:numFmt w:val="decimal"/>
      <w:lvlText w:val=""/>
      <w:lvlJc w:val="left"/>
    </w:lvl>
    <w:lvl w:ilvl="8" w:tplc="50DC9C60">
      <w:numFmt w:val="decimal"/>
      <w:lvlText w:val=""/>
      <w:lvlJc w:val="left"/>
    </w:lvl>
  </w:abstractNum>
  <w:abstractNum w:abstractNumId="72" w15:restartNumberingAfterBreak="0">
    <w:nsid w:val="6FA37DCC"/>
    <w:multiLevelType w:val="hybridMultilevel"/>
    <w:tmpl w:val="8C540134"/>
    <w:lvl w:ilvl="0" w:tplc="A042B1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E6824C">
      <w:numFmt w:val="decimal"/>
      <w:lvlText w:val=""/>
      <w:lvlJc w:val="left"/>
    </w:lvl>
    <w:lvl w:ilvl="2" w:tplc="FDBE1F3E">
      <w:numFmt w:val="decimal"/>
      <w:lvlText w:val=""/>
      <w:lvlJc w:val="left"/>
    </w:lvl>
    <w:lvl w:ilvl="3" w:tplc="D4624B46">
      <w:numFmt w:val="decimal"/>
      <w:lvlText w:val=""/>
      <w:lvlJc w:val="left"/>
    </w:lvl>
    <w:lvl w:ilvl="4" w:tplc="11D467A8">
      <w:numFmt w:val="decimal"/>
      <w:lvlText w:val=""/>
      <w:lvlJc w:val="left"/>
    </w:lvl>
    <w:lvl w:ilvl="5" w:tplc="0F0ED5F0">
      <w:numFmt w:val="decimal"/>
      <w:lvlText w:val=""/>
      <w:lvlJc w:val="left"/>
    </w:lvl>
    <w:lvl w:ilvl="6" w:tplc="D3224B9A">
      <w:numFmt w:val="decimal"/>
      <w:lvlText w:val=""/>
      <w:lvlJc w:val="left"/>
    </w:lvl>
    <w:lvl w:ilvl="7" w:tplc="BF16260E">
      <w:numFmt w:val="decimal"/>
      <w:lvlText w:val=""/>
      <w:lvlJc w:val="left"/>
    </w:lvl>
    <w:lvl w:ilvl="8" w:tplc="6F08FECA">
      <w:numFmt w:val="decimal"/>
      <w:lvlText w:val=""/>
      <w:lvlJc w:val="left"/>
    </w:lvl>
  </w:abstractNum>
  <w:abstractNum w:abstractNumId="73" w15:restartNumberingAfterBreak="0">
    <w:nsid w:val="701C3656"/>
    <w:multiLevelType w:val="hybridMultilevel"/>
    <w:tmpl w:val="8D72B86C"/>
    <w:lvl w:ilvl="0" w:tplc="84FC56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3C3DBE">
      <w:numFmt w:val="decimal"/>
      <w:lvlText w:val=""/>
      <w:lvlJc w:val="left"/>
    </w:lvl>
    <w:lvl w:ilvl="2" w:tplc="293C6E2E">
      <w:numFmt w:val="decimal"/>
      <w:lvlText w:val=""/>
      <w:lvlJc w:val="left"/>
    </w:lvl>
    <w:lvl w:ilvl="3" w:tplc="56B27CE4">
      <w:numFmt w:val="decimal"/>
      <w:lvlText w:val=""/>
      <w:lvlJc w:val="left"/>
    </w:lvl>
    <w:lvl w:ilvl="4" w:tplc="A768D5AA">
      <w:numFmt w:val="decimal"/>
      <w:lvlText w:val=""/>
      <w:lvlJc w:val="left"/>
    </w:lvl>
    <w:lvl w:ilvl="5" w:tplc="7CB23E4E">
      <w:numFmt w:val="decimal"/>
      <w:lvlText w:val=""/>
      <w:lvlJc w:val="left"/>
    </w:lvl>
    <w:lvl w:ilvl="6" w:tplc="9F1A473E">
      <w:numFmt w:val="decimal"/>
      <w:lvlText w:val=""/>
      <w:lvlJc w:val="left"/>
    </w:lvl>
    <w:lvl w:ilvl="7" w:tplc="9C68B010">
      <w:numFmt w:val="decimal"/>
      <w:lvlText w:val=""/>
      <w:lvlJc w:val="left"/>
    </w:lvl>
    <w:lvl w:ilvl="8" w:tplc="E69EF326">
      <w:numFmt w:val="decimal"/>
      <w:lvlText w:val=""/>
      <w:lvlJc w:val="left"/>
    </w:lvl>
  </w:abstractNum>
  <w:abstractNum w:abstractNumId="74" w15:restartNumberingAfterBreak="0">
    <w:nsid w:val="720210FF"/>
    <w:multiLevelType w:val="hybridMultilevel"/>
    <w:tmpl w:val="687001F4"/>
    <w:lvl w:ilvl="0" w:tplc="3006D8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8A88D8">
      <w:numFmt w:val="decimal"/>
      <w:lvlText w:val=""/>
      <w:lvlJc w:val="left"/>
    </w:lvl>
    <w:lvl w:ilvl="2" w:tplc="6DB42650">
      <w:numFmt w:val="decimal"/>
      <w:lvlText w:val=""/>
      <w:lvlJc w:val="left"/>
    </w:lvl>
    <w:lvl w:ilvl="3" w:tplc="39DE4B54">
      <w:numFmt w:val="decimal"/>
      <w:lvlText w:val=""/>
      <w:lvlJc w:val="left"/>
    </w:lvl>
    <w:lvl w:ilvl="4" w:tplc="4C524D48">
      <w:numFmt w:val="decimal"/>
      <w:lvlText w:val=""/>
      <w:lvlJc w:val="left"/>
    </w:lvl>
    <w:lvl w:ilvl="5" w:tplc="2DB270C2">
      <w:numFmt w:val="decimal"/>
      <w:lvlText w:val=""/>
      <w:lvlJc w:val="left"/>
    </w:lvl>
    <w:lvl w:ilvl="6" w:tplc="51F6C77E">
      <w:numFmt w:val="decimal"/>
      <w:lvlText w:val=""/>
      <w:lvlJc w:val="left"/>
    </w:lvl>
    <w:lvl w:ilvl="7" w:tplc="C4E4D8C8">
      <w:numFmt w:val="decimal"/>
      <w:lvlText w:val=""/>
      <w:lvlJc w:val="left"/>
    </w:lvl>
    <w:lvl w:ilvl="8" w:tplc="E9D2A69E">
      <w:numFmt w:val="decimal"/>
      <w:lvlText w:val=""/>
      <w:lvlJc w:val="left"/>
    </w:lvl>
  </w:abstractNum>
  <w:abstractNum w:abstractNumId="75" w15:restartNumberingAfterBreak="0">
    <w:nsid w:val="74E41876"/>
    <w:multiLevelType w:val="hybridMultilevel"/>
    <w:tmpl w:val="290E5CFA"/>
    <w:lvl w:ilvl="0" w:tplc="569062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1AACB6">
      <w:numFmt w:val="decimal"/>
      <w:lvlText w:val=""/>
      <w:lvlJc w:val="left"/>
    </w:lvl>
    <w:lvl w:ilvl="2" w:tplc="57C69BD4">
      <w:numFmt w:val="decimal"/>
      <w:lvlText w:val=""/>
      <w:lvlJc w:val="left"/>
    </w:lvl>
    <w:lvl w:ilvl="3" w:tplc="ABA44278">
      <w:numFmt w:val="decimal"/>
      <w:lvlText w:val=""/>
      <w:lvlJc w:val="left"/>
    </w:lvl>
    <w:lvl w:ilvl="4" w:tplc="64BAAA2A">
      <w:numFmt w:val="decimal"/>
      <w:lvlText w:val=""/>
      <w:lvlJc w:val="left"/>
    </w:lvl>
    <w:lvl w:ilvl="5" w:tplc="881C24A8">
      <w:numFmt w:val="decimal"/>
      <w:lvlText w:val=""/>
      <w:lvlJc w:val="left"/>
    </w:lvl>
    <w:lvl w:ilvl="6" w:tplc="86EC7440">
      <w:numFmt w:val="decimal"/>
      <w:lvlText w:val=""/>
      <w:lvlJc w:val="left"/>
    </w:lvl>
    <w:lvl w:ilvl="7" w:tplc="50A4394E">
      <w:numFmt w:val="decimal"/>
      <w:lvlText w:val=""/>
      <w:lvlJc w:val="left"/>
    </w:lvl>
    <w:lvl w:ilvl="8" w:tplc="AE5EEC0E">
      <w:numFmt w:val="decimal"/>
      <w:lvlText w:val=""/>
      <w:lvlJc w:val="left"/>
    </w:lvl>
  </w:abstractNum>
  <w:abstractNum w:abstractNumId="76" w15:restartNumberingAfterBreak="0">
    <w:nsid w:val="75C67E0B"/>
    <w:multiLevelType w:val="hybridMultilevel"/>
    <w:tmpl w:val="96C20128"/>
    <w:lvl w:ilvl="0" w:tplc="DB3898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2BEC2">
      <w:numFmt w:val="decimal"/>
      <w:lvlText w:val=""/>
      <w:lvlJc w:val="left"/>
    </w:lvl>
    <w:lvl w:ilvl="2" w:tplc="CC0C8FAA">
      <w:numFmt w:val="decimal"/>
      <w:lvlText w:val=""/>
      <w:lvlJc w:val="left"/>
    </w:lvl>
    <w:lvl w:ilvl="3" w:tplc="CF768FD2">
      <w:numFmt w:val="decimal"/>
      <w:lvlText w:val=""/>
      <w:lvlJc w:val="left"/>
    </w:lvl>
    <w:lvl w:ilvl="4" w:tplc="EAFC88A8">
      <w:numFmt w:val="decimal"/>
      <w:lvlText w:val=""/>
      <w:lvlJc w:val="left"/>
    </w:lvl>
    <w:lvl w:ilvl="5" w:tplc="1CD4469E">
      <w:numFmt w:val="decimal"/>
      <w:lvlText w:val=""/>
      <w:lvlJc w:val="left"/>
    </w:lvl>
    <w:lvl w:ilvl="6" w:tplc="71D098B0">
      <w:numFmt w:val="decimal"/>
      <w:lvlText w:val=""/>
      <w:lvlJc w:val="left"/>
    </w:lvl>
    <w:lvl w:ilvl="7" w:tplc="16FC1B8E">
      <w:numFmt w:val="decimal"/>
      <w:lvlText w:val=""/>
      <w:lvlJc w:val="left"/>
    </w:lvl>
    <w:lvl w:ilvl="8" w:tplc="948E7722">
      <w:numFmt w:val="decimal"/>
      <w:lvlText w:val=""/>
      <w:lvlJc w:val="left"/>
    </w:lvl>
  </w:abstractNum>
  <w:abstractNum w:abstractNumId="77" w15:restartNumberingAfterBreak="0">
    <w:nsid w:val="785A6AD7"/>
    <w:multiLevelType w:val="hybridMultilevel"/>
    <w:tmpl w:val="0F3272F2"/>
    <w:lvl w:ilvl="0" w:tplc="3AF2AD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DEB98A">
      <w:numFmt w:val="decimal"/>
      <w:lvlText w:val=""/>
      <w:lvlJc w:val="left"/>
    </w:lvl>
    <w:lvl w:ilvl="2" w:tplc="62C45126">
      <w:numFmt w:val="decimal"/>
      <w:lvlText w:val=""/>
      <w:lvlJc w:val="left"/>
    </w:lvl>
    <w:lvl w:ilvl="3" w:tplc="744022EA">
      <w:numFmt w:val="decimal"/>
      <w:lvlText w:val=""/>
      <w:lvlJc w:val="left"/>
    </w:lvl>
    <w:lvl w:ilvl="4" w:tplc="AEE4EA6E">
      <w:numFmt w:val="decimal"/>
      <w:lvlText w:val=""/>
      <w:lvlJc w:val="left"/>
    </w:lvl>
    <w:lvl w:ilvl="5" w:tplc="1068B68A">
      <w:numFmt w:val="decimal"/>
      <w:lvlText w:val=""/>
      <w:lvlJc w:val="left"/>
    </w:lvl>
    <w:lvl w:ilvl="6" w:tplc="7EC82B9E">
      <w:numFmt w:val="decimal"/>
      <w:lvlText w:val=""/>
      <w:lvlJc w:val="left"/>
    </w:lvl>
    <w:lvl w:ilvl="7" w:tplc="90CC6CC2">
      <w:numFmt w:val="decimal"/>
      <w:lvlText w:val=""/>
      <w:lvlJc w:val="left"/>
    </w:lvl>
    <w:lvl w:ilvl="8" w:tplc="AC0AA518">
      <w:numFmt w:val="decimal"/>
      <w:lvlText w:val=""/>
      <w:lvlJc w:val="left"/>
    </w:lvl>
  </w:abstractNum>
  <w:abstractNum w:abstractNumId="78" w15:restartNumberingAfterBreak="0">
    <w:nsid w:val="7AD87121"/>
    <w:multiLevelType w:val="hybridMultilevel"/>
    <w:tmpl w:val="A6F81944"/>
    <w:lvl w:ilvl="0" w:tplc="9FA889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B86892">
      <w:numFmt w:val="decimal"/>
      <w:lvlText w:val=""/>
      <w:lvlJc w:val="left"/>
    </w:lvl>
    <w:lvl w:ilvl="2" w:tplc="369C77BC">
      <w:numFmt w:val="decimal"/>
      <w:lvlText w:val=""/>
      <w:lvlJc w:val="left"/>
    </w:lvl>
    <w:lvl w:ilvl="3" w:tplc="FC5CFC58">
      <w:numFmt w:val="decimal"/>
      <w:lvlText w:val=""/>
      <w:lvlJc w:val="left"/>
    </w:lvl>
    <w:lvl w:ilvl="4" w:tplc="768AFE70">
      <w:numFmt w:val="decimal"/>
      <w:lvlText w:val=""/>
      <w:lvlJc w:val="left"/>
    </w:lvl>
    <w:lvl w:ilvl="5" w:tplc="93F83F00">
      <w:numFmt w:val="decimal"/>
      <w:lvlText w:val=""/>
      <w:lvlJc w:val="left"/>
    </w:lvl>
    <w:lvl w:ilvl="6" w:tplc="58CAC36A">
      <w:numFmt w:val="decimal"/>
      <w:lvlText w:val=""/>
      <w:lvlJc w:val="left"/>
    </w:lvl>
    <w:lvl w:ilvl="7" w:tplc="45FC4514">
      <w:numFmt w:val="decimal"/>
      <w:lvlText w:val=""/>
      <w:lvlJc w:val="left"/>
    </w:lvl>
    <w:lvl w:ilvl="8" w:tplc="98629484">
      <w:numFmt w:val="decimal"/>
      <w:lvlText w:val=""/>
      <w:lvlJc w:val="left"/>
    </w:lvl>
  </w:abstractNum>
  <w:abstractNum w:abstractNumId="79" w15:restartNumberingAfterBreak="0">
    <w:nsid w:val="7B3B4BC1"/>
    <w:multiLevelType w:val="hybridMultilevel"/>
    <w:tmpl w:val="E32A6E6E"/>
    <w:lvl w:ilvl="0" w:tplc="CFDCCA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8435F4">
      <w:numFmt w:val="decimal"/>
      <w:lvlText w:val=""/>
      <w:lvlJc w:val="left"/>
    </w:lvl>
    <w:lvl w:ilvl="2" w:tplc="43CC6608">
      <w:numFmt w:val="decimal"/>
      <w:lvlText w:val=""/>
      <w:lvlJc w:val="left"/>
    </w:lvl>
    <w:lvl w:ilvl="3" w:tplc="A0B607C8">
      <w:numFmt w:val="decimal"/>
      <w:lvlText w:val=""/>
      <w:lvlJc w:val="left"/>
    </w:lvl>
    <w:lvl w:ilvl="4" w:tplc="F970D7A6">
      <w:numFmt w:val="decimal"/>
      <w:lvlText w:val=""/>
      <w:lvlJc w:val="left"/>
    </w:lvl>
    <w:lvl w:ilvl="5" w:tplc="A6AC7E94">
      <w:numFmt w:val="decimal"/>
      <w:lvlText w:val=""/>
      <w:lvlJc w:val="left"/>
    </w:lvl>
    <w:lvl w:ilvl="6" w:tplc="63B21824">
      <w:numFmt w:val="decimal"/>
      <w:lvlText w:val=""/>
      <w:lvlJc w:val="left"/>
    </w:lvl>
    <w:lvl w:ilvl="7" w:tplc="A1387828">
      <w:numFmt w:val="decimal"/>
      <w:lvlText w:val=""/>
      <w:lvlJc w:val="left"/>
    </w:lvl>
    <w:lvl w:ilvl="8" w:tplc="0D76C8CE">
      <w:numFmt w:val="decimal"/>
      <w:lvlText w:val=""/>
      <w:lvlJc w:val="left"/>
    </w:lvl>
  </w:abstractNum>
  <w:abstractNum w:abstractNumId="80" w15:restartNumberingAfterBreak="0">
    <w:nsid w:val="7E555C07"/>
    <w:multiLevelType w:val="hybridMultilevel"/>
    <w:tmpl w:val="9612BAB6"/>
    <w:lvl w:ilvl="0" w:tplc="54CEBC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87437DA">
      <w:numFmt w:val="decimal"/>
      <w:lvlText w:val=""/>
      <w:lvlJc w:val="left"/>
    </w:lvl>
    <w:lvl w:ilvl="2" w:tplc="09961BA4">
      <w:numFmt w:val="decimal"/>
      <w:lvlText w:val=""/>
      <w:lvlJc w:val="left"/>
    </w:lvl>
    <w:lvl w:ilvl="3" w:tplc="CB783D44">
      <w:numFmt w:val="decimal"/>
      <w:lvlText w:val=""/>
      <w:lvlJc w:val="left"/>
    </w:lvl>
    <w:lvl w:ilvl="4" w:tplc="B1EC3FFA">
      <w:numFmt w:val="decimal"/>
      <w:lvlText w:val=""/>
      <w:lvlJc w:val="left"/>
    </w:lvl>
    <w:lvl w:ilvl="5" w:tplc="E08CF116">
      <w:numFmt w:val="decimal"/>
      <w:lvlText w:val=""/>
      <w:lvlJc w:val="left"/>
    </w:lvl>
    <w:lvl w:ilvl="6" w:tplc="A30ED3E4">
      <w:numFmt w:val="decimal"/>
      <w:lvlText w:val=""/>
      <w:lvlJc w:val="left"/>
    </w:lvl>
    <w:lvl w:ilvl="7" w:tplc="8D66FA32">
      <w:numFmt w:val="decimal"/>
      <w:lvlText w:val=""/>
      <w:lvlJc w:val="left"/>
    </w:lvl>
    <w:lvl w:ilvl="8" w:tplc="140EACDE">
      <w:numFmt w:val="decimal"/>
      <w:lvlText w:val=""/>
      <w:lvlJc w:val="left"/>
    </w:lvl>
  </w:abstractNum>
  <w:num w:numId="1" w16cid:durableId="1952934626">
    <w:abstractNumId w:val="8"/>
  </w:num>
  <w:num w:numId="2" w16cid:durableId="866722164">
    <w:abstractNumId w:val="73"/>
  </w:num>
  <w:num w:numId="3" w16cid:durableId="360327061">
    <w:abstractNumId w:val="75"/>
  </w:num>
  <w:num w:numId="4" w16cid:durableId="997735820">
    <w:abstractNumId w:val="59"/>
  </w:num>
  <w:num w:numId="5" w16cid:durableId="1860393127">
    <w:abstractNumId w:val="68"/>
  </w:num>
  <w:num w:numId="6" w16cid:durableId="119541192">
    <w:abstractNumId w:val="55"/>
  </w:num>
  <w:num w:numId="7" w16cid:durableId="798574723">
    <w:abstractNumId w:val="2"/>
  </w:num>
  <w:num w:numId="8" w16cid:durableId="1811360792">
    <w:abstractNumId w:val="29"/>
  </w:num>
  <w:num w:numId="9" w16cid:durableId="12342051">
    <w:abstractNumId w:val="45"/>
  </w:num>
  <w:num w:numId="10" w16cid:durableId="1714621078">
    <w:abstractNumId w:val="3"/>
  </w:num>
  <w:num w:numId="11" w16cid:durableId="780565290">
    <w:abstractNumId w:val="38"/>
  </w:num>
  <w:num w:numId="12" w16cid:durableId="1342468723">
    <w:abstractNumId w:val="7"/>
  </w:num>
  <w:num w:numId="13" w16cid:durableId="46994498">
    <w:abstractNumId w:val="14"/>
  </w:num>
  <w:num w:numId="14" w16cid:durableId="1148010444">
    <w:abstractNumId w:val="78"/>
  </w:num>
  <w:num w:numId="15" w16cid:durableId="55325484">
    <w:abstractNumId w:val="4"/>
  </w:num>
  <w:num w:numId="16" w16cid:durableId="135027674">
    <w:abstractNumId w:val="22"/>
  </w:num>
  <w:num w:numId="17" w16cid:durableId="34279397">
    <w:abstractNumId w:val="30"/>
  </w:num>
  <w:num w:numId="18" w16cid:durableId="1109931628">
    <w:abstractNumId w:val="53"/>
  </w:num>
  <w:num w:numId="19" w16cid:durableId="167521087">
    <w:abstractNumId w:val="41"/>
  </w:num>
  <w:num w:numId="20" w16cid:durableId="549268777">
    <w:abstractNumId w:val="76"/>
  </w:num>
  <w:num w:numId="21" w16cid:durableId="1770813959">
    <w:abstractNumId w:val="71"/>
  </w:num>
  <w:num w:numId="22" w16cid:durableId="954945208">
    <w:abstractNumId w:val="13"/>
  </w:num>
  <w:num w:numId="23" w16cid:durableId="228419375">
    <w:abstractNumId w:val="11"/>
  </w:num>
  <w:num w:numId="24" w16cid:durableId="1157456378">
    <w:abstractNumId w:val="16"/>
  </w:num>
  <w:num w:numId="25" w16cid:durableId="638463321">
    <w:abstractNumId w:val="36"/>
  </w:num>
  <w:num w:numId="26" w16cid:durableId="856386891">
    <w:abstractNumId w:val="23"/>
  </w:num>
  <w:num w:numId="27" w16cid:durableId="993728462">
    <w:abstractNumId w:val="43"/>
  </w:num>
  <w:num w:numId="28" w16cid:durableId="1854951138">
    <w:abstractNumId w:val="72"/>
  </w:num>
  <w:num w:numId="29" w16cid:durableId="1993290053">
    <w:abstractNumId w:val="58"/>
  </w:num>
  <w:num w:numId="30" w16cid:durableId="138302004">
    <w:abstractNumId w:val="50"/>
  </w:num>
  <w:num w:numId="31" w16cid:durableId="734208862">
    <w:abstractNumId w:val="65"/>
  </w:num>
  <w:num w:numId="32" w16cid:durableId="1117061535">
    <w:abstractNumId w:val="28"/>
  </w:num>
  <w:num w:numId="33" w16cid:durableId="724917429">
    <w:abstractNumId w:val="49"/>
  </w:num>
  <w:num w:numId="34" w16cid:durableId="112987189">
    <w:abstractNumId w:val="26"/>
  </w:num>
  <w:num w:numId="35" w16cid:durableId="1721368581">
    <w:abstractNumId w:val="10"/>
  </w:num>
  <w:num w:numId="36" w16cid:durableId="872418984">
    <w:abstractNumId w:val="19"/>
  </w:num>
  <w:num w:numId="37" w16cid:durableId="1132018822">
    <w:abstractNumId w:val="77"/>
  </w:num>
  <w:num w:numId="38" w16cid:durableId="135034156">
    <w:abstractNumId w:val="40"/>
  </w:num>
  <w:num w:numId="39" w16cid:durableId="1306276465">
    <w:abstractNumId w:val="70"/>
  </w:num>
  <w:num w:numId="40" w16cid:durableId="1620722664">
    <w:abstractNumId w:val="52"/>
  </w:num>
  <w:num w:numId="41" w16cid:durableId="1775704134">
    <w:abstractNumId w:val="44"/>
  </w:num>
  <w:num w:numId="42" w16cid:durableId="447432596">
    <w:abstractNumId w:val="64"/>
  </w:num>
  <w:num w:numId="43" w16cid:durableId="1260285853">
    <w:abstractNumId w:val="5"/>
  </w:num>
  <w:num w:numId="44" w16cid:durableId="1702239912">
    <w:abstractNumId w:val="37"/>
  </w:num>
  <w:num w:numId="45" w16cid:durableId="440881370">
    <w:abstractNumId w:val="80"/>
  </w:num>
  <w:num w:numId="46" w16cid:durableId="1118717612">
    <w:abstractNumId w:val="48"/>
  </w:num>
  <w:num w:numId="47" w16cid:durableId="357976525">
    <w:abstractNumId w:val="21"/>
  </w:num>
  <w:num w:numId="48" w16cid:durableId="40907535">
    <w:abstractNumId w:val="27"/>
  </w:num>
  <w:num w:numId="49" w16cid:durableId="837691021">
    <w:abstractNumId w:val="12"/>
  </w:num>
  <w:num w:numId="50" w16cid:durableId="109519060">
    <w:abstractNumId w:val="74"/>
  </w:num>
  <w:num w:numId="51" w16cid:durableId="1313095031">
    <w:abstractNumId w:val="18"/>
  </w:num>
  <w:num w:numId="52" w16cid:durableId="1268734267">
    <w:abstractNumId w:val="46"/>
  </w:num>
  <w:num w:numId="53" w16cid:durableId="419526852">
    <w:abstractNumId w:val="60"/>
  </w:num>
  <w:num w:numId="54" w16cid:durableId="1784113081">
    <w:abstractNumId w:val="35"/>
  </w:num>
  <w:num w:numId="55" w16cid:durableId="669413169">
    <w:abstractNumId w:val="66"/>
  </w:num>
  <w:num w:numId="56" w16cid:durableId="1407189846">
    <w:abstractNumId w:val="9"/>
  </w:num>
  <w:num w:numId="57" w16cid:durableId="79909283">
    <w:abstractNumId w:val="32"/>
  </w:num>
  <w:num w:numId="58" w16cid:durableId="640235674">
    <w:abstractNumId w:val="20"/>
  </w:num>
  <w:num w:numId="59" w16cid:durableId="1763377264">
    <w:abstractNumId w:val="33"/>
  </w:num>
  <w:num w:numId="60" w16cid:durableId="1504054963">
    <w:abstractNumId w:val="57"/>
  </w:num>
  <w:num w:numId="61" w16cid:durableId="2146467300">
    <w:abstractNumId w:val="31"/>
  </w:num>
  <w:num w:numId="62" w16cid:durableId="1521775788">
    <w:abstractNumId w:val="0"/>
  </w:num>
  <w:num w:numId="63" w16cid:durableId="2039305934">
    <w:abstractNumId w:val="51"/>
  </w:num>
  <w:num w:numId="64" w16cid:durableId="621153565">
    <w:abstractNumId w:val="25"/>
  </w:num>
  <w:num w:numId="65" w16cid:durableId="1137146695">
    <w:abstractNumId w:val="61"/>
  </w:num>
  <w:num w:numId="66" w16cid:durableId="2121798161">
    <w:abstractNumId w:val="67"/>
  </w:num>
  <w:num w:numId="67" w16cid:durableId="1052575472">
    <w:abstractNumId w:val="24"/>
  </w:num>
  <w:num w:numId="68" w16cid:durableId="410734144">
    <w:abstractNumId w:val="56"/>
  </w:num>
  <w:num w:numId="69" w16cid:durableId="1619335623">
    <w:abstractNumId w:val="63"/>
  </w:num>
  <w:num w:numId="70" w16cid:durableId="840435599">
    <w:abstractNumId w:val="54"/>
  </w:num>
  <w:num w:numId="71" w16cid:durableId="1748533079">
    <w:abstractNumId w:val="79"/>
  </w:num>
  <w:num w:numId="72" w16cid:durableId="1045107206">
    <w:abstractNumId w:val="15"/>
  </w:num>
  <w:num w:numId="73" w16cid:durableId="1466040523">
    <w:abstractNumId w:val="17"/>
  </w:num>
  <w:num w:numId="74" w16cid:durableId="2032145908">
    <w:abstractNumId w:val="1"/>
  </w:num>
  <w:num w:numId="75" w16cid:durableId="1331836912">
    <w:abstractNumId w:val="6"/>
  </w:num>
  <w:num w:numId="76" w16cid:durableId="499397040">
    <w:abstractNumId w:val="42"/>
  </w:num>
  <w:num w:numId="77" w16cid:durableId="1878155381">
    <w:abstractNumId w:val="62"/>
  </w:num>
  <w:num w:numId="78" w16cid:durableId="1050105007">
    <w:abstractNumId w:val="39"/>
  </w:num>
  <w:num w:numId="79" w16cid:durableId="1787116458">
    <w:abstractNumId w:val="34"/>
  </w:num>
  <w:num w:numId="80" w16cid:durableId="1305357125">
    <w:abstractNumId w:val="69"/>
  </w:num>
  <w:num w:numId="81" w16cid:durableId="163744640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F5"/>
    <w:rsid w:val="000129AE"/>
    <w:rsid w:val="00106E42"/>
    <w:rsid w:val="00154CF1"/>
    <w:rsid w:val="001B4540"/>
    <w:rsid w:val="001E3D52"/>
    <w:rsid w:val="00282D34"/>
    <w:rsid w:val="002D5EF5"/>
    <w:rsid w:val="00363D9C"/>
    <w:rsid w:val="003E74D1"/>
    <w:rsid w:val="003F723D"/>
    <w:rsid w:val="0044533A"/>
    <w:rsid w:val="00445F0D"/>
    <w:rsid w:val="004933CF"/>
    <w:rsid w:val="004B271D"/>
    <w:rsid w:val="00505D83"/>
    <w:rsid w:val="00581C59"/>
    <w:rsid w:val="005A2D30"/>
    <w:rsid w:val="005C0B09"/>
    <w:rsid w:val="00655AD5"/>
    <w:rsid w:val="00672DAF"/>
    <w:rsid w:val="007434AD"/>
    <w:rsid w:val="00750F85"/>
    <w:rsid w:val="0075719F"/>
    <w:rsid w:val="00791DDF"/>
    <w:rsid w:val="00835DDD"/>
    <w:rsid w:val="0089657D"/>
    <w:rsid w:val="00940AA4"/>
    <w:rsid w:val="00983535"/>
    <w:rsid w:val="009A00CC"/>
    <w:rsid w:val="009A46A6"/>
    <w:rsid w:val="009F3BEB"/>
    <w:rsid w:val="00A36EFD"/>
    <w:rsid w:val="00C20DBA"/>
    <w:rsid w:val="00C53578"/>
    <w:rsid w:val="00CB3284"/>
    <w:rsid w:val="00E17F6C"/>
    <w:rsid w:val="00EB4589"/>
    <w:rsid w:val="00F16E64"/>
    <w:rsid w:val="00F236F8"/>
    <w:rsid w:val="00F4412C"/>
    <w:rsid w:val="00FD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AE02"/>
  <w15:docId w15:val="{A56021DC-648E-B143-985D-2C8D91E6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35D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5DDD"/>
  </w:style>
  <w:style w:type="paragraph" w:styleId="Rodap">
    <w:name w:val="footer"/>
    <w:basedOn w:val="Normal"/>
    <w:link w:val="RodapChar"/>
    <w:uiPriority w:val="99"/>
    <w:unhideWhenUsed/>
    <w:rsid w:val="00835D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5DDD"/>
  </w:style>
  <w:style w:type="character" w:styleId="Forte">
    <w:name w:val="Strong"/>
    <w:basedOn w:val="Fontepargpadro"/>
    <w:uiPriority w:val="22"/>
    <w:qFormat/>
    <w:rsid w:val="00CB3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548441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ods.od.nih.gov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487EDC811044893FA32F84A577A42" ma:contentTypeVersion="10" ma:contentTypeDescription="Crie um novo documento." ma:contentTypeScope="" ma:versionID="5157dc590444652d1ee6f9f2bf196e12">
  <xsd:schema xmlns:xsd="http://www.w3.org/2001/XMLSchema" xmlns:xs="http://www.w3.org/2001/XMLSchema" xmlns:p="http://schemas.microsoft.com/office/2006/metadata/properties" xmlns:ns2="fc12a2a1-2fcd-44bc-bf72-47b18dd21ab0" xmlns:ns3="92715211-7264-42d2-bd52-d6bcc5ff5c2a" targetNamespace="http://schemas.microsoft.com/office/2006/metadata/properties" ma:root="true" ma:fieldsID="e74127ef91e272dae79a4ac4d289ae31" ns2:_="" ns3:_="">
    <xsd:import namespace="fc12a2a1-2fcd-44bc-bf72-47b18dd21ab0"/>
    <xsd:import namespace="92715211-7264-42d2-bd52-d6bcc5ff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2a1-2fcd-44bc-bf72-47b18dd21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6b7a43-460f-44cc-9a6f-161f4b932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5211-7264-42d2-bd52-d6bcc5ff5c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548662-e4f6-41f0-8ece-31caf7ca2f58}" ma:internalName="TaxCatchAll" ma:showField="CatchAllData" ma:web="92715211-7264-42d2-bd52-d6bcc5ff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2a2a1-2fcd-44bc-bf72-47b18dd21ab0">
      <Terms xmlns="http://schemas.microsoft.com/office/infopath/2007/PartnerControls"/>
    </lcf76f155ced4ddcb4097134ff3c332f>
    <TaxCatchAll xmlns="92715211-7264-42d2-bd52-d6bcc5ff5c2a" xsi:nil="true"/>
  </documentManagement>
</p:properties>
</file>

<file path=customXml/itemProps1.xml><?xml version="1.0" encoding="utf-8"?>
<ds:datastoreItem xmlns:ds="http://schemas.openxmlformats.org/officeDocument/2006/customXml" ds:itemID="{792EAD5E-57BC-4C26-9FB4-CC0E7787118B}"/>
</file>

<file path=customXml/itemProps2.xml><?xml version="1.0" encoding="utf-8"?>
<ds:datastoreItem xmlns:ds="http://schemas.openxmlformats.org/officeDocument/2006/customXml" ds:itemID="{AACCD684-19C8-4238-B6AD-A395FD028268}"/>
</file>

<file path=customXml/itemProps3.xml><?xml version="1.0" encoding="utf-8"?>
<ds:datastoreItem xmlns:ds="http://schemas.openxmlformats.org/officeDocument/2006/customXml" ds:itemID="{CCDF2C79-C3B5-4860-B389-4CA5B726B7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6368</Words>
  <Characters>40056</Characters>
  <Application>Microsoft Office Word</Application>
  <DocSecurity>0</DocSecurity>
  <Lines>1430</Lines>
  <Paragraphs>1105</Paragraphs>
  <ScaleCrop>false</ScaleCrop>
  <Company/>
  <LinksUpToDate>false</LinksUpToDate>
  <CharactersWithSpaces>45319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Adriana Paes Leme de Mattos</cp:lastModifiedBy>
  <cp:revision>3</cp:revision>
  <cp:lastPrinted>2026-01-08T02:08:00Z</cp:lastPrinted>
  <dcterms:created xsi:type="dcterms:W3CDTF">2026-01-08T02:08:00Z</dcterms:created>
  <dcterms:modified xsi:type="dcterms:W3CDTF">2026-01-08T02:08:00Z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0x010100CC7487EDC811044893FA32F84A577A42</vt:lpwstr>
  </property>
</Properties>
</file>