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5533" w14:textId="198100A7" w:rsidR="00F93BEE" w:rsidRPr="00D178EC" w:rsidRDefault="00D178EC" w:rsidP="00D178EC">
      <w:pPr>
        <w:pStyle w:val="Title"/>
        <w:rPr>
          <w:lang w:val="it-IT"/>
        </w:rPr>
      </w:pPr>
      <w:r>
        <w:rPr>
          <w:lang w:val="it-IT"/>
        </w:rPr>
        <w:t>Relazione tecnica – AI &amp; DS Expert</w:t>
      </w:r>
    </w:p>
    <w:p w14:paraId="5CFC2EF6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Introduzione</w:t>
      </w:r>
    </w:p>
    <w:p w14:paraId="51A27E5D" w14:textId="77777777" w:rsidR="00F93BEE" w:rsidRPr="00D178EC" w:rsidRDefault="00F93BEE">
      <w:pPr>
        <w:rPr>
          <w:lang w:val="it-IT"/>
        </w:rPr>
      </w:pPr>
    </w:p>
    <w:p w14:paraId="033BF1AB" w14:textId="2BFF4B65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L'obiettivo della prova tecnica consiste nello sviluppo di un sistema supervisionato di Named Entity Recognition (NER) utilizzando esclusivamente il dataset KIND (Evalita 2023) e word embeddings open-source pre-addestrati.</w:t>
      </w:r>
    </w:p>
    <w:p w14:paraId="2DB2CD57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I vincoli principali del progetto sono:</w:t>
      </w:r>
    </w:p>
    <w:p w14:paraId="3F7C607E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utilizzo di modelli supervisionati addestrati da zero;</w:t>
      </w:r>
    </w:p>
    <w:p w14:paraId="218EA31C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divieto di utilizzo di modelli Transformer pre-addestrati (BERT, RoBERTa, GPT, ecc.);</w:t>
      </w:r>
    </w:p>
    <w:p w14:paraId="78141AC5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utilizzo esclusivo del dataset KIND;</w:t>
      </w:r>
    </w:p>
    <w:p w14:paraId="4FBF4204" w14:textId="57CB4412" w:rsidR="00F93BEE" w:rsidRPr="00D178EC" w:rsidRDefault="00000000" w:rsidP="00D178EC">
      <w:pPr>
        <w:pStyle w:val="ListBullet"/>
        <w:rPr>
          <w:lang w:val="it-IT"/>
        </w:rPr>
      </w:pPr>
      <w:r w:rsidRPr="00D178EC">
        <w:rPr>
          <w:lang w:val="it-IT"/>
        </w:rPr>
        <w:t>valutazione mediante Precision, Recall e F1-score.</w:t>
      </w:r>
    </w:p>
    <w:p w14:paraId="775485A4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Sono stati sviluppati due modelli:</w:t>
      </w:r>
    </w:p>
    <w:p w14:paraId="0097DDE4" w14:textId="090F675B" w:rsidR="00F93BEE" w:rsidRPr="00D178EC" w:rsidRDefault="00000000">
      <w:pPr>
        <w:pStyle w:val="ListBullet"/>
        <w:rPr>
          <w:lang w:val="it-IT"/>
        </w:rPr>
      </w:pPr>
      <w:r w:rsidRPr="00D178EC">
        <w:rPr>
          <w:b/>
          <w:bCs/>
          <w:lang w:val="it-IT"/>
        </w:rPr>
        <w:t>Modello Generalista</w:t>
      </w:r>
      <w:r w:rsidRPr="00D178EC">
        <w:rPr>
          <w:lang w:val="it-IT"/>
        </w:rPr>
        <w:t>, addestrato sui dataset ADG, FIC e WN;</w:t>
      </w:r>
    </w:p>
    <w:p w14:paraId="68EBA7D5" w14:textId="739A5FED" w:rsidR="00F93BEE" w:rsidRPr="00D178EC" w:rsidRDefault="00000000" w:rsidP="00D178EC">
      <w:pPr>
        <w:pStyle w:val="ListBullet"/>
        <w:rPr>
          <w:lang w:val="it-IT"/>
        </w:rPr>
      </w:pPr>
      <w:r w:rsidRPr="00D178EC">
        <w:rPr>
          <w:b/>
          <w:bCs/>
          <w:lang w:val="it-IT"/>
        </w:rPr>
        <w:t>Modello Specifico</w:t>
      </w:r>
      <w:r w:rsidRPr="00D178EC">
        <w:rPr>
          <w:lang w:val="it-IT"/>
        </w:rPr>
        <w:t>, addestrato esclusivamente sul dataset Wikinews (WN).</w:t>
      </w:r>
    </w:p>
    <w:p w14:paraId="19994473" w14:textId="3A54D042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L'intero sviluppo è stato guidato da una serie di studi di ablazione finalizzati all'identificazione della migliore configurazione architetturale.</w:t>
      </w:r>
    </w:p>
    <w:p w14:paraId="6600037F" w14:textId="7BFC27E5" w:rsidR="00F93BEE" w:rsidRPr="00D178EC" w:rsidRDefault="00000000" w:rsidP="00D178EC">
      <w:pPr>
        <w:pStyle w:val="Heading1"/>
        <w:rPr>
          <w:lang w:val="it-IT"/>
        </w:rPr>
      </w:pPr>
      <w:r w:rsidRPr="00D178EC">
        <w:rPr>
          <w:lang w:val="it-IT"/>
        </w:rPr>
        <w:t>Dataset</w:t>
      </w:r>
    </w:p>
    <w:p w14:paraId="06ED7A6B" w14:textId="139383F7" w:rsidR="00F93BEE" w:rsidRPr="00D178EC" w:rsidRDefault="00000000">
      <w:pPr>
        <w:rPr>
          <w:lang w:val="it-IT"/>
        </w:rPr>
      </w:pPr>
      <w:r w:rsidRPr="00D178EC">
        <w:rPr>
          <w:lang w:val="it-IT"/>
        </w:rPr>
        <w:t>È stato utilizzato il dataset KIND rilasciato nell'ambito di Evalita 2023.</w:t>
      </w:r>
    </w:p>
    <w:p w14:paraId="6BF87AE3" w14:textId="77777777" w:rsidR="00D178EC" w:rsidRDefault="00000000">
      <w:pPr>
        <w:rPr>
          <w:lang w:val="it-IT"/>
        </w:rPr>
      </w:pPr>
      <w:r w:rsidRPr="00D178EC">
        <w:rPr>
          <w:lang w:val="it-IT"/>
        </w:rPr>
        <w:t>I dati appartengono a tre domini differenti</w:t>
      </w:r>
      <w:r w:rsidR="00D178EC">
        <w:rPr>
          <w:lang w:val="it-IT"/>
        </w:rPr>
        <w:t>:</w:t>
      </w:r>
    </w:p>
    <w:p w14:paraId="3C1629DC" w14:textId="77777777" w:rsidR="00D178EC" w:rsidRDefault="00D178EC" w:rsidP="00D178EC">
      <w:pPr>
        <w:pStyle w:val="ListParagraph"/>
        <w:numPr>
          <w:ilvl w:val="0"/>
          <w:numId w:val="10"/>
        </w:numPr>
      </w:pPr>
      <w:r w:rsidRPr="00D178EC">
        <w:t>WN (</w:t>
      </w:r>
      <w:proofErr w:type="spellStart"/>
      <w:r w:rsidRPr="00D178EC">
        <w:t>Wikinews</w:t>
      </w:r>
      <w:proofErr w:type="spellEnd"/>
      <w:r w:rsidRPr="00D178EC">
        <w:t>)</w:t>
      </w:r>
    </w:p>
    <w:p w14:paraId="45CA9A6F" w14:textId="77777777" w:rsidR="00D178EC" w:rsidRDefault="00D178EC" w:rsidP="00D178EC">
      <w:pPr>
        <w:pStyle w:val="ListParagraph"/>
        <w:numPr>
          <w:ilvl w:val="0"/>
          <w:numId w:val="10"/>
        </w:numPr>
      </w:pPr>
      <w:r w:rsidRPr="00D178EC">
        <w:t>FIC (fiction)</w:t>
      </w:r>
    </w:p>
    <w:p w14:paraId="6B837098" w14:textId="1AF080FE" w:rsidR="00F93BEE" w:rsidRPr="00D178EC" w:rsidRDefault="00D178EC" w:rsidP="00D178EC">
      <w:pPr>
        <w:pStyle w:val="ListParagraph"/>
        <w:numPr>
          <w:ilvl w:val="0"/>
          <w:numId w:val="10"/>
        </w:numPr>
      </w:pPr>
      <w:r w:rsidRPr="00D178EC">
        <w:t>ADG (</w:t>
      </w:r>
      <w:r>
        <w:t>A</w:t>
      </w:r>
      <w:r w:rsidRPr="00D178EC">
        <w:t>l</w:t>
      </w:r>
      <w:r>
        <w:t>cide De Gasperi)</w:t>
      </w:r>
    </w:p>
    <w:p w14:paraId="2C8354BB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Le entità annotate appartengono alle classi:</w:t>
      </w:r>
    </w:p>
    <w:p w14:paraId="455657C9" w14:textId="77777777" w:rsidR="00F93BEE" w:rsidRDefault="00000000">
      <w:pPr>
        <w:pStyle w:val="ListBullet"/>
      </w:pPr>
      <w:r>
        <w:t>PER (Person)</w:t>
      </w:r>
    </w:p>
    <w:p w14:paraId="1C72894C" w14:textId="77777777" w:rsidR="00F93BEE" w:rsidRDefault="00000000">
      <w:pPr>
        <w:pStyle w:val="ListBullet"/>
      </w:pPr>
      <w:r>
        <w:t>ORG (Organization)</w:t>
      </w:r>
    </w:p>
    <w:p w14:paraId="234FBE07" w14:textId="6CC7309F" w:rsidR="00F93BEE" w:rsidRDefault="00000000" w:rsidP="00D178EC">
      <w:pPr>
        <w:pStyle w:val="ListBullet"/>
      </w:pPr>
      <w:r>
        <w:t>LOC (Location)</w:t>
      </w:r>
    </w:p>
    <w:p w14:paraId="4539D24F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seguendo lo schema BIO.</w:t>
      </w:r>
    </w:p>
    <w:p w14:paraId="5645EA47" w14:textId="77777777" w:rsidR="00F93BEE" w:rsidRPr="00D178EC" w:rsidRDefault="00F93BEE">
      <w:pPr>
        <w:rPr>
          <w:lang w:val="it-IT"/>
        </w:rPr>
      </w:pPr>
    </w:p>
    <w:p w14:paraId="53398DDE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lastRenderedPageBreak/>
        <w:t>Statistiche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D178EC" w14:paraId="08A63FC7" w14:textId="77777777" w:rsidTr="00D17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4B7D4AAD" w14:textId="27CDCABC" w:rsidR="00D178EC" w:rsidRDefault="00D178EC">
            <w:pPr>
              <w:rPr>
                <w:lang w:val="it-IT"/>
              </w:rPr>
            </w:pPr>
            <w:r>
              <w:rPr>
                <w:lang w:val="it-IT"/>
              </w:rPr>
              <w:t>Dataset</w:t>
            </w:r>
          </w:p>
        </w:tc>
        <w:tc>
          <w:tcPr>
            <w:tcW w:w="2195" w:type="dxa"/>
          </w:tcPr>
          <w:p w14:paraId="20A6B1D5" w14:textId="18E080E6" w:rsidR="00D178EC" w:rsidRDefault="00D1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Frasi train</w:t>
            </w:r>
          </w:p>
        </w:tc>
        <w:tc>
          <w:tcPr>
            <w:tcW w:w="2195" w:type="dxa"/>
          </w:tcPr>
          <w:p w14:paraId="3600E9D5" w14:textId="6C1F0209" w:rsidR="00D178EC" w:rsidRDefault="00D1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Token train</w:t>
            </w:r>
          </w:p>
        </w:tc>
        <w:tc>
          <w:tcPr>
            <w:tcW w:w="2195" w:type="dxa"/>
          </w:tcPr>
          <w:p w14:paraId="5C1765B9" w14:textId="13D17769" w:rsidR="00D178EC" w:rsidRDefault="00D1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Entità</w:t>
            </w:r>
          </w:p>
        </w:tc>
      </w:tr>
      <w:tr w:rsidR="00D178EC" w14:paraId="5ED1059E" w14:textId="77777777" w:rsidTr="00D1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3530C2C9" w14:textId="11A0B048" w:rsidR="00D178EC" w:rsidRDefault="00D178EC">
            <w:pPr>
              <w:rPr>
                <w:lang w:val="it-IT"/>
              </w:rPr>
            </w:pPr>
            <w:r>
              <w:rPr>
                <w:lang w:val="it-IT"/>
              </w:rPr>
              <w:t>ADG</w:t>
            </w:r>
          </w:p>
        </w:tc>
        <w:tc>
          <w:tcPr>
            <w:tcW w:w="2195" w:type="dxa"/>
          </w:tcPr>
          <w:p w14:paraId="2AAD6B5E" w14:textId="464B8F40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5.147</w:t>
            </w:r>
          </w:p>
        </w:tc>
        <w:tc>
          <w:tcPr>
            <w:tcW w:w="2195" w:type="dxa"/>
          </w:tcPr>
          <w:p w14:paraId="59FCC086" w14:textId="2FE9DDF9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12.504</w:t>
            </w:r>
          </w:p>
        </w:tc>
        <w:tc>
          <w:tcPr>
            <w:tcW w:w="2195" w:type="dxa"/>
          </w:tcPr>
          <w:p w14:paraId="5072CA8B" w14:textId="62CDA501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3.335</w:t>
            </w:r>
          </w:p>
        </w:tc>
      </w:tr>
      <w:tr w:rsidR="00D178EC" w14:paraId="7BC09457" w14:textId="77777777" w:rsidTr="00D17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3E901C1E" w14:textId="307BEDC1" w:rsidR="00D178EC" w:rsidRDefault="00D178EC">
            <w:pPr>
              <w:rPr>
                <w:lang w:val="it-IT"/>
              </w:rPr>
            </w:pPr>
            <w:r>
              <w:rPr>
                <w:lang w:val="it-IT"/>
              </w:rPr>
              <w:t>FIC</w:t>
            </w:r>
          </w:p>
        </w:tc>
        <w:tc>
          <w:tcPr>
            <w:tcW w:w="2195" w:type="dxa"/>
          </w:tcPr>
          <w:p w14:paraId="3993706F" w14:textId="617F023F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11.423</w:t>
            </w:r>
          </w:p>
        </w:tc>
        <w:tc>
          <w:tcPr>
            <w:tcW w:w="2195" w:type="dxa"/>
          </w:tcPr>
          <w:p w14:paraId="684D1B61" w14:textId="3A77E5B4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170.942</w:t>
            </w:r>
          </w:p>
        </w:tc>
        <w:tc>
          <w:tcPr>
            <w:tcW w:w="2195" w:type="dxa"/>
          </w:tcPr>
          <w:p w14:paraId="712035E5" w14:textId="29411B0A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3.901</w:t>
            </w:r>
          </w:p>
        </w:tc>
      </w:tr>
      <w:tr w:rsidR="00D178EC" w14:paraId="2E957AA2" w14:textId="77777777" w:rsidTr="00D1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19424D68" w14:textId="6D37B477" w:rsidR="00D178EC" w:rsidRDefault="00D178EC">
            <w:pPr>
              <w:rPr>
                <w:lang w:val="it-IT"/>
              </w:rPr>
            </w:pPr>
            <w:r>
              <w:rPr>
                <w:lang w:val="it-IT"/>
              </w:rPr>
              <w:t>WN</w:t>
            </w:r>
          </w:p>
        </w:tc>
        <w:tc>
          <w:tcPr>
            <w:tcW w:w="2195" w:type="dxa"/>
          </w:tcPr>
          <w:p w14:paraId="1FA06134" w14:textId="26656C00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10.912</w:t>
            </w:r>
          </w:p>
        </w:tc>
        <w:tc>
          <w:tcPr>
            <w:tcW w:w="2195" w:type="dxa"/>
          </w:tcPr>
          <w:p w14:paraId="66BDDA3C" w14:textId="6CCA647A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249.076</w:t>
            </w:r>
          </w:p>
        </w:tc>
        <w:tc>
          <w:tcPr>
            <w:tcW w:w="2195" w:type="dxa"/>
          </w:tcPr>
          <w:p w14:paraId="1C6A218A" w14:textId="3D08D172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14.579</w:t>
            </w:r>
          </w:p>
        </w:tc>
      </w:tr>
    </w:tbl>
    <w:p w14:paraId="5991991B" w14:textId="13B35A3D" w:rsidR="00F93BEE" w:rsidRPr="00D178EC" w:rsidRDefault="00000000" w:rsidP="00D178EC">
      <w:pPr>
        <w:pStyle w:val="Heading1"/>
        <w:rPr>
          <w:lang w:val="it-IT"/>
        </w:rPr>
      </w:pPr>
      <w:r w:rsidRPr="00D178EC">
        <w:rPr>
          <w:lang w:val="it-IT"/>
        </w:rPr>
        <w:t>Analisi Esplorativa</w:t>
      </w:r>
    </w:p>
    <w:p w14:paraId="6A5F060B" w14:textId="629981C4" w:rsidR="00F93BEE" w:rsidRPr="00D178EC" w:rsidRDefault="00000000">
      <w:pPr>
        <w:rPr>
          <w:lang w:val="it-IT"/>
        </w:rPr>
      </w:pPr>
      <w:r w:rsidRPr="00D178EC">
        <w:rPr>
          <w:lang w:val="it-IT"/>
        </w:rPr>
        <w:t>Prima della progettazione del modello è stata effettuata un'analisi preliminare dei dati.</w:t>
      </w:r>
    </w:p>
    <w:p w14:paraId="61935DCA" w14:textId="3BCE6B37" w:rsidR="00B438E5" w:rsidRDefault="00B438E5" w:rsidP="00B438E5">
      <w:pPr>
        <w:pStyle w:val="Heading2"/>
        <w:rPr>
          <w:lang w:val="it-IT"/>
        </w:rPr>
      </w:pPr>
      <w:r w:rsidRPr="00B438E5">
        <w:rPr>
          <w:lang w:val="it-IT"/>
        </w:rPr>
        <w:t>Overlap d</w:t>
      </w:r>
      <w:r>
        <w:rPr>
          <w:lang w:val="it-IT"/>
        </w:rPr>
        <w:t>ei vocaboli</w:t>
      </w:r>
    </w:p>
    <w:p w14:paraId="3F17C1D0" w14:textId="3FEFEFFA" w:rsidR="00B438E5" w:rsidRPr="00B438E5" w:rsidRDefault="00B438E5" w:rsidP="00B438E5">
      <w:pPr>
        <w:rPr>
          <w:lang w:val="it-IT"/>
        </w:rPr>
      </w:pPr>
      <w:r w:rsidRPr="00B438E5">
        <w:rPr>
          <w:lang w:val="it-IT"/>
        </w:rPr>
        <w:drawing>
          <wp:inline distT="0" distB="0" distL="0" distR="0" wp14:anchorId="5DF29A56" wp14:editId="79432EE7">
            <wp:extent cx="4562475" cy="4035467"/>
            <wp:effectExtent l="0" t="0" r="0" b="3175"/>
            <wp:docPr id="437316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40" cy="403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A3D3" w14:textId="747ABB8B" w:rsidR="00B438E5" w:rsidRDefault="00B438E5" w:rsidP="00B438E5">
      <w:pPr>
        <w:pStyle w:val="Heading2"/>
        <w:rPr>
          <w:lang w:val="it-IT"/>
        </w:rPr>
      </w:pPr>
      <w:r>
        <w:rPr>
          <w:lang w:val="it-IT"/>
        </w:rPr>
        <w:lastRenderedPageBreak/>
        <w:t>Embedding visualization</w:t>
      </w:r>
    </w:p>
    <w:p w14:paraId="10BA42C3" w14:textId="73A606A4" w:rsidR="00B438E5" w:rsidRDefault="00B438E5" w:rsidP="00B438E5">
      <w:pPr>
        <w:pStyle w:val="Heading2"/>
        <w:rPr>
          <w:lang w:val="it-IT"/>
        </w:rPr>
      </w:pPr>
      <w:r>
        <w:rPr>
          <w:lang w:val="it-IT"/>
        </w:rPr>
        <w:t>Fasttext cc it</w:t>
      </w:r>
    </w:p>
    <w:p w14:paraId="63C27A8B" w14:textId="20BEDB30" w:rsidR="00B438E5" w:rsidRDefault="00B438E5" w:rsidP="00B438E5">
      <w:pPr>
        <w:rPr>
          <w:lang w:val="it-IT"/>
        </w:rPr>
      </w:pPr>
      <w:r>
        <w:rPr>
          <w:noProof/>
        </w:rPr>
        <w:drawing>
          <wp:inline distT="0" distB="0" distL="0" distR="0" wp14:anchorId="15DEE383" wp14:editId="087153D5">
            <wp:extent cx="4276725" cy="3207544"/>
            <wp:effectExtent l="0" t="0" r="0" b="0"/>
            <wp:docPr id="800283388" name="Picture 3" descr="A black hole i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3388" name="Picture 3" descr="A black hole i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75" cy="321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3B87" w14:textId="4DF63471" w:rsidR="00B438E5" w:rsidRDefault="00B438E5" w:rsidP="00B438E5">
      <w:pPr>
        <w:pStyle w:val="Heading2"/>
        <w:rPr>
          <w:lang w:val="it-IT"/>
        </w:rPr>
      </w:pPr>
      <w:r>
        <w:rPr>
          <w:lang w:val="it-IT"/>
        </w:rPr>
        <w:t>Fasttext wiki it</w:t>
      </w:r>
    </w:p>
    <w:p w14:paraId="2AB9407A" w14:textId="1DE9AC9C" w:rsidR="00B438E5" w:rsidRDefault="00B438E5" w:rsidP="00B438E5">
      <w:pPr>
        <w:rPr>
          <w:lang w:val="it-IT"/>
        </w:rPr>
      </w:pPr>
      <w:r>
        <w:rPr>
          <w:noProof/>
        </w:rPr>
        <w:drawing>
          <wp:inline distT="0" distB="0" distL="0" distR="0" wp14:anchorId="6C4AEA58" wp14:editId="2FEFBDA0">
            <wp:extent cx="4200525" cy="3150393"/>
            <wp:effectExtent l="0" t="0" r="0" b="0"/>
            <wp:docPr id="1549522753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2753" name="Picture 4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74" cy="315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A855" w14:textId="209FC930" w:rsidR="00B438E5" w:rsidRDefault="00B438E5" w:rsidP="00B438E5">
      <w:pPr>
        <w:pStyle w:val="Heading2"/>
        <w:rPr>
          <w:lang w:val="it-IT"/>
        </w:rPr>
      </w:pPr>
      <w:r>
        <w:rPr>
          <w:lang w:val="it-IT"/>
        </w:rPr>
        <w:lastRenderedPageBreak/>
        <w:t>Glove 6b</w:t>
      </w:r>
    </w:p>
    <w:p w14:paraId="73F886B3" w14:textId="4893FE9E" w:rsidR="00B438E5" w:rsidRDefault="00B438E5" w:rsidP="00B438E5">
      <w:pPr>
        <w:rPr>
          <w:lang w:val="it-IT"/>
        </w:rPr>
      </w:pPr>
      <w:r>
        <w:rPr>
          <w:noProof/>
        </w:rPr>
        <w:drawing>
          <wp:inline distT="0" distB="0" distL="0" distR="0" wp14:anchorId="543B81C4" wp14:editId="36DAD56E">
            <wp:extent cx="4200000" cy="3150000"/>
            <wp:effectExtent l="0" t="0" r="0" b="0"/>
            <wp:docPr id="1901416975" name="Picture 5" descr="A white background with many small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6975" name="Picture 5" descr="A white background with many small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3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7C46" w14:textId="605B09A4" w:rsidR="00B438E5" w:rsidRDefault="00B438E5" w:rsidP="00B438E5">
      <w:pPr>
        <w:pStyle w:val="Heading2"/>
        <w:rPr>
          <w:lang w:val="it-IT"/>
        </w:rPr>
      </w:pPr>
      <w:r>
        <w:rPr>
          <w:lang w:val="it-IT"/>
        </w:rPr>
        <w:t>Nlpl it word2vec</w:t>
      </w:r>
    </w:p>
    <w:p w14:paraId="19C62743" w14:textId="6739EB54" w:rsidR="00B438E5" w:rsidRPr="00B438E5" w:rsidRDefault="00B438E5" w:rsidP="00B438E5">
      <w:pPr>
        <w:rPr>
          <w:lang w:val="it-IT"/>
        </w:rPr>
      </w:pPr>
      <w:r>
        <w:rPr>
          <w:noProof/>
        </w:rPr>
        <w:drawing>
          <wp:inline distT="0" distB="0" distL="0" distR="0" wp14:anchorId="21E7392E" wp14:editId="293BDF1E">
            <wp:extent cx="4200000" cy="3150000"/>
            <wp:effectExtent l="0" t="0" r="0" b="0"/>
            <wp:docPr id="526396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3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1A9C" w14:textId="77777777" w:rsidR="00B438E5" w:rsidRPr="00B438E5" w:rsidRDefault="00B438E5" w:rsidP="00B438E5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336A5E14" w14:textId="77777777" w:rsidR="00B438E5" w:rsidRPr="00B438E5" w:rsidRDefault="00B438E5" w:rsidP="00B438E5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316795D6" w14:textId="3FBA8656" w:rsidR="00F93BEE" w:rsidRPr="00B438E5" w:rsidRDefault="00000000" w:rsidP="00D178EC">
      <w:pPr>
        <w:pStyle w:val="Heading2"/>
        <w:rPr>
          <w:lang w:val="it-IT"/>
        </w:rPr>
      </w:pPr>
      <w:r w:rsidRPr="00B438E5">
        <w:rPr>
          <w:lang w:val="it-IT"/>
        </w:rPr>
        <w:t>Copertura tra dataset</w:t>
      </w:r>
    </w:p>
    <w:p w14:paraId="0FB4CF75" w14:textId="36143178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L'analisi di coverage ha mostrato che i tre domini presentano differenze significative.</w:t>
      </w:r>
    </w:p>
    <w:p w14:paraId="26876B89" w14:textId="77777777" w:rsidR="00F93BEE" w:rsidRDefault="00000000">
      <w:r>
        <w:lastRenderedPageBreak/>
        <w:t xml:space="preserve">In </w:t>
      </w:r>
      <w:proofErr w:type="spellStart"/>
      <w:r>
        <w:t>particolare</w:t>
      </w:r>
      <w:proofErr w:type="spellEnd"/>
      <w:r>
        <w:t>:</w:t>
      </w:r>
    </w:p>
    <w:p w14:paraId="34352ACE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WN possiede il vocabolario più ampio;</w:t>
      </w:r>
    </w:p>
    <w:p w14:paraId="76B7F7F9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FIC utilizza un linguaggio narrativo;</w:t>
      </w:r>
    </w:p>
    <w:p w14:paraId="468633CB" w14:textId="2585AECD" w:rsidR="00F93BEE" w:rsidRDefault="00000000" w:rsidP="00D178EC">
      <w:pPr>
        <w:pStyle w:val="ListBullet"/>
      </w:pPr>
      <w:r>
        <w:t xml:space="preserve">ADG </w:t>
      </w:r>
      <w:proofErr w:type="spellStart"/>
      <w:r>
        <w:t>presenta</w:t>
      </w:r>
      <w:proofErr w:type="spellEnd"/>
      <w:r>
        <w:t xml:space="preserve"> </w:t>
      </w:r>
      <w:proofErr w:type="spellStart"/>
      <w:proofErr w:type="gramStart"/>
      <w:r>
        <w:t>terminologia</w:t>
      </w:r>
      <w:proofErr w:type="spellEnd"/>
      <w:r>
        <w:t xml:space="preserve">  </w:t>
      </w:r>
      <w:proofErr w:type="spellStart"/>
      <w:r>
        <w:t>specifica</w:t>
      </w:r>
      <w:proofErr w:type="spellEnd"/>
      <w:proofErr w:type="gramEnd"/>
      <w:r>
        <w:t>.</w:t>
      </w:r>
    </w:p>
    <w:p w14:paraId="64721B6F" w14:textId="148FBAC1" w:rsidR="00F93BEE" w:rsidRPr="00D178EC" w:rsidRDefault="00000000">
      <w:pPr>
        <w:rPr>
          <w:lang w:val="it-IT"/>
        </w:rPr>
      </w:pPr>
      <w:r w:rsidRPr="00D178EC">
        <w:rPr>
          <w:lang w:val="it-IT"/>
        </w:rPr>
        <w:t>Questa osservazione suggerisce che un modello addestrato esclusivamente su WN potrebbe non generalizzare efficacemente agli altri domini.</w:t>
      </w:r>
    </w:p>
    <w:p w14:paraId="15AEBC52" w14:textId="68FC2E24" w:rsidR="00F93BEE" w:rsidRPr="00D178EC" w:rsidRDefault="00000000" w:rsidP="00D178EC">
      <w:pPr>
        <w:pStyle w:val="Heading1"/>
        <w:rPr>
          <w:lang w:val="it-IT"/>
        </w:rPr>
      </w:pPr>
      <w:r w:rsidRPr="00D178EC">
        <w:rPr>
          <w:lang w:val="it-IT"/>
        </w:rPr>
        <w:t>Preprocessing</w:t>
      </w:r>
    </w:p>
    <w:p w14:paraId="757F92CF" w14:textId="2D83057A" w:rsidR="00F93BEE" w:rsidRPr="00D178EC" w:rsidRDefault="00000000">
      <w:pPr>
        <w:rPr>
          <w:lang w:val="it-IT"/>
        </w:rPr>
      </w:pPr>
      <w:r w:rsidRPr="00D178EC">
        <w:rPr>
          <w:lang w:val="it-IT"/>
        </w:rPr>
        <w:t>Sono state valutate diverse strategie di preprocessing.</w:t>
      </w:r>
    </w:p>
    <w:p w14:paraId="60477A1D" w14:textId="1675F077" w:rsidR="00F93BEE" w:rsidRDefault="00000000" w:rsidP="00D178EC">
      <w:pPr>
        <w:pStyle w:val="Heading2"/>
      </w:pPr>
      <w:proofErr w:type="spellStart"/>
      <w:r>
        <w:t>Configurazioni</w:t>
      </w:r>
      <w:proofErr w:type="spellEnd"/>
      <w:r>
        <w:t xml:space="preserve"> </w:t>
      </w:r>
      <w:proofErr w:type="spellStart"/>
      <w:r>
        <w:t>analizzate</w:t>
      </w:r>
      <w:proofErr w:type="spellEnd"/>
    </w:p>
    <w:p w14:paraId="312488A5" w14:textId="77777777" w:rsidR="00F93BEE" w:rsidRDefault="00000000">
      <w:pPr>
        <w:pStyle w:val="Heading3"/>
      </w:pPr>
      <w:r>
        <w:t>P0 – Baseline</w:t>
      </w:r>
    </w:p>
    <w:p w14:paraId="619B012C" w14:textId="77777777" w:rsidR="00F93BEE" w:rsidRDefault="00000000">
      <w:pPr>
        <w:pStyle w:val="ListBullet"/>
      </w:pPr>
      <w:r>
        <w:t>tokenizzazione originale</w:t>
      </w:r>
    </w:p>
    <w:p w14:paraId="1288F005" w14:textId="77777777" w:rsidR="00F93BEE" w:rsidRDefault="00000000">
      <w:pPr>
        <w:pStyle w:val="ListBullet"/>
      </w:pPr>
      <w:r>
        <w:t>nessuna trasformazione aggiuntiva</w:t>
      </w:r>
    </w:p>
    <w:p w14:paraId="2636F51C" w14:textId="77777777" w:rsidR="00F93BEE" w:rsidRDefault="00000000">
      <w:pPr>
        <w:pStyle w:val="Heading3"/>
      </w:pPr>
      <w:r>
        <w:t>P1 – Normalized Embeddings</w:t>
      </w:r>
    </w:p>
    <w:p w14:paraId="5170BE6D" w14:textId="34F36D6F" w:rsidR="00F93BEE" w:rsidRDefault="00000000" w:rsidP="00D178EC">
      <w:pPr>
        <w:pStyle w:val="ListBullet"/>
      </w:pPr>
      <w:proofErr w:type="spellStart"/>
      <w:r>
        <w:t>normalizzazione</w:t>
      </w:r>
      <w:proofErr w:type="spellEnd"/>
      <w:r>
        <w:t xml:space="preserve"> L2 </w:t>
      </w:r>
      <w:proofErr w:type="spellStart"/>
      <w:r>
        <w:t>dei</w:t>
      </w:r>
      <w:proofErr w:type="spellEnd"/>
      <w:r>
        <w:t xml:space="preserve"> </w:t>
      </w:r>
      <w:proofErr w:type="spellStart"/>
      <w:r>
        <w:t>vettori</w:t>
      </w:r>
      <w:proofErr w:type="spellEnd"/>
      <w:r>
        <w:t xml:space="preserve"> embedding</w:t>
      </w:r>
    </w:p>
    <w:p w14:paraId="6D4629E5" w14:textId="77777777" w:rsidR="00F93BEE" w:rsidRDefault="00000000">
      <w:pPr>
        <w:pStyle w:val="Heading3"/>
      </w:pPr>
      <w:r>
        <w:t>P2 – Stopwords Removal + Normalized Embeddings</w:t>
      </w:r>
    </w:p>
    <w:p w14:paraId="37C22F47" w14:textId="77777777" w:rsidR="00F93BEE" w:rsidRDefault="00000000">
      <w:pPr>
        <w:pStyle w:val="ListBullet"/>
      </w:pPr>
      <w:r>
        <w:t>rimozione stopwords</w:t>
      </w:r>
    </w:p>
    <w:p w14:paraId="21B38790" w14:textId="2AF4D5A5" w:rsidR="00F93BEE" w:rsidRDefault="00000000" w:rsidP="00D178EC">
      <w:pPr>
        <w:pStyle w:val="ListBullet"/>
      </w:pPr>
      <w:proofErr w:type="spellStart"/>
      <w:proofErr w:type="gramStart"/>
      <w:r>
        <w:t>normalizzazione</w:t>
      </w:r>
      <w:proofErr w:type="spellEnd"/>
      <w:proofErr w:type="gramEnd"/>
      <w:r>
        <w:t xml:space="preserve"> embedding</w:t>
      </w:r>
    </w:p>
    <w:p w14:paraId="4B356E1A" w14:textId="0DB4F0BD" w:rsidR="00F93BEE" w:rsidRDefault="00000000" w:rsidP="00D178EC">
      <w:pPr>
        <w:pStyle w:val="Heading1"/>
      </w:pPr>
      <w:proofErr w:type="spellStart"/>
      <w:r>
        <w:t>Ablazione</w:t>
      </w:r>
      <w:proofErr w:type="spellEnd"/>
      <w:r>
        <w:t xml:space="preserve"> del Preprocessing</w:t>
      </w:r>
    </w:p>
    <w:p w14:paraId="5BCDA865" w14:textId="77777777" w:rsidR="00F93BEE" w:rsidRDefault="00000000">
      <w:pPr>
        <w:pStyle w:val="Heading2"/>
      </w:pPr>
      <w:r>
        <w:t>Risultati</w:t>
      </w:r>
    </w:p>
    <w:p w14:paraId="7BC2196F" w14:textId="77777777" w:rsidR="00F93BEE" w:rsidRDefault="00F93BE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D178EC" w14:paraId="5E5EB046" w14:textId="77777777" w:rsidTr="00D17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1859900C" w14:textId="37475F30" w:rsidR="00D178EC" w:rsidRDefault="00D178EC">
            <w:r>
              <w:t>Setup</w:t>
            </w:r>
          </w:p>
        </w:tc>
        <w:tc>
          <w:tcPr>
            <w:tcW w:w="2195" w:type="dxa"/>
          </w:tcPr>
          <w:p w14:paraId="3EF7D7C7" w14:textId="108C5DB2" w:rsidR="00D178EC" w:rsidRDefault="00D1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95" w:type="dxa"/>
          </w:tcPr>
          <w:p w14:paraId="451DC8B5" w14:textId="0A0CAD21" w:rsidR="00D178EC" w:rsidRDefault="00D1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95" w:type="dxa"/>
          </w:tcPr>
          <w:p w14:paraId="22A9924F" w14:textId="7B027694" w:rsidR="00D178EC" w:rsidRPr="00D178EC" w:rsidRDefault="00D17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F1</w:t>
            </w:r>
          </w:p>
        </w:tc>
      </w:tr>
      <w:tr w:rsidR="00D178EC" w14:paraId="0F73280C" w14:textId="77777777" w:rsidTr="00D1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515660F8" w14:textId="61F3CB35" w:rsidR="00D178EC" w:rsidRDefault="00D178EC">
            <w:r>
              <w:t>WN P0</w:t>
            </w:r>
          </w:p>
        </w:tc>
        <w:tc>
          <w:tcPr>
            <w:tcW w:w="2195" w:type="dxa"/>
          </w:tcPr>
          <w:p w14:paraId="79D2D864" w14:textId="7179ADEB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0,7688</w:t>
            </w:r>
          </w:p>
        </w:tc>
        <w:tc>
          <w:tcPr>
            <w:tcW w:w="2195" w:type="dxa"/>
          </w:tcPr>
          <w:p w14:paraId="28C46D6A" w14:textId="787B81B1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0,7157</w:t>
            </w:r>
          </w:p>
        </w:tc>
        <w:tc>
          <w:tcPr>
            <w:tcW w:w="2195" w:type="dxa"/>
          </w:tcPr>
          <w:p w14:paraId="12A6435E" w14:textId="07752483" w:rsidR="00D178EC" w:rsidRP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178EC">
              <w:rPr>
                <w:b/>
                <w:bCs/>
              </w:rPr>
              <w:t>0,7413</w:t>
            </w:r>
          </w:p>
        </w:tc>
      </w:tr>
      <w:tr w:rsidR="00D178EC" w14:paraId="27C8813D" w14:textId="77777777" w:rsidTr="00D17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8DF0DBA" w14:textId="247DB74D" w:rsidR="00D178EC" w:rsidRDefault="00D178EC">
            <w:r>
              <w:t>WN P1</w:t>
            </w:r>
          </w:p>
        </w:tc>
        <w:tc>
          <w:tcPr>
            <w:tcW w:w="2195" w:type="dxa"/>
          </w:tcPr>
          <w:p w14:paraId="101E4F7F" w14:textId="0C2BA10E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0,7679</w:t>
            </w:r>
          </w:p>
        </w:tc>
        <w:tc>
          <w:tcPr>
            <w:tcW w:w="2195" w:type="dxa"/>
          </w:tcPr>
          <w:p w14:paraId="75DC7414" w14:textId="53878832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0,7098</w:t>
            </w:r>
          </w:p>
        </w:tc>
        <w:tc>
          <w:tcPr>
            <w:tcW w:w="2195" w:type="dxa"/>
          </w:tcPr>
          <w:p w14:paraId="255E2545" w14:textId="484F703B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0,7376</w:t>
            </w:r>
          </w:p>
        </w:tc>
      </w:tr>
      <w:tr w:rsidR="00D178EC" w14:paraId="6CCE9A8F" w14:textId="77777777" w:rsidTr="00D1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33189E4B" w14:textId="7D7DEC7B" w:rsidR="00D178EC" w:rsidRDefault="00D178EC">
            <w:r>
              <w:t>WN P2</w:t>
            </w:r>
          </w:p>
        </w:tc>
        <w:tc>
          <w:tcPr>
            <w:tcW w:w="2195" w:type="dxa"/>
          </w:tcPr>
          <w:p w14:paraId="527D7059" w14:textId="35E10069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0,7675</w:t>
            </w:r>
          </w:p>
        </w:tc>
        <w:tc>
          <w:tcPr>
            <w:tcW w:w="2195" w:type="dxa"/>
          </w:tcPr>
          <w:p w14:paraId="314BDCA7" w14:textId="1341E263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0,7109</w:t>
            </w:r>
          </w:p>
        </w:tc>
        <w:tc>
          <w:tcPr>
            <w:tcW w:w="2195" w:type="dxa"/>
          </w:tcPr>
          <w:p w14:paraId="465CAFBC" w14:textId="643542CD" w:rsidR="00D178EC" w:rsidRDefault="00D17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0,7381</w:t>
            </w:r>
          </w:p>
        </w:tc>
      </w:tr>
      <w:tr w:rsidR="00D178EC" w14:paraId="4C6F14EC" w14:textId="77777777" w:rsidTr="00D17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7DFE25AB" w14:textId="062529E8" w:rsidR="00D178EC" w:rsidRDefault="00D178EC">
            <w:r>
              <w:t>ALL P0</w:t>
            </w:r>
          </w:p>
        </w:tc>
        <w:tc>
          <w:tcPr>
            <w:tcW w:w="2195" w:type="dxa"/>
          </w:tcPr>
          <w:p w14:paraId="19F811A0" w14:textId="0A087256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0,7614</w:t>
            </w:r>
          </w:p>
        </w:tc>
        <w:tc>
          <w:tcPr>
            <w:tcW w:w="2195" w:type="dxa"/>
          </w:tcPr>
          <w:p w14:paraId="5CC8EE61" w14:textId="535BA8C4" w:rsid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0,7138</w:t>
            </w:r>
          </w:p>
        </w:tc>
        <w:tc>
          <w:tcPr>
            <w:tcW w:w="2195" w:type="dxa"/>
          </w:tcPr>
          <w:p w14:paraId="236DF57A" w14:textId="5F43D4F7" w:rsidR="00D178EC" w:rsidRPr="00D178EC" w:rsidRDefault="00D17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178EC">
              <w:rPr>
                <w:b/>
                <w:bCs/>
              </w:rPr>
              <w:t>0,7368</w:t>
            </w:r>
          </w:p>
        </w:tc>
      </w:tr>
      <w:tr w:rsidR="006F023C" w14:paraId="5D4530CB" w14:textId="77777777" w:rsidTr="00D17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ABC62FE" w14:textId="050BE77F" w:rsidR="006F023C" w:rsidRDefault="006F023C">
            <w:r>
              <w:t>ALL P1</w:t>
            </w:r>
          </w:p>
        </w:tc>
        <w:tc>
          <w:tcPr>
            <w:tcW w:w="2195" w:type="dxa"/>
          </w:tcPr>
          <w:p w14:paraId="182E69BE" w14:textId="4B5E698A" w:rsidR="006F023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23C">
              <w:t>0,7588</w:t>
            </w:r>
          </w:p>
        </w:tc>
        <w:tc>
          <w:tcPr>
            <w:tcW w:w="2195" w:type="dxa"/>
          </w:tcPr>
          <w:p w14:paraId="479B4BBB" w14:textId="18DB4C83" w:rsidR="006F023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23C">
              <w:t>0,7120</w:t>
            </w:r>
          </w:p>
        </w:tc>
        <w:tc>
          <w:tcPr>
            <w:tcW w:w="2195" w:type="dxa"/>
          </w:tcPr>
          <w:p w14:paraId="2BB51722" w14:textId="0FEC379E" w:rsidR="006F023C" w:rsidRPr="006F023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0,7345</w:t>
            </w:r>
          </w:p>
        </w:tc>
      </w:tr>
      <w:tr w:rsidR="006F023C" w14:paraId="44747061" w14:textId="77777777" w:rsidTr="00D17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00726B31" w14:textId="5793257B" w:rsidR="006F023C" w:rsidRDefault="006F023C">
            <w:r>
              <w:t>ALL P2</w:t>
            </w:r>
          </w:p>
        </w:tc>
        <w:tc>
          <w:tcPr>
            <w:tcW w:w="2195" w:type="dxa"/>
          </w:tcPr>
          <w:p w14:paraId="4086EF26" w14:textId="2CE7CCAE" w:rsidR="006F023C" w:rsidRPr="006F023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23C">
              <w:t>0,7689</w:t>
            </w:r>
          </w:p>
        </w:tc>
        <w:tc>
          <w:tcPr>
            <w:tcW w:w="2195" w:type="dxa"/>
          </w:tcPr>
          <w:p w14:paraId="13914F10" w14:textId="212750E9" w:rsidR="006F023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0,6898</w:t>
            </w:r>
          </w:p>
        </w:tc>
        <w:tc>
          <w:tcPr>
            <w:tcW w:w="2195" w:type="dxa"/>
          </w:tcPr>
          <w:p w14:paraId="4892D7FA" w14:textId="605AFDC3" w:rsidR="006F023C" w:rsidRPr="006F023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23C">
              <w:t>0,7272</w:t>
            </w:r>
          </w:p>
        </w:tc>
      </w:tr>
    </w:tbl>
    <w:p w14:paraId="02C1FCD6" w14:textId="77777777" w:rsidR="00F93BEE" w:rsidRDefault="00F93BEE"/>
    <w:p w14:paraId="02DDDAF3" w14:textId="301305BF" w:rsidR="00F93BEE" w:rsidRDefault="00000000" w:rsidP="006F023C">
      <w:pPr>
        <w:pStyle w:val="Heading2"/>
      </w:pPr>
      <w:proofErr w:type="spellStart"/>
      <w:r>
        <w:t>Considerazioni</w:t>
      </w:r>
      <w:proofErr w:type="spellEnd"/>
    </w:p>
    <w:p w14:paraId="7358147B" w14:textId="64D0472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Le trasformazioni di preprocessing utilizzate non producono miglioramenti significativi.</w:t>
      </w:r>
    </w:p>
    <w:p w14:paraId="1E7592B5" w14:textId="25468A0C" w:rsidR="00F93BEE" w:rsidRPr="00D178EC" w:rsidRDefault="00000000">
      <w:pPr>
        <w:rPr>
          <w:lang w:val="it-IT"/>
        </w:rPr>
      </w:pPr>
      <w:r w:rsidRPr="00D178EC">
        <w:rPr>
          <w:lang w:val="it-IT"/>
        </w:rPr>
        <w:t>La rimozione delle stopwords si è rivelata particolarmente poco efficace poiché parole funzionali possono essere parte integrante di entità multi-token.</w:t>
      </w:r>
    </w:p>
    <w:p w14:paraId="06EA92C2" w14:textId="5248A194" w:rsidR="00F93BEE" w:rsidRPr="006F023C" w:rsidRDefault="00000000">
      <w:pPr>
        <w:rPr>
          <w:b/>
          <w:bCs/>
          <w:lang w:val="it-IT"/>
        </w:rPr>
      </w:pPr>
      <w:r w:rsidRPr="006F023C">
        <w:rPr>
          <w:b/>
          <w:bCs/>
          <w:lang w:val="it-IT"/>
        </w:rPr>
        <w:lastRenderedPageBreak/>
        <w:t>È stata quindi selezionata la configurazione P0.</w:t>
      </w:r>
    </w:p>
    <w:p w14:paraId="33D814BD" w14:textId="476B83C8" w:rsidR="00F93BEE" w:rsidRPr="00D178EC" w:rsidRDefault="00000000" w:rsidP="006F023C">
      <w:pPr>
        <w:pStyle w:val="Heading1"/>
        <w:rPr>
          <w:lang w:val="it-IT"/>
        </w:rPr>
      </w:pPr>
      <w:r w:rsidRPr="00D178EC">
        <w:rPr>
          <w:lang w:val="it-IT"/>
        </w:rPr>
        <w:t>Progettazione dell'Architettura</w:t>
      </w:r>
    </w:p>
    <w:p w14:paraId="3D92A9F7" w14:textId="02AB6168" w:rsidR="00F93BEE" w:rsidRPr="00D178EC" w:rsidRDefault="00000000">
      <w:pPr>
        <w:rPr>
          <w:lang w:val="it-IT"/>
        </w:rPr>
      </w:pPr>
      <w:r w:rsidRPr="00D178EC">
        <w:rPr>
          <w:lang w:val="it-IT"/>
        </w:rPr>
        <w:t>Sono state valutate tre architetture progressive.</w:t>
      </w:r>
    </w:p>
    <w:p w14:paraId="3E8F3C20" w14:textId="77777777" w:rsidR="00F93BEE" w:rsidRDefault="00000000">
      <w:pPr>
        <w:pStyle w:val="Heading2"/>
      </w:pPr>
      <w:r>
        <w:t xml:space="preserve">A0 – </w:t>
      </w:r>
      <w:proofErr w:type="spellStart"/>
      <w:r>
        <w:t>BiLSTM</w:t>
      </w:r>
      <w:proofErr w:type="spellEnd"/>
      <w:r>
        <w:t xml:space="preserve"> + </w:t>
      </w:r>
      <w:proofErr w:type="spellStart"/>
      <w:r>
        <w:t>Softmax</w:t>
      </w:r>
      <w:proofErr w:type="spellEnd"/>
    </w:p>
    <w:p w14:paraId="31BC08E9" w14:textId="03C48CC8" w:rsidR="00F93BEE" w:rsidRDefault="00000000">
      <w:r>
        <w:t xml:space="preserve">Embedding → </w:t>
      </w:r>
      <w:proofErr w:type="spellStart"/>
      <w:r>
        <w:t>BiLSTM</w:t>
      </w:r>
      <w:proofErr w:type="spellEnd"/>
      <w:r>
        <w:t xml:space="preserve"> → </w:t>
      </w:r>
      <w:proofErr w:type="spellStart"/>
      <w:r>
        <w:t>Softmax</w:t>
      </w:r>
      <w:proofErr w:type="spellEnd"/>
    </w:p>
    <w:p w14:paraId="15AEA704" w14:textId="77777777" w:rsidR="00F93BEE" w:rsidRDefault="00000000">
      <w:pPr>
        <w:pStyle w:val="Heading2"/>
      </w:pPr>
      <w:r>
        <w:t>A1 – BiLSTM + CRF</w:t>
      </w:r>
    </w:p>
    <w:p w14:paraId="7BC15436" w14:textId="26597867" w:rsidR="00F93BEE" w:rsidRDefault="00000000">
      <w:r>
        <w:t xml:space="preserve">Embedding → </w:t>
      </w:r>
      <w:proofErr w:type="spellStart"/>
      <w:r>
        <w:t>BiLSTM</w:t>
      </w:r>
      <w:proofErr w:type="spellEnd"/>
      <w:r>
        <w:t xml:space="preserve"> → CRF</w:t>
      </w:r>
    </w:p>
    <w:p w14:paraId="42C89B38" w14:textId="77777777" w:rsidR="00F93BEE" w:rsidRDefault="00000000">
      <w:pPr>
        <w:pStyle w:val="Heading2"/>
      </w:pPr>
      <w:r>
        <w:t>A2 – CharCNN + BiLSTM + CRF</w:t>
      </w:r>
    </w:p>
    <w:p w14:paraId="49DE7F80" w14:textId="516CC42D" w:rsidR="00F93BEE" w:rsidRDefault="00000000">
      <w:r>
        <w:t xml:space="preserve">Embedding → </w:t>
      </w:r>
      <w:proofErr w:type="spellStart"/>
      <w:r>
        <w:t>CharCNN</w:t>
      </w:r>
      <w:proofErr w:type="spellEnd"/>
      <w:r>
        <w:t xml:space="preserve"> → </w:t>
      </w:r>
      <w:proofErr w:type="spellStart"/>
      <w:r>
        <w:t>BiLSTM</w:t>
      </w:r>
      <w:proofErr w:type="spellEnd"/>
      <w:r>
        <w:t xml:space="preserve"> → CRF</w:t>
      </w:r>
    </w:p>
    <w:p w14:paraId="77CE3EF8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Ablazione dell'Architettura</w:t>
      </w:r>
    </w:p>
    <w:p w14:paraId="3E529865" w14:textId="77777777" w:rsidR="00F93BEE" w:rsidRPr="00D178EC" w:rsidRDefault="00F93BEE">
      <w:pPr>
        <w:rPr>
          <w:lang w:val="it-IT"/>
        </w:rPr>
      </w:pPr>
    </w:p>
    <w:p w14:paraId="01AD2E8A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Risultati</w:t>
      </w:r>
    </w:p>
    <w:tbl>
      <w:tblPr>
        <w:tblStyle w:val="GridTable4-Accent1"/>
        <w:tblW w:w="0" w:type="auto"/>
        <w:tblInd w:w="38" w:type="dxa"/>
        <w:tblLook w:val="04A0" w:firstRow="1" w:lastRow="0" w:firstColumn="1" w:lastColumn="0" w:noHBand="0" w:noVBand="1"/>
      </w:tblPr>
      <w:tblGrid>
        <w:gridCol w:w="2764"/>
        <w:gridCol w:w="1626"/>
        <w:gridCol w:w="2195"/>
        <w:gridCol w:w="2195"/>
      </w:tblGrid>
      <w:tr w:rsidR="006F023C" w14:paraId="7B44E8D3" w14:textId="77777777" w:rsidTr="006F0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</w:tcPr>
          <w:p w14:paraId="56D840F1" w14:textId="1E8FB0F8" w:rsidR="006F023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 xml:space="preserve">Architettura           </w:t>
            </w:r>
          </w:p>
        </w:tc>
        <w:tc>
          <w:tcPr>
            <w:tcW w:w="1626" w:type="dxa"/>
          </w:tcPr>
          <w:p w14:paraId="41403CF0" w14:textId="2683EB3F" w:rsidR="006F023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Precision</w:t>
            </w:r>
          </w:p>
        </w:tc>
        <w:tc>
          <w:tcPr>
            <w:tcW w:w="2195" w:type="dxa"/>
          </w:tcPr>
          <w:p w14:paraId="586E8AE5" w14:textId="6CB27300" w:rsidR="006F023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Recall</w:t>
            </w:r>
          </w:p>
        </w:tc>
        <w:tc>
          <w:tcPr>
            <w:tcW w:w="2195" w:type="dxa"/>
          </w:tcPr>
          <w:p w14:paraId="23D34684" w14:textId="3D2D6D11" w:rsidR="006F023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F1</w:t>
            </w:r>
          </w:p>
        </w:tc>
      </w:tr>
      <w:tr w:rsidR="006F023C" w14:paraId="0482C53F" w14:textId="77777777" w:rsidTr="006F0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</w:tcPr>
          <w:p w14:paraId="604EB76C" w14:textId="1E1EA527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 xml:space="preserve">BiLSTM + Softmax       </w:t>
            </w:r>
          </w:p>
        </w:tc>
        <w:tc>
          <w:tcPr>
            <w:tcW w:w="1626" w:type="dxa"/>
          </w:tcPr>
          <w:p w14:paraId="46DFA68A" w14:textId="054076BC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0,7124</w:t>
            </w:r>
          </w:p>
        </w:tc>
        <w:tc>
          <w:tcPr>
            <w:tcW w:w="2195" w:type="dxa"/>
          </w:tcPr>
          <w:p w14:paraId="0D04E316" w14:textId="31F10AB2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0,6590</w:t>
            </w:r>
          </w:p>
        </w:tc>
        <w:tc>
          <w:tcPr>
            <w:tcW w:w="2195" w:type="dxa"/>
          </w:tcPr>
          <w:p w14:paraId="0F888C80" w14:textId="66BC90C0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0,6846</w:t>
            </w:r>
          </w:p>
        </w:tc>
      </w:tr>
      <w:tr w:rsidR="006F023C" w14:paraId="00DD9206" w14:textId="77777777" w:rsidTr="006F0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</w:tcPr>
          <w:p w14:paraId="5793F92F" w14:textId="4F379784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 xml:space="preserve">BiLSTM + CRF           </w:t>
            </w:r>
          </w:p>
        </w:tc>
        <w:tc>
          <w:tcPr>
            <w:tcW w:w="1626" w:type="dxa"/>
          </w:tcPr>
          <w:p w14:paraId="62CB55CA" w14:textId="43093BB3" w:rsidR="006F023C" w:rsidRPr="00D178E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0,7598</w:t>
            </w:r>
          </w:p>
        </w:tc>
        <w:tc>
          <w:tcPr>
            <w:tcW w:w="2195" w:type="dxa"/>
          </w:tcPr>
          <w:p w14:paraId="2DA71ECB" w14:textId="015F382B" w:rsidR="006F023C" w:rsidRPr="00D178E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0,6775</w:t>
            </w:r>
          </w:p>
        </w:tc>
        <w:tc>
          <w:tcPr>
            <w:tcW w:w="2195" w:type="dxa"/>
          </w:tcPr>
          <w:p w14:paraId="7F55279C" w14:textId="09730FE7" w:rsidR="006F023C" w:rsidRPr="00D178E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0,7163</w:t>
            </w:r>
          </w:p>
        </w:tc>
      </w:tr>
      <w:tr w:rsidR="006F023C" w14:paraId="7673F839" w14:textId="77777777" w:rsidTr="006F0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</w:tcPr>
          <w:p w14:paraId="22CAB222" w14:textId="5A06956C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>CharCNN + BiLSTM + CRF</w:t>
            </w:r>
          </w:p>
        </w:tc>
        <w:tc>
          <w:tcPr>
            <w:tcW w:w="1626" w:type="dxa"/>
          </w:tcPr>
          <w:p w14:paraId="55209333" w14:textId="43E5A74B" w:rsidR="006F023C" w:rsidRPr="006F023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6F023C">
              <w:rPr>
                <w:b/>
                <w:bCs/>
                <w:lang w:val="it-IT"/>
              </w:rPr>
              <w:t>0,7688</w:t>
            </w:r>
          </w:p>
        </w:tc>
        <w:tc>
          <w:tcPr>
            <w:tcW w:w="2195" w:type="dxa"/>
          </w:tcPr>
          <w:p w14:paraId="5DBBE4FE" w14:textId="5FC98F44" w:rsidR="006F023C" w:rsidRPr="006F023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6F023C">
              <w:rPr>
                <w:b/>
                <w:bCs/>
                <w:lang w:val="it-IT"/>
              </w:rPr>
              <w:t>0,7157</w:t>
            </w:r>
          </w:p>
        </w:tc>
        <w:tc>
          <w:tcPr>
            <w:tcW w:w="2195" w:type="dxa"/>
          </w:tcPr>
          <w:p w14:paraId="0C4CB978" w14:textId="74F1046D" w:rsidR="006F023C" w:rsidRPr="006F023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6F023C">
              <w:rPr>
                <w:b/>
                <w:bCs/>
                <w:lang w:val="it-IT"/>
              </w:rPr>
              <w:t>0,7413</w:t>
            </w:r>
          </w:p>
        </w:tc>
      </w:tr>
    </w:tbl>
    <w:p w14:paraId="112DFA69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Analisi</w:t>
      </w:r>
    </w:p>
    <w:p w14:paraId="22113D43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L'introduzione del CRF migliora significativamente la coerenza delle sequenze BIO.</w:t>
      </w:r>
    </w:p>
    <w:p w14:paraId="0A680158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La CharCNN fornisce un ulteriore miglioramento grazie alla capacità di modellare:</w:t>
      </w:r>
    </w:p>
    <w:p w14:paraId="530843D1" w14:textId="77777777" w:rsidR="00F93BEE" w:rsidRDefault="00000000">
      <w:pPr>
        <w:pStyle w:val="ListBullet"/>
      </w:pPr>
      <w:r>
        <w:t xml:space="preserve">parole </w:t>
      </w:r>
      <w:proofErr w:type="gramStart"/>
      <w:r>
        <w:t>rare;</w:t>
      </w:r>
      <w:proofErr w:type="gramEnd"/>
    </w:p>
    <w:p w14:paraId="7F1E8143" w14:textId="77777777" w:rsidR="00F93BEE" w:rsidRDefault="00000000">
      <w:pPr>
        <w:pStyle w:val="ListBullet"/>
      </w:pPr>
      <w:r>
        <w:t>nomi propri;</w:t>
      </w:r>
    </w:p>
    <w:p w14:paraId="5051ED76" w14:textId="77777777" w:rsidR="00F93BEE" w:rsidRDefault="00000000">
      <w:pPr>
        <w:pStyle w:val="ListBullet"/>
      </w:pPr>
      <w:r>
        <w:t>token OOV;</w:t>
      </w:r>
    </w:p>
    <w:p w14:paraId="720FA719" w14:textId="77777777" w:rsidR="00F93BEE" w:rsidRDefault="00000000">
      <w:pPr>
        <w:pStyle w:val="ListBullet"/>
      </w:pPr>
      <w:r>
        <w:t>variazioni morfologiche.</w:t>
      </w:r>
    </w:p>
    <w:p w14:paraId="787C1A79" w14:textId="1016DDC6" w:rsidR="00F93BEE" w:rsidRPr="006F023C" w:rsidRDefault="00000000">
      <w:pPr>
        <w:rPr>
          <w:b/>
          <w:bCs/>
          <w:lang w:val="it-IT"/>
        </w:rPr>
      </w:pPr>
      <w:r w:rsidRPr="006F023C">
        <w:rPr>
          <w:b/>
          <w:bCs/>
          <w:lang w:val="it-IT"/>
        </w:rPr>
        <w:t>È stata quindi scelta l'architettura CharCNN + BiLSTM + CRF.</w:t>
      </w:r>
    </w:p>
    <w:p w14:paraId="4C108CD1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Ablazione degli Embedding</w:t>
      </w:r>
    </w:p>
    <w:p w14:paraId="6CE07CA6" w14:textId="5846A4A8" w:rsidR="00F93BEE" w:rsidRPr="00D178EC" w:rsidRDefault="00000000">
      <w:pPr>
        <w:rPr>
          <w:lang w:val="it-IT"/>
        </w:rPr>
      </w:pPr>
      <w:r w:rsidRPr="00D178EC">
        <w:rPr>
          <w:lang w:val="it-IT"/>
        </w:rPr>
        <w:t>Sono stati confrontati diversi embedding pre-addestrati.</w:t>
      </w:r>
    </w:p>
    <w:p w14:paraId="7B1ADE6B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Risultati</w:t>
      </w:r>
    </w:p>
    <w:p w14:paraId="50D3A149" w14:textId="77777777" w:rsidR="00F93BEE" w:rsidRDefault="00F93BEE">
      <w:pPr>
        <w:rPr>
          <w:lang w:val="it-IT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8"/>
        <w:gridCol w:w="1444"/>
        <w:gridCol w:w="1814"/>
        <w:gridCol w:w="1708"/>
        <w:gridCol w:w="1514"/>
      </w:tblGrid>
      <w:tr w:rsidR="006F023C" w14:paraId="736E9A8E" w14:textId="1899BA35" w:rsidTr="00696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72A15FD5" w14:textId="7DF3E0AB" w:rsidR="006F023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>Embedding</w:t>
            </w:r>
          </w:p>
        </w:tc>
        <w:tc>
          <w:tcPr>
            <w:tcW w:w="1444" w:type="dxa"/>
          </w:tcPr>
          <w:p w14:paraId="33E65ABA" w14:textId="34F1100F" w:rsidR="006F023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Dimensione</w:t>
            </w:r>
          </w:p>
        </w:tc>
        <w:tc>
          <w:tcPr>
            <w:tcW w:w="1814" w:type="dxa"/>
          </w:tcPr>
          <w:p w14:paraId="27335E39" w14:textId="775CF870" w:rsidR="006F023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Precision</w:t>
            </w:r>
          </w:p>
        </w:tc>
        <w:tc>
          <w:tcPr>
            <w:tcW w:w="1708" w:type="dxa"/>
          </w:tcPr>
          <w:p w14:paraId="78B28393" w14:textId="332F6ACC" w:rsidR="006F023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Recall</w:t>
            </w:r>
          </w:p>
        </w:tc>
        <w:tc>
          <w:tcPr>
            <w:tcW w:w="1514" w:type="dxa"/>
          </w:tcPr>
          <w:p w14:paraId="5C89494F" w14:textId="69AC1789" w:rsidR="006F023C" w:rsidRPr="00D178EC" w:rsidRDefault="006F0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F1</w:t>
            </w:r>
          </w:p>
        </w:tc>
      </w:tr>
      <w:tr w:rsidR="006F023C" w14:paraId="622572CF" w14:textId="77777777" w:rsidTr="00696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003FABE0" w14:textId="5882842C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>NLPL Word2Vec IT</w:t>
            </w:r>
          </w:p>
        </w:tc>
        <w:tc>
          <w:tcPr>
            <w:tcW w:w="1444" w:type="dxa"/>
          </w:tcPr>
          <w:p w14:paraId="25B166ED" w14:textId="7B17D0CB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100</w:t>
            </w:r>
          </w:p>
        </w:tc>
        <w:tc>
          <w:tcPr>
            <w:tcW w:w="1814" w:type="dxa"/>
          </w:tcPr>
          <w:p w14:paraId="21C64E92" w14:textId="27FF0108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0,7466</w:t>
            </w:r>
          </w:p>
        </w:tc>
        <w:tc>
          <w:tcPr>
            <w:tcW w:w="1708" w:type="dxa"/>
          </w:tcPr>
          <w:p w14:paraId="4FC0E8F1" w14:textId="6F45D060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0,7576</w:t>
            </w:r>
          </w:p>
        </w:tc>
        <w:tc>
          <w:tcPr>
            <w:tcW w:w="1514" w:type="dxa"/>
          </w:tcPr>
          <w:p w14:paraId="36B53E57" w14:textId="761C84CE" w:rsidR="006F023C" w:rsidRPr="00696664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696664">
              <w:rPr>
                <w:b/>
                <w:bCs/>
                <w:lang w:val="it-IT"/>
              </w:rPr>
              <w:t>0,7521</w:t>
            </w:r>
          </w:p>
        </w:tc>
      </w:tr>
      <w:tr w:rsidR="006F023C" w14:paraId="538693E4" w14:textId="77777777" w:rsidTr="00696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6F4A1762" w14:textId="3F5C429C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lastRenderedPageBreak/>
              <w:t>GloVe 6B</w:t>
            </w:r>
          </w:p>
        </w:tc>
        <w:tc>
          <w:tcPr>
            <w:tcW w:w="1444" w:type="dxa"/>
          </w:tcPr>
          <w:p w14:paraId="087006E9" w14:textId="6D0BDB11" w:rsidR="006F023C" w:rsidRPr="00D178E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300</w:t>
            </w:r>
          </w:p>
        </w:tc>
        <w:tc>
          <w:tcPr>
            <w:tcW w:w="1814" w:type="dxa"/>
          </w:tcPr>
          <w:p w14:paraId="4CC5D94F" w14:textId="5EFBF2F5" w:rsidR="006F023C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0,7397</w:t>
            </w:r>
          </w:p>
        </w:tc>
        <w:tc>
          <w:tcPr>
            <w:tcW w:w="1708" w:type="dxa"/>
          </w:tcPr>
          <w:p w14:paraId="5D2E7C2C" w14:textId="24849629" w:rsidR="006F023C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0,7608</w:t>
            </w:r>
          </w:p>
        </w:tc>
        <w:tc>
          <w:tcPr>
            <w:tcW w:w="1514" w:type="dxa"/>
          </w:tcPr>
          <w:p w14:paraId="5B5E80F8" w14:textId="295C4879" w:rsidR="006F023C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0,7501</w:t>
            </w:r>
          </w:p>
        </w:tc>
      </w:tr>
      <w:tr w:rsidR="006F023C" w14:paraId="6B34081A" w14:textId="77777777" w:rsidTr="00696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0E9E72A0" w14:textId="4627CF12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>FastText Wiki IT</w:t>
            </w:r>
          </w:p>
        </w:tc>
        <w:tc>
          <w:tcPr>
            <w:tcW w:w="1444" w:type="dxa"/>
          </w:tcPr>
          <w:p w14:paraId="6FA017F9" w14:textId="795EB797" w:rsidR="006F023C" w:rsidRPr="00D178EC" w:rsidRDefault="006F0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300</w:t>
            </w:r>
          </w:p>
        </w:tc>
        <w:tc>
          <w:tcPr>
            <w:tcW w:w="1814" w:type="dxa"/>
          </w:tcPr>
          <w:p w14:paraId="6BC49FF8" w14:textId="6C7DC695" w:rsidR="006F023C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0,7688</w:t>
            </w:r>
          </w:p>
        </w:tc>
        <w:tc>
          <w:tcPr>
            <w:tcW w:w="1708" w:type="dxa"/>
          </w:tcPr>
          <w:p w14:paraId="7139D850" w14:textId="6CE3D1DA" w:rsidR="006F023C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0,7157</w:t>
            </w:r>
          </w:p>
        </w:tc>
        <w:tc>
          <w:tcPr>
            <w:tcW w:w="1514" w:type="dxa"/>
          </w:tcPr>
          <w:p w14:paraId="532C7291" w14:textId="146EC756" w:rsidR="006F023C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0,7413</w:t>
            </w:r>
          </w:p>
        </w:tc>
      </w:tr>
      <w:tr w:rsidR="006F023C" w14:paraId="4575230A" w14:textId="77777777" w:rsidTr="00696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8" w:type="dxa"/>
          </w:tcPr>
          <w:p w14:paraId="474A5790" w14:textId="39CE180A" w:rsidR="006F023C" w:rsidRPr="00D178EC" w:rsidRDefault="006F023C">
            <w:pPr>
              <w:rPr>
                <w:lang w:val="it-IT"/>
              </w:rPr>
            </w:pPr>
            <w:r w:rsidRPr="00D178EC">
              <w:rPr>
                <w:lang w:val="it-IT"/>
              </w:rPr>
              <w:t>FastText CC IT</w:t>
            </w:r>
          </w:p>
        </w:tc>
        <w:tc>
          <w:tcPr>
            <w:tcW w:w="1444" w:type="dxa"/>
          </w:tcPr>
          <w:p w14:paraId="0A0E0602" w14:textId="383BCD56" w:rsidR="006F023C" w:rsidRPr="00D178EC" w:rsidRDefault="006F0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300</w:t>
            </w:r>
          </w:p>
        </w:tc>
        <w:tc>
          <w:tcPr>
            <w:tcW w:w="1814" w:type="dxa"/>
          </w:tcPr>
          <w:p w14:paraId="57093445" w14:textId="33EFFA18" w:rsidR="006F023C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0,7505</w:t>
            </w:r>
          </w:p>
        </w:tc>
        <w:tc>
          <w:tcPr>
            <w:tcW w:w="1708" w:type="dxa"/>
          </w:tcPr>
          <w:p w14:paraId="17272817" w14:textId="6D1708C2" w:rsidR="006F023C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0,7040</w:t>
            </w:r>
          </w:p>
        </w:tc>
        <w:tc>
          <w:tcPr>
            <w:tcW w:w="1514" w:type="dxa"/>
          </w:tcPr>
          <w:p w14:paraId="5439B8D8" w14:textId="303AD0F8" w:rsidR="006F023C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0,7265</w:t>
            </w:r>
          </w:p>
        </w:tc>
      </w:tr>
    </w:tbl>
    <w:p w14:paraId="1370BAEE" w14:textId="6FA83FD2" w:rsidR="00F93BEE" w:rsidRPr="00D178EC" w:rsidRDefault="00000000" w:rsidP="00696664">
      <w:pPr>
        <w:pStyle w:val="Heading2"/>
        <w:rPr>
          <w:lang w:val="it-IT"/>
        </w:rPr>
      </w:pPr>
      <w:r w:rsidRPr="00D178EC">
        <w:rPr>
          <w:lang w:val="it-IT"/>
        </w:rPr>
        <w:t>Considerazioni</w:t>
      </w:r>
    </w:p>
    <w:p w14:paraId="66C00045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NLPL Word2Vec IT ottiene il miglior compromesso tra precision e recall.</w:t>
      </w:r>
    </w:p>
    <w:p w14:paraId="52B24C7A" w14:textId="0A50EE25" w:rsidR="00F93BEE" w:rsidRPr="00D178EC" w:rsidRDefault="00000000">
      <w:pPr>
        <w:rPr>
          <w:lang w:val="it-IT"/>
        </w:rPr>
      </w:pPr>
      <w:r w:rsidRPr="00D178EC">
        <w:rPr>
          <w:lang w:val="it-IT"/>
        </w:rPr>
        <w:t>Nonostante la dimensionalità inferiore, fornisce il miglior F1-score complessivo.</w:t>
      </w:r>
    </w:p>
    <w:p w14:paraId="578B07F2" w14:textId="5DCCC566" w:rsidR="00F93BEE" w:rsidRPr="00696664" w:rsidRDefault="00000000">
      <w:pPr>
        <w:rPr>
          <w:b/>
          <w:bCs/>
          <w:lang w:val="it-IT"/>
        </w:rPr>
      </w:pPr>
      <w:r w:rsidRPr="00696664">
        <w:rPr>
          <w:b/>
          <w:bCs/>
          <w:lang w:val="it-IT"/>
        </w:rPr>
        <w:t>È stata quindi scelto l'embeddings Word2Vec.</w:t>
      </w:r>
    </w:p>
    <w:p w14:paraId="0BBCB9B1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Fine-Tuning vs Frozen Embeddings</w:t>
      </w:r>
    </w:p>
    <w:p w14:paraId="5CB404B3" w14:textId="13BDD098" w:rsidR="00F93BEE" w:rsidRPr="00D178EC" w:rsidRDefault="00000000">
      <w:pPr>
        <w:rPr>
          <w:lang w:val="it-IT"/>
        </w:rPr>
      </w:pPr>
      <w:r w:rsidRPr="00D178EC">
        <w:rPr>
          <w:lang w:val="it-IT"/>
        </w:rPr>
        <w:t>È stato valutato l'effetto del congelamento degli embedding.</w:t>
      </w:r>
    </w:p>
    <w:p w14:paraId="01251D33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Risultati</w:t>
      </w:r>
    </w:p>
    <w:p w14:paraId="07DDDCA9" w14:textId="77777777" w:rsidR="00F93BEE" w:rsidRDefault="00F93BEE">
      <w:pPr>
        <w:rPr>
          <w:lang w:val="it-IT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696664" w14:paraId="43D962C0" w14:textId="77777777" w:rsidTr="00696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7EA6812E" w14:textId="1583CCD1" w:rsidR="00696664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Configurazione</w:t>
            </w:r>
          </w:p>
        </w:tc>
        <w:tc>
          <w:tcPr>
            <w:tcW w:w="2195" w:type="dxa"/>
          </w:tcPr>
          <w:p w14:paraId="54B6CF1A" w14:textId="45A28909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Precision</w:t>
            </w:r>
          </w:p>
        </w:tc>
        <w:tc>
          <w:tcPr>
            <w:tcW w:w="2195" w:type="dxa"/>
          </w:tcPr>
          <w:p w14:paraId="0433E8FF" w14:textId="7A0BD370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Recall</w:t>
            </w:r>
          </w:p>
        </w:tc>
        <w:tc>
          <w:tcPr>
            <w:tcW w:w="2195" w:type="dxa"/>
          </w:tcPr>
          <w:p w14:paraId="567E3C3A" w14:textId="4C5E7500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F1</w:t>
            </w:r>
          </w:p>
        </w:tc>
      </w:tr>
      <w:tr w:rsidR="00696664" w14:paraId="192B0918" w14:textId="77777777" w:rsidTr="00696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171B20F7" w14:textId="3B8B75E8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Fine-Tuning</w:t>
            </w:r>
          </w:p>
        </w:tc>
        <w:tc>
          <w:tcPr>
            <w:tcW w:w="2195" w:type="dxa"/>
          </w:tcPr>
          <w:p w14:paraId="06CC6393" w14:textId="0ABD6012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0,7466</w:t>
            </w:r>
          </w:p>
        </w:tc>
        <w:tc>
          <w:tcPr>
            <w:tcW w:w="2195" w:type="dxa"/>
          </w:tcPr>
          <w:p w14:paraId="6A14A896" w14:textId="276CBC04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0,7576</w:t>
            </w:r>
          </w:p>
        </w:tc>
        <w:tc>
          <w:tcPr>
            <w:tcW w:w="2195" w:type="dxa"/>
          </w:tcPr>
          <w:p w14:paraId="35946673" w14:textId="71351801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0,7521</w:t>
            </w:r>
          </w:p>
        </w:tc>
      </w:tr>
      <w:tr w:rsidR="00696664" w14:paraId="6D349CF2" w14:textId="77777777" w:rsidTr="00696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D3B2DD9" w14:textId="6B24F82E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Frozen</w:t>
            </w:r>
          </w:p>
        </w:tc>
        <w:tc>
          <w:tcPr>
            <w:tcW w:w="2195" w:type="dxa"/>
          </w:tcPr>
          <w:p w14:paraId="525AAFE1" w14:textId="7AAC0B07" w:rsidR="00696664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0,7753</w:t>
            </w:r>
          </w:p>
        </w:tc>
        <w:tc>
          <w:tcPr>
            <w:tcW w:w="2195" w:type="dxa"/>
          </w:tcPr>
          <w:p w14:paraId="7C1A209A" w14:textId="66992CC4" w:rsidR="00696664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0,8090</w:t>
            </w:r>
          </w:p>
        </w:tc>
        <w:tc>
          <w:tcPr>
            <w:tcW w:w="2195" w:type="dxa"/>
          </w:tcPr>
          <w:p w14:paraId="1161BA4B" w14:textId="35B0858F" w:rsidR="00696664" w:rsidRPr="00696664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696664">
              <w:rPr>
                <w:b/>
                <w:bCs/>
                <w:lang w:val="it-IT"/>
              </w:rPr>
              <w:t>0,7918</w:t>
            </w:r>
          </w:p>
        </w:tc>
      </w:tr>
    </w:tbl>
    <w:p w14:paraId="0C274DC6" w14:textId="500098B6" w:rsidR="00F93BEE" w:rsidRPr="00D178EC" w:rsidRDefault="00000000" w:rsidP="00696664">
      <w:pPr>
        <w:pStyle w:val="Heading2"/>
        <w:rPr>
          <w:lang w:val="it-IT"/>
        </w:rPr>
      </w:pPr>
      <w:r w:rsidRPr="00D178EC">
        <w:rPr>
          <w:lang w:val="it-IT"/>
        </w:rPr>
        <w:t>Considerazioni</w:t>
      </w:r>
    </w:p>
    <w:p w14:paraId="5ADF66F1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Il congelamento degli embedding produce un miglioramento significativo.</w:t>
      </w:r>
    </w:p>
    <w:p w14:paraId="5727FCF8" w14:textId="41EF6F2F" w:rsidR="00F93BEE" w:rsidRPr="00D178EC" w:rsidRDefault="00000000">
      <w:pPr>
        <w:rPr>
          <w:lang w:val="it-IT"/>
        </w:rPr>
      </w:pPr>
      <w:r w:rsidRPr="00D178EC">
        <w:rPr>
          <w:lang w:val="it-IT"/>
        </w:rPr>
        <w:t>Probabilmente il dataset disponibile non è sufficientemente grande da consentire un adattamento efficace degli embedding senza introdurre overfitting.</w:t>
      </w:r>
    </w:p>
    <w:p w14:paraId="34208931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Bilanciamento dei Dataset</w:t>
      </w:r>
    </w:p>
    <w:p w14:paraId="786B9104" w14:textId="19893B96" w:rsidR="00F93BEE" w:rsidRPr="00D178EC" w:rsidRDefault="00000000">
      <w:pPr>
        <w:rPr>
          <w:lang w:val="it-IT"/>
        </w:rPr>
      </w:pPr>
      <w:r w:rsidRPr="00D178EC">
        <w:rPr>
          <w:lang w:val="it-IT"/>
        </w:rPr>
        <w:t>Per il modello generalista è stata valutata una strategia di campionamento bilanciato.</w:t>
      </w:r>
    </w:p>
    <w:p w14:paraId="51A7429C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Risultati</w:t>
      </w:r>
    </w:p>
    <w:p w14:paraId="18B333C4" w14:textId="77777777" w:rsidR="00F93BEE" w:rsidRPr="00D178EC" w:rsidRDefault="00F93BEE">
      <w:pPr>
        <w:rPr>
          <w:lang w:val="it-IT"/>
        </w:rPr>
      </w:pPr>
    </w:p>
    <w:p w14:paraId="2DD5988E" w14:textId="77777777" w:rsidR="00F93BEE" w:rsidRPr="00D178EC" w:rsidRDefault="00000000">
      <w:pPr>
        <w:pStyle w:val="Heading3"/>
        <w:rPr>
          <w:lang w:val="it-IT"/>
        </w:rPr>
      </w:pPr>
      <w:r w:rsidRPr="00D178EC">
        <w:rPr>
          <w:lang w:val="it-IT"/>
        </w:rPr>
        <w:t>F1 globale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696664" w14:paraId="5BDD6A4F" w14:textId="77777777" w:rsidTr="00696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A47FAA9" w14:textId="412F603D" w:rsidR="00696664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Setup</w:t>
            </w:r>
          </w:p>
        </w:tc>
        <w:tc>
          <w:tcPr>
            <w:tcW w:w="4390" w:type="dxa"/>
          </w:tcPr>
          <w:p w14:paraId="0667EC35" w14:textId="0479E30A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F1</w:t>
            </w:r>
          </w:p>
        </w:tc>
      </w:tr>
      <w:tr w:rsidR="00696664" w14:paraId="16AD4730" w14:textId="77777777" w:rsidTr="00696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7281DC8" w14:textId="6724D651" w:rsidR="00696664" w:rsidRPr="00D178EC" w:rsidRDefault="00696664">
            <w:pPr>
              <w:rPr>
                <w:lang w:val="it-IT"/>
              </w:rPr>
            </w:pPr>
            <w:r>
              <w:t>Random Sampling</w:t>
            </w:r>
          </w:p>
        </w:tc>
        <w:tc>
          <w:tcPr>
            <w:tcW w:w="4390" w:type="dxa"/>
          </w:tcPr>
          <w:p w14:paraId="090B6EFB" w14:textId="7CD6B622" w:rsidR="00696664" w:rsidRPr="00696664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696664">
              <w:rPr>
                <w:b/>
                <w:bCs/>
                <w:lang w:val="it-IT"/>
              </w:rPr>
              <w:t>0,7774</w:t>
            </w:r>
          </w:p>
        </w:tc>
      </w:tr>
      <w:tr w:rsidR="00696664" w14:paraId="23B856CA" w14:textId="77777777" w:rsidTr="00696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ABDD407" w14:textId="352D7DA4" w:rsidR="00696664" w:rsidRDefault="00696664">
            <w:r>
              <w:t>Balanced Sampling</w:t>
            </w:r>
          </w:p>
        </w:tc>
        <w:tc>
          <w:tcPr>
            <w:tcW w:w="4390" w:type="dxa"/>
          </w:tcPr>
          <w:p w14:paraId="0F7C0429" w14:textId="2DDC2A8B" w:rsidR="00696664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0,7702</w:t>
            </w:r>
          </w:p>
        </w:tc>
      </w:tr>
    </w:tbl>
    <w:p w14:paraId="0253C868" w14:textId="77777777" w:rsidR="00F93BEE" w:rsidRDefault="00F93BEE"/>
    <w:p w14:paraId="633BE771" w14:textId="77777777" w:rsidR="00F93BEE" w:rsidRDefault="00000000">
      <w:pPr>
        <w:pStyle w:val="Heading3"/>
      </w:pPr>
      <w:r>
        <w:t>F1 per dominio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696664" w14:paraId="2ED97B07" w14:textId="77777777" w:rsidTr="00696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7EC9B476" w14:textId="38ACE1D0" w:rsidR="00696664" w:rsidRDefault="00696664">
            <w:r>
              <w:t>Dataset</w:t>
            </w:r>
          </w:p>
        </w:tc>
        <w:tc>
          <w:tcPr>
            <w:tcW w:w="2927" w:type="dxa"/>
          </w:tcPr>
          <w:p w14:paraId="1B1D1D56" w14:textId="41F7660F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</w:t>
            </w:r>
          </w:p>
        </w:tc>
        <w:tc>
          <w:tcPr>
            <w:tcW w:w="2927" w:type="dxa"/>
          </w:tcPr>
          <w:p w14:paraId="46FB397E" w14:textId="375D0841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Balanced</w:t>
            </w:r>
          </w:p>
        </w:tc>
      </w:tr>
      <w:tr w:rsidR="00696664" w14:paraId="045F4F47" w14:textId="77777777" w:rsidTr="00696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145C3B6C" w14:textId="1C059F81" w:rsidR="00696664" w:rsidRDefault="00696664">
            <w:r>
              <w:t>ADG</w:t>
            </w:r>
          </w:p>
        </w:tc>
        <w:tc>
          <w:tcPr>
            <w:tcW w:w="2927" w:type="dxa"/>
          </w:tcPr>
          <w:p w14:paraId="3160541C" w14:textId="370C671B" w:rsidR="00696664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0,7323</w:t>
            </w:r>
          </w:p>
        </w:tc>
        <w:tc>
          <w:tcPr>
            <w:tcW w:w="2927" w:type="dxa"/>
          </w:tcPr>
          <w:p w14:paraId="578780A6" w14:textId="6683C2CA" w:rsidR="00696664" w:rsidRPr="00696664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6664">
              <w:rPr>
                <w:b/>
                <w:bCs/>
              </w:rPr>
              <w:t>0,7650</w:t>
            </w:r>
          </w:p>
        </w:tc>
      </w:tr>
      <w:tr w:rsidR="00696664" w14:paraId="191DC6F5" w14:textId="77777777" w:rsidTr="006966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18397B52" w14:textId="29113E49" w:rsidR="00696664" w:rsidRDefault="00696664">
            <w:r>
              <w:t>FIC</w:t>
            </w:r>
          </w:p>
        </w:tc>
        <w:tc>
          <w:tcPr>
            <w:tcW w:w="2927" w:type="dxa"/>
          </w:tcPr>
          <w:p w14:paraId="703CB82D" w14:textId="1F0B52D8" w:rsidR="00696664" w:rsidRPr="00696664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6664">
              <w:rPr>
                <w:b/>
                <w:bCs/>
              </w:rPr>
              <w:t>0,7758</w:t>
            </w:r>
          </w:p>
        </w:tc>
        <w:tc>
          <w:tcPr>
            <w:tcW w:w="2927" w:type="dxa"/>
          </w:tcPr>
          <w:p w14:paraId="647289CF" w14:textId="11339CC3" w:rsidR="00696664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0,7610</w:t>
            </w:r>
          </w:p>
        </w:tc>
      </w:tr>
      <w:tr w:rsidR="00696664" w14:paraId="77622CB9" w14:textId="77777777" w:rsidTr="00696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C384E2E" w14:textId="0DEE7A7B" w:rsidR="00696664" w:rsidRDefault="00696664">
            <w:r>
              <w:t>WN</w:t>
            </w:r>
          </w:p>
        </w:tc>
        <w:tc>
          <w:tcPr>
            <w:tcW w:w="2927" w:type="dxa"/>
          </w:tcPr>
          <w:p w14:paraId="671BFE85" w14:textId="3E92D82C" w:rsidR="00696664" w:rsidRPr="00696664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6664">
              <w:rPr>
                <w:b/>
                <w:bCs/>
              </w:rPr>
              <w:t>0,7836</w:t>
            </w:r>
          </w:p>
        </w:tc>
        <w:tc>
          <w:tcPr>
            <w:tcW w:w="2927" w:type="dxa"/>
          </w:tcPr>
          <w:p w14:paraId="38001CEB" w14:textId="4F6B6CDF" w:rsidR="00696664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0,7721</w:t>
            </w:r>
          </w:p>
        </w:tc>
      </w:tr>
    </w:tbl>
    <w:p w14:paraId="19EB152C" w14:textId="77777777" w:rsidR="00F93BEE" w:rsidRPr="00D178EC" w:rsidRDefault="00F93BEE">
      <w:pPr>
        <w:rPr>
          <w:lang w:val="it-IT"/>
        </w:rPr>
      </w:pPr>
    </w:p>
    <w:p w14:paraId="654B0F04" w14:textId="4526DBE8" w:rsidR="00F93BEE" w:rsidRPr="00D178EC" w:rsidRDefault="00000000" w:rsidP="00696664">
      <w:pPr>
        <w:pStyle w:val="Heading2"/>
        <w:rPr>
          <w:lang w:val="it-IT"/>
        </w:rPr>
      </w:pPr>
      <w:r w:rsidRPr="00D178EC">
        <w:rPr>
          <w:lang w:val="it-IT"/>
        </w:rPr>
        <w:lastRenderedPageBreak/>
        <w:t>Considerazioni</w:t>
      </w:r>
    </w:p>
    <w:p w14:paraId="12115148" w14:textId="47DB5A5F" w:rsidR="00F93BEE" w:rsidRPr="00D178EC" w:rsidRDefault="00000000">
      <w:pPr>
        <w:rPr>
          <w:lang w:val="it-IT"/>
        </w:rPr>
      </w:pPr>
      <w:r w:rsidRPr="00D178EC">
        <w:rPr>
          <w:lang w:val="it-IT"/>
        </w:rPr>
        <w:t>Il campionamento bilanciato migliora significativamente ADG ma penalizza FIC e WN.</w:t>
      </w:r>
    </w:p>
    <w:p w14:paraId="3D67F6EC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Poiché l'obiettivo del modello generalista è massimizzare le prestazioni complessive, è stato mantenuto il campionamento casuale.</w:t>
      </w:r>
    </w:p>
    <w:p w14:paraId="58788550" w14:textId="77777777" w:rsidR="00F93BEE" w:rsidRPr="00D178EC" w:rsidRDefault="00F93BEE">
      <w:pPr>
        <w:rPr>
          <w:lang w:val="it-IT"/>
        </w:rPr>
      </w:pPr>
    </w:p>
    <w:p w14:paraId="50ECC204" w14:textId="7ECF349C" w:rsidR="00F93BEE" w:rsidRPr="00D178EC" w:rsidRDefault="00000000" w:rsidP="00696664">
      <w:pPr>
        <w:pStyle w:val="Heading1"/>
        <w:rPr>
          <w:lang w:val="it-IT"/>
        </w:rPr>
      </w:pPr>
      <w:r w:rsidRPr="00D178EC">
        <w:rPr>
          <w:lang w:val="it-IT"/>
        </w:rPr>
        <w:t>Hyperparameter Tuning</w:t>
      </w:r>
    </w:p>
    <w:p w14:paraId="047E01A4" w14:textId="6E224300" w:rsidR="00F93BEE" w:rsidRPr="00D178EC" w:rsidRDefault="00000000">
      <w:pPr>
        <w:rPr>
          <w:lang w:val="it-IT"/>
        </w:rPr>
      </w:pPr>
      <w:r w:rsidRPr="00D178EC">
        <w:rPr>
          <w:lang w:val="it-IT"/>
        </w:rPr>
        <w:t>Sono stati effettuati alcuni esperimenti di tuning sulla configurazione finale.</w:t>
      </w:r>
    </w:p>
    <w:p w14:paraId="7111AB65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Risultati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80"/>
        <w:gridCol w:w="1910"/>
        <w:gridCol w:w="2195"/>
        <w:gridCol w:w="2195"/>
      </w:tblGrid>
      <w:tr w:rsidR="00696664" w14:paraId="1EA6C725" w14:textId="77777777" w:rsidTr="00A97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C94FFCF" w14:textId="29F36673" w:rsidR="00696664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Esperimento</w:t>
            </w:r>
          </w:p>
        </w:tc>
        <w:tc>
          <w:tcPr>
            <w:tcW w:w="1910" w:type="dxa"/>
          </w:tcPr>
          <w:p w14:paraId="1B266AE3" w14:textId="44DD3037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Precision</w:t>
            </w:r>
          </w:p>
        </w:tc>
        <w:tc>
          <w:tcPr>
            <w:tcW w:w="2195" w:type="dxa"/>
          </w:tcPr>
          <w:p w14:paraId="2BDF5345" w14:textId="30C5FD74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Recall</w:t>
            </w:r>
          </w:p>
        </w:tc>
        <w:tc>
          <w:tcPr>
            <w:tcW w:w="2195" w:type="dxa"/>
          </w:tcPr>
          <w:p w14:paraId="318A3883" w14:textId="5395980D" w:rsidR="00696664" w:rsidRDefault="00696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F1</w:t>
            </w:r>
          </w:p>
        </w:tc>
      </w:tr>
      <w:tr w:rsidR="00696664" w14:paraId="4FC070DA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5D0895A" w14:textId="571C5A98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Baseline</w:t>
            </w:r>
          </w:p>
        </w:tc>
        <w:tc>
          <w:tcPr>
            <w:tcW w:w="1910" w:type="dxa"/>
          </w:tcPr>
          <w:p w14:paraId="1C320535" w14:textId="1ABD0489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0,7753</w:t>
            </w:r>
          </w:p>
        </w:tc>
        <w:tc>
          <w:tcPr>
            <w:tcW w:w="2195" w:type="dxa"/>
          </w:tcPr>
          <w:p w14:paraId="45FE8EFB" w14:textId="66DC6056" w:rsidR="00696664" w:rsidRPr="00A979CF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A979CF">
              <w:rPr>
                <w:b/>
                <w:bCs/>
                <w:lang w:val="it-IT"/>
              </w:rPr>
              <w:t>0,8090</w:t>
            </w:r>
          </w:p>
        </w:tc>
        <w:tc>
          <w:tcPr>
            <w:tcW w:w="2195" w:type="dxa"/>
          </w:tcPr>
          <w:p w14:paraId="51C00D06" w14:textId="2F06D04C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0,7918</w:t>
            </w:r>
          </w:p>
        </w:tc>
      </w:tr>
      <w:tr w:rsidR="00696664" w14:paraId="095BABD7" w14:textId="77777777" w:rsidTr="00A97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3947F94" w14:textId="4E7FAAD8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Learning Rate 0.0005</w:t>
            </w:r>
          </w:p>
        </w:tc>
        <w:tc>
          <w:tcPr>
            <w:tcW w:w="1910" w:type="dxa"/>
          </w:tcPr>
          <w:p w14:paraId="12EF084A" w14:textId="01F2D4B0" w:rsidR="00696664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0,7592</w:t>
            </w:r>
          </w:p>
        </w:tc>
        <w:tc>
          <w:tcPr>
            <w:tcW w:w="2195" w:type="dxa"/>
          </w:tcPr>
          <w:p w14:paraId="771DC935" w14:textId="1D8F8898" w:rsidR="00696664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0,7884</w:t>
            </w:r>
          </w:p>
        </w:tc>
        <w:tc>
          <w:tcPr>
            <w:tcW w:w="2195" w:type="dxa"/>
          </w:tcPr>
          <w:p w14:paraId="4CBCFDA6" w14:textId="5D57F431" w:rsidR="00696664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0,7735</w:t>
            </w:r>
          </w:p>
        </w:tc>
      </w:tr>
      <w:tr w:rsidR="00696664" w14:paraId="2CF2AE09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2F60385" w14:textId="51687FEB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Entity Weighted Loss</w:t>
            </w:r>
          </w:p>
        </w:tc>
        <w:tc>
          <w:tcPr>
            <w:tcW w:w="1910" w:type="dxa"/>
          </w:tcPr>
          <w:p w14:paraId="22F1D5CB" w14:textId="6E2B58F5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0,7755</w:t>
            </w:r>
          </w:p>
        </w:tc>
        <w:tc>
          <w:tcPr>
            <w:tcW w:w="2195" w:type="dxa"/>
          </w:tcPr>
          <w:p w14:paraId="32A3835F" w14:textId="6A6A380D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0,8007</w:t>
            </w:r>
          </w:p>
        </w:tc>
        <w:tc>
          <w:tcPr>
            <w:tcW w:w="2195" w:type="dxa"/>
          </w:tcPr>
          <w:p w14:paraId="45F396F2" w14:textId="119AE041" w:rsidR="00696664" w:rsidRPr="00D178EC" w:rsidRDefault="006966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0,7879</w:t>
            </w:r>
          </w:p>
        </w:tc>
      </w:tr>
      <w:tr w:rsidR="00696664" w14:paraId="56C4DF87" w14:textId="77777777" w:rsidTr="00A97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281CC4A" w14:textId="59C00FCA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CharCNN 100 Filters</w:t>
            </w:r>
          </w:p>
        </w:tc>
        <w:tc>
          <w:tcPr>
            <w:tcW w:w="1910" w:type="dxa"/>
          </w:tcPr>
          <w:p w14:paraId="3886FF89" w14:textId="2C864E1E" w:rsidR="00696664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0,7940</w:t>
            </w:r>
          </w:p>
        </w:tc>
        <w:tc>
          <w:tcPr>
            <w:tcW w:w="2195" w:type="dxa"/>
          </w:tcPr>
          <w:p w14:paraId="2E05FDA4" w14:textId="067157A1" w:rsidR="00696664" w:rsidRPr="00D178EC" w:rsidRDefault="00696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</w:t>
            </w:r>
            <w:r w:rsidR="00A979CF">
              <w:rPr>
                <w:lang w:val="it-IT"/>
              </w:rPr>
              <w:t>7793</w:t>
            </w:r>
          </w:p>
        </w:tc>
        <w:tc>
          <w:tcPr>
            <w:tcW w:w="2195" w:type="dxa"/>
          </w:tcPr>
          <w:p w14:paraId="36E0525F" w14:textId="73B98D86" w:rsidR="00696664" w:rsidRPr="00D178EC" w:rsidRDefault="00A97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0,7866</w:t>
            </w:r>
          </w:p>
        </w:tc>
      </w:tr>
      <w:tr w:rsidR="00696664" w14:paraId="15056A28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5FAA70F" w14:textId="0BC62EB1" w:rsidR="00696664" w:rsidRPr="00D178EC" w:rsidRDefault="00696664">
            <w:pPr>
              <w:rPr>
                <w:lang w:val="it-IT"/>
              </w:rPr>
            </w:pPr>
            <w:r w:rsidRPr="00D178EC">
              <w:rPr>
                <w:lang w:val="it-IT"/>
              </w:rPr>
              <w:t>Word Dropout 0.10</w:t>
            </w:r>
          </w:p>
        </w:tc>
        <w:tc>
          <w:tcPr>
            <w:tcW w:w="1910" w:type="dxa"/>
          </w:tcPr>
          <w:p w14:paraId="7BE7AA23" w14:textId="37F8480D" w:rsidR="00696664" w:rsidRP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A979CF">
              <w:rPr>
                <w:b/>
                <w:bCs/>
                <w:lang w:val="it-IT"/>
              </w:rPr>
              <w:t>0,7961</w:t>
            </w:r>
          </w:p>
        </w:tc>
        <w:tc>
          <w:tcPr>
            <w:tcW w:w="2195" w:type="dxa"/>
          </w:tcPr>
          <w:p w14:paraId="0176E9B2" w14:textId="101A224F" w:rsidR="00696664" w:rsidRPr="00D178EC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0,7916</w:t>
            </w:r>
          </w:p>
        </w:tc>
        <w:tc>
          <w:tcPr>
            <w:tcW w:w="2195" w:type="dxa"/>
          </w:tcPr>
          <w:p w14:paraId="49EFF135" w14:textId="04AA0728" w:rsidR="00696664" w:rsidRP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A979CF">
              <w:rPr>
                <w:b/>
                <w:bCs/>
                <w:lang w:val="it-IT"/>
              </w:rPr>
              <w:t>0,7938</w:t>
            </w:r>
          </w:p>
        </w:tc>
      </w:tr>
    </w:tbl>
    <w:p w14:paraId="564F2DAD" w14:textId="77777777" w:rsidR="00F93BEE" w:rsidRPr="00D178EC" w:rsidRDefault="00F93BEE">
      <w:pPr>
        <w:rPr>
          <w:lang w:val="it-IT"/>
        </w:rPr>
      </w:pPr>
    </w:p>
    <w:p w14:paraId="369816FF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Considerazioni</w:t>
      </w:r>
    </w:p>
    <w:p w14:paraId="03B7039D" w14:textId="77777777" w:rsidR="00F93BEE" w:rsidRPr="00D178EC" w:rsidRDefault="00F93BEE">
      <w:pPr>
        <w:rPr>
          <w:lang w:val="it-IT"/>
        </w:rPr>
      </w:pPr>
    </w:p>
    <w:p w14:paraId="1F630285" w14:textId="3F197643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L'unica modifica che ha prodotto un miglioramento misurabile è stata l'aumento del word dropout da 0.05 a 0.10.</w:t>
      </w:r>
    </w:p>
    <w:p w14:paraId="0B760E85" w14:textId="305A2DF2" w:rsidR="00F93BEE" w:rsidRPr="00A979CF" w:rsidRDefault="00A979CF">
      <w:pPr>
        <w:rPr>
          <w:b/>
          <w:bCs/>
          <w:lang w:val="it-IT"/>
        </w:rPr>
      </w:pPr>
      <w:r>
        <w:rPr>
          <w:b/>
          <w:bCs/>
          <w:lang w:val="it-IT"/>
        </w:rPr>
        <w:t>La</w:t>
      </w:r>
      <w:r w:rsidRPr="00A979CF">
        <w:rPr>
          <w:b/>
          <w:bCs/>
          <w:lang w:val="it-IT"/>
        </w:rPr>
        <w:t xml:space="preserve"> configurazione </w:t>
      </w:r>
      <w:r>
        <w:rPr>
          <w:b/>
          <w:bCs/>
          <w:lang w:val="it-IT"/>
        </w:rPr>
        <w:t xml:space="preserve">word dropout 0.10 </w:t>
      </w:r>
      <w:r w:rsidRPr="00A979CF">
        <w:rPr>
          <w:b/>
          <w:bCs/>
          <w:lang w:val="it-IT"/>
        </w:rPr>
        <w:t>è stata selezionata come configurazione finale.</w:t>
      </w:r>
    </w:p>
    <w:p w14:paraId="4B17BBC3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Configurazione Finale</w:t>
      </w:r>
    </w:p>
    <w:p w14:paraId="688B1190" w14:textId="77777777" w:rsidR="00F93BEE" w:rsidRPr="00D178EC" w:rsidRDefault="00F93BEE">
      <w:pPr>
        <w:rPr>
          <w:lang w:val="it-IT"/>
        </w:rPr>
      </w:pPr>
    </w:p>
    <w:p w14:paraId="04580551" w14:textId="0EA15F2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La configurazione finale selezionata è:</w:t>
      </w:r>
    </w:p>
    <w:p w14:paraId="3FD09EFC" w14:textId="77777777" w:rsidR="00F93BEE" w:rsidRDefault="00000000">
      <w:pPr>
        <w:pStyle w:val="ListBullet"/>
      </w:pPr>
      <w:r>
        <w:t>NLPL Word2Vec IT</w:t>
      </w:r>
    </w:p>
    <w:p w14:paraId="417009FB" w14:textId="77777777" w:rsidR="00F93BEE" w:rsidRDefault="00000000">
      <w:pPr>
        <w:pStyle w:val="ListBullet"/>
      </w:pPr>
      <w:r>
        <w:t>Embedding congelati</w:t>
      </w:r>
    </w:p>
    <w:p w14:paraId="023BB343" w14:textId="77777777" w:rsidR="00F93BEE" w:rsidRDefault="00000000">
      <w:pPr>
        <w:pStyle w:val="ListBullet"/>
      </w:pPr>
      <w:r>
        <w:t>CharCNN</w:t>
      </w:r>
    </w:p>
    <w:p w14:paraId="4758B2FC" w14:textId="77777777" w:rsidR="00F93BEE" w:rsidRDefault="00000000">
      <w:pPr>
        <w:pStyle w:val="ListBullet"/>
      </w:pPr>
      <w:r>
        <w:t>BiLSTM bidirezionale</w:t>
      </w:r>
    </w:p>
    <w:p w14:paraId="30D73661" w14:textId="77777777" w:rsidR="00F93BEE" w:rsidRDefault="00000000">
      <w:pPr>
        <w:pStyle w:val="ListBullet"/>
      </w:pPr>
      <w:r>
        <w:t>CRF</w:t>
      </w:r>
    </w:p>
    <w:p w14:paraId="4B4E06FF" w14:textId="77777777" w:rsidR="00F93BEE" w:rsidRDefault="00000000">
      <w:pPr>
        <w:pStyle w:val="ListBullet"/>
      </w:pPr>
      <w:r>
        <w:t>Word Dropout = 0.10</w:t>
      </w:r>
    </w:p>
    <w:p w14:paraId="1793A103" w14:textId="0B049BA6" w:rsidR="00F93BEE" w:rsidRDefault="00000000" w:rsidP="00A979CF">
      <w:pPr>
        <w:pStyle w:val="ListBullet"/>
      </w:pPr>
      <w:r>
        <w:t>Random Sampling</w:t>
      </w:r>
    </w:p>
    <w:p w14:paraId="1594B22E" w14:textId="77777777" w:rsidR="00F93BEE" w:rsidRDefault="00000000">
      <w:pPr>
        <w:pStyle w:val="Heading1"/>
      </w:pPr>
      <w:r>
        <w:t>Risultati Finali</w:t>
      </w:r>
    </w:p>
    <w:p w14:paraId="04844A22" w14:textId="77777777" w:rsidR="00F93BEE" w:rsidRDefault="00F93BEE"/>
    <w:p w14:paraId="0181CCFA" w14:textId="4AD3E6FA" w:rsidR="00F93BEE" w:rsidRDefault="00000000" w:rsidP="00A979CF">
      <w:pPr>
        <w:pStyle w:val="Heading2"/>
      </w:pPr>
      <w:proofErr w:type="spellStart"/>
      <w:r>
        <w:lastRenderedPageBreak/>
        <w:t>Modello</w:t>
      </w:r>
      <w:proofErr w:type="spellEnd"/>
      <w:r>
        <w:t xml:space="preserve"> </w:t>
      </w:r>
      <w:proofErr w:type="spellStart"/>
      <w:r>
        <w:t>Generalista</w:t>
      </w:r>
      <w:proofErr w:type="spellEnd"/>
    </w:p>
    <w:p w14:paraId="2388D501" w14:textId="3E50DD16" w:rsidR="00F93BEE" w:rsidRDefault="00000000">
      <w:r>
        <w:t>Training:</w:t>
      </w:r>
    </w:p>
    <w:p w14:paraId="53603B23" w14:textId="77777777" w:rsidR="00F93BEE" w:rsidRDefault="00000000">
      <w:pPr>
        <w:pStyle w:val="ListBullet"/>
      </w:pPr>
      <w:r>
        <w:t>ADG</w:t>
      </w:r>
    </w:p>
    <w:p w14:paraId="2DC99B43" w14:textId="77777777" w:rsidR="00F93BEE" w:rsidRDefault="00000000">
      <w:pPr>
        <w:pStyle w:val="ListBullet"/>
      </w:pPr>
      <w:r>
        <w:t>FIC</w:t>
      </w:r>
    </w:p>
    <w:p w14:paraId="2A56223F" w14:textId="77777777" w:rsidR="00F93BEE" w:rsidRDefault="00000000">
      <w:pPr>
        <w:pStyle w:val="ListBullet"/>
      </w:pPr>
      <w:r>
        <w:t>WN</w:t>
      </w:r>
    </w:p>
    <w:p w14:paraId="456C9A9C" w14:textId="77777777" w:rsidR="00F93BEE" w:rsidRDefault="00F93BEE"/>
    <w:p w14:paraId="727436B3" w14:textId="77777777" w:rsidR="00F93BEE" w:rsidRDefault="00000000">
      <w:pPr>
        <w:pStyle w:val="Heading3"/>
      </w:pPr>
      <w:r>
        <w:t>Prestazioni complessive</w:t>
      </w:r>
    </w:p>
    <w:p w14:paraId="6F635DAC" w14:textId="77777777" w:rsidR="00F93BEE" w:rsidRDefault="00F93BE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A979CF" w14:paraId="2558C68E" w14:textId="77777777" w:rsidTr="00A97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1E6C9AA0" w14:textId="4D72379A" w:rsidR="00A979CF" w:rsidRDefault="00A979CF">
            <w:r>
              <w:t>Precision</w:t>
            </w:r>
          </w:p>
        </w:tc>
        <w:tc>
          <w:tcPr>
            <w:tcW w:w="2927" w:type="dxa"/>
          </w:tcPr>
          <w:p w14:paraId="4774BB2D" w14:textId="7099BE64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927" w:type="dxa"/>
          </w:tcPr>
          <w:p w14:paraId="643D7906" w14:textId="5D9C0C41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A979CF" w14:paraId="5884FDA7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19F0B012" w14:textId="3C680D67" w:rsidR="00A979CF" w:rsidRPr="00A979CF" w:rsidRDefault="00A979CF">
            <w:pPr>
              <w:rPr>
                <w:b w:val="0"/>
                <w:bCs w:val="0"/>
              </w:rPr>
            </w:pPr>
            <w:r w:rsidRPr="00A979CF">
              <w:rPr>
                <w:b w:val="0"/>
                <w:bCs w:val="0"/>
              </w:rPr>
              <w:t>0,7977</w:t>
            </w:r>
          </w:p>
        </w:tc>
        <w:tc>
          <w:tcPr>
            <w:tcW w:w="2927" w:type="dxa"/>
          </w:tcPr>
          <w:p w14:paraId="419F5678" w14:textId="7E6A3C3A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0,7785</w:t>
            </w:r>
          </w:p>
        </w:tc>
        <w:tc>
          <w:tcPr>
            <w:tcW w:w="2927" w:type="dxa"/>
          </w:tcPr>
          <w:p w14:paraId="18C4FF5B" w14:textId="1469FFE9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0,7880</w:t>
            </w:r>
          </w:p>
        </w:tc>
      </w:tr>
    </w:tbl>
    <w:p w14:paraId="34F8E4FD" w14:textId="77777777" w:rsidR="00F93BEE" w:rsidRDefault="00000000">
      <w:pPr>
        <w:pStyle w:val="Heading3"/>
      </w:pPr>
      <w:proofErr w:type="spellStart"/>
      <w:r>
        <w:t>Prestazioni</w:t>
      </w:r>
      <w:proofErr w:type="spellEnd"/>
      <w:r>
        <w:t xml:space="preserve"> per </w:t>
      </w:r>
      <w:proofErr w:type="spellStart"/>
      <w:r>
        <w:t>dominio</w:t>
      </w:r>
      <w:proofErr w:type="spellEnd"/>
    </w:p>
    <w:p w14:paraId="4B757BE0" w14:textId="77777777" w:rsidR="00F93BEE" w:rsidRDefault="00F93BE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A979CF" w14:paraId="676E3B02" w14:textId="77777777" w:rsidTr="00A97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50AA6460" w14:textId="14EA337B" w:rsidR="00A979CF" w:rsidRDefault="00A979CF">
            <w:r>
              <w:t>Dataset</w:t>
            </w:r>
          </w:p>
        </w:tc>
        <w:tc>
          <w:tcPr>
            <w:tcW w:w="2195" w:type="dxa"/>
          </w:tcPr>
          <w:p w14:paraId="33D98C38" w14:textId="6EE58A54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95" w:type="dxa"/>
          </w:tcPr>
          <w:p w14:paraId="3BE515EA" w14:textId="63F32451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95" w:type="dxa"/>
          </w:tcPr>
          <w:p w14:paraId="5E86761E" w14:textId="4E649276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A979CF" w14:paraId="491D45C3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040E1A76" w14:textId="00F97C0B" w:rsidR="00A979CF" w:rsidRDefault="00A979CF">
            <w:r>
              <w:t>ADG</w:t>
            </w:r>
          </w:p>
        </w:tc>
        <w:tc>
          <w:tcPr>
            <w:tcW w:w="2195" w:type="dxa"/>
          </w:tcPr>
          <w:p w14:paraId="2C19D013" w14:textId="1FD0E083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0,7815</w:t>
            </w:r>
          </w:p>
        </w:tc>
        <w:tc>
          <w:tcPr>
            <w:tcW w:w="2195" w:type="dxa"/>
          </w:tcPr>
          <w:p w14:paraId="75502D02" w14:textId="795E284B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0,6982</w:t>
            </w:r>
          </w:p>
        </w:tc>
        <w:tc>
          <w:tcPr>
            <w:tcW w:w="2195" w:type="dxa"/>
          </w:tcPr>
          <w:p w14:paraId="1FDBAA34" w14:textId="62F94F58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0,7375</w:t>
            </w:r>
          </w:p>
        </w:tc>
      </w:tr>
      <w:tr w:rsidR="00A979CF" w14:paraId="390DC608" w14:textId="77777777" w:rsidTr="00A97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4C3FB8F3" w14:textId="6A1B814A" w:rsidR="00A979CF" w:rsidRDefault="00A979CF">
            <w:r>
              <w:t>FIC</w:t>
            </w:r>
          </w:p>
        </w:tc>
        <w:tc>
          <w:tcPr>
            <w:tcW w:w="2195" w:type="dxa"/>
          </w:tcPr>
          <w:p w14:paraId="43A732F8" w14:textId="6128DB46" w:rsidR="00A979CF" w:rsidRDefault="00A97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0,8167</w:t>
            </w:r>
          </w:p>
        </w:tc>
        <w:tc>
          <w:tcPr>
            <w:tcW w:w="2195" w:type="dxa"/>
          </w:tcPr>
          <w:p w14:paraId="005B3521" w14:textId="50E8EB35" w:rsidR="00A979CF" w:rsidRDefault="00A97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0,7857</w:t>
            </w:r>
          </w:p>
        </w:tc>
        <w:tc>
          <w:tcPr>
            <w:tcW w:w="2195" w:type="dxa"/>
          </w:tcPr>
          <w:p w14:paraId="4611EF15" w14:textId="05CB0D3E" w:rsidR="00A979CF" w:rsidRDefault="00A97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0,8009</w:t>
            </w:r>
          </w:p>
        </w:tc>
      </w:tr>
      <w:tr w:rsidR="00A979CF" w14:paraId="0EA062FE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54A9F77F" w14:textId="0A62C2F0" w:rsidR="00A979CF" w:rsidRDefault="00A979CF">
            <w:r>
              <w:t>WN</w:t>
            </w:r>
          </w:p>
        </w:tc>
        <w:tc>
          <w:tcPr>
            <w:tcW w:w="2195" w:type="dxa"/>
          </w:tcPr>
          <w:p w14:paraId="1788A54C" w14:textId="510BE05D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0,7974</w:t>
            </w:r>
          </w:p>
        </w:tc>
        <w:tc>
          <w:tcPr>
            <w:tcW w:w="2195" w:type="dxa"/>
          </w:tcPr>
          <w:p w14:paraId="703A0622" w14:textId="664F103E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0,7890</w:t>
            </w:r>
          </w:p>
        </w:tc>
        <w:tc>
          <w:tcPr>
            <w:tcW w:w="2195" w:type="dxa"/>
          </w:tcPr>
          <w:p w14:paraId="7D0A4906" w14:textId="419AB6E5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0,7932</w:t>
            </w:r>
          </w:p>
        </w:tc>
      </w:tr>
    </w:tbl>
    <w:p w14:paraId="68437021" w14:textId="77777777" w:rsidR="00F93BEE" w:rsidRDefault="00F93BEE"/>
    <w:p w14:paraId="4D930CBA" w14:textId="21FB9F2B" w:rsidR="00F93BEE" w:rsidRDefault="00000000" w:rsidP="00A979CF">
      <w:pPr>
        <w:pStyle w:val="Heading2"/>
      </w:pPr>
      <w:proofErr w:type="spellStart"/>
      <w:r>
        <w:t>Modello</w:t>
      </w:r>
      <w:proofErr w:type="spellEnd"/>
      <w:r>
        <w:t xml:space="preserve"> </w:t>
      </w:r>
      <w:proofErr w:type="spellStart"/>
      <w:r>
        <w:t>Specifico</w:t>
      </w:r>
      <w:proofErr w:type="spellEnd"/>
    </w:p>
    <w:p w14:paraId="1D5C1F4D" w14:textId="77777777" w:rsidR="00F93BEE" w:rsidRDefault="00000000">
      <w:r>
        <w:t>Training:</w:t>
      </w:r>
    </w:p>
    <w:p w14:paraId="41957AE2" w14:textId="42BB2147" w:rsidR="00F93BEE" w:rsidRDefault="00000000" w:rsidP="00A979CF">
      <w:pPr>
        <w:pStyle w:val="ListBullet"/>
      </w:pPr>
      <w:r>
        <w:t>WN</w:t>
      </w:r>
    </w:p>
    <w:p w14:paraId="1E98097E" w14:textId="77777777" w:rsidR="00F93BEE" w:rsidRPr="00A979CF" w:rsidRDefault="00000000">
      <w:pPr>
        <w:pStyle w:val="Heading3"/>
        <w:rPr>
          <w:lang w:val="it-IT"/>
        </w:rPr>
      </w:pPr>
      <w:r w:rsidRPr="00A979CF">
        <w:rPr>
          <w:lang w:val="it-IT"/>
        </w:rPr>
        <w:t>Prestazioni su WN</w:t>
      </w:r>
    </w:p>
    <w:p w14:paraId="49B0F500" w14:textId="77777777" w:rsidR="00F93BEE" w:rsidRDefault="00F93BEE">
      <w:pPr>
        <w:rPr>
          <w:lang w:val="it-IT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A979CF" w14:paraId="4C265A54" w14:textId="77777777" w:rsidTr="00A97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2387020B" w14:textId="0F8A1B37" w:rsidR="00A979CF" w:rsidRDefault="00A979CF">
            <w:pPr>
              <w:rPr>
                <w:lang w:val="it-IT"/>
              </w:rPr>
            </w:pPr>
            <w:r w:rsidRPr="00A979CF">
              <w:rPr>
                <w:lang w:val="it-IT"/>
              </w:rPr>
              <w:t>Precision</w:t>
            </w:r>
          </w:p>
        </w:tc>
        <w:tc>
          <w:tcPr>
            <w:tcW w:w="2927" w:type="dxa"/>
          </w:tcPr>
          <w:p w14:paraId="0D662FF3" w14:textId="68293946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979CF">
              <w:rPr>
                <w:lang w:val="it-IT"/>
              </w:rPr>
              <w:t>Recall</w:t>
            </w:r>
          </w:p>
        </w:tc>
        <w:tc>
          <w:tcPr>
            <w:tcW w:w="2927" w:type="dxa"/>
          </w:tcPr>
          <w:p w14:paraId="244A297D" w14:textId="37364BAE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979CF">
              <w:rPr>
                <w:lang w:val="it-IT"/>
              </w:rPr>
              <w:t>F1</w:t>
            </w:r>
          </w:p>
        </w:tc>
      </w:tr>
      <w:tr w:rsidR="00A979CF" w14:paraId="2A3B6E92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D7FD210" w14:textId="35DC7534" w:rsidR="00A979CF" w:rsidRPr="00A979CF" w:rsidRDefault="00A979CF">
            <w:pPr>
              <w:rPr>
                <w:b w:val="0"/>
                <w:bCs w:val="0"/>
                <w:lang w:val="it-IT"/>
              </w:rPr>
            </w:pPr>
            <w:r w:rsidRPr="00A979CF">
              <w:rPr>
                <w:b w:val="0"/>
                <w:bCs w:val="0"/>
                <w:lang w:val="it-IT"/>
              </w:rPr>
              <w:t>0,7958</w:t>
            </w:r>
          </w:p>
        </w:tc>
        <w:tc>
          <w:tcPr>
            <w:tcW w:w="2927" w:type="dxa"/>
          </w:tcPr>
          <w:p w14:paraId="7BAA6C93" w14:textId="3F8B8E70" w:rsidR="00A979CF" w:rsidRP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0,7913</w:t>
            </w:r>
          </w:p>
        </w:tc>
        <w:tc>
          <w:tcPr>
            <w:tcW w:w="2927" w:type="dxa"/>
          </w:tcPr>
          <w:p w14:paraId="54144F84" w14:textId="71A685EF" w:rsidR="00A979CF" w:rsidRP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0,7935</w:t>
            </w:r>
          </w:p>
        </w:tc>
      </w:tr>
    </w:tbl>
    <w:p w14:paraId="169C4FA4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Confronto tra Modello Generalista e Specifico</w:t>
      </w:r>
    </w:p>
    <w:p w14:paraId="05A7FA35" w14:textId="77777777" w:rsidR="00F93BEE" w:rsidRDefault="00F93BEE">
      <w:pPr>
        <w:rPr>
          <w:lang w:val="it-IT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A979CF" w14:paraId="25FAE9E3" w14:textId="77777777" w:rsidTr="00A97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6163816A" w14:textId="32467F65" w:rsidR="00A979CF" w:rsidRDefault="00A979CF">
            <w:pPr>
              <w:rPr>
                <w:lang w:val="it-IT"/>
              </w:rPr>
            </w:pPr>
            <w:r w:rsidRPr="00D178EC">
              <w:rPr>
                <w:lang w:val="it-IT"/>
              </w:rPr>
              <w:t>Dataset</w:t>
            </w:r>
          </w:p>
        </w:tc>
        <w:tc>
          <w:tcPr>
            <w:tcW w:w="2927" w:type="dxa"/>
          </w:tcPr>
          <w:p w14:paraId="4168A38A" w14:textId="6826D3EF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Generalista</w:t>
            </w:r>
          </w:p>
        </w:tc>
        <w:tc>
          <w:tcPr>
            <w:tcW w:w="2927" w:type="dxa"/>
          </w:tcPr>
          <w:p w14:paraId="6656AB6A" w14:textId="0469DBA6" w:rsidR="00A979CF" w:rsidRDefault="00A97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D178EC">
              <w:rPr>
                <w:lang w:val="it-IT"/>
              </w:rPr>
              <w:t>Specifico</w:t>
            </w:r>
          </w:p>
        </w:tc>
      </w:tr>
      <w:tr w:rsidR="00A979CF" w14:paraId="76DF780B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6CB01751" w14:textId="10C2BDA6" w:rsidR="00A979CF" w:rsidRPr="00D178EC" w:rsidRDefault="00A979CF">
            <w:pPr>
              <w:rPr>
                <w:lang w:val="it-IT"/>
              </w:rPr>
            </w:pPr>
            <w:r w:rsidRPr="00D178EC">
              <w:rPr>
                <w:lang w:val="it-IT"/>
              </w:rPr>
              <w:t>ADG</w:t>
            </w:r>
          </w:p>
        </w:tc>
        <w:tc>
          <w:tcPr>
            <w:tcW w:w="2927" w:type="dxa"/>
          </w:tcPr>
          <w:p w14:paraId="3A7B794F" w14:textId="465640D3" w:rsidR="00A979CF" w:rsidRP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A979CF">
              <w:rPr>
                <w:b/>
                <w:bCs/>
                <w:lang w:val="it-IT"/>
              </w:rPr>
              <w:t>0,7375</w:t>
            </w:r>
          </w:p>
        </w:tc>
        <w:tc>
          <w:tcPr>
            <w:tcW w:w="2927" w:type="dxa"/>
          </w:tcPr>
          <w:p w14:paraId="2DE9A158" w14:textId="013D2653" w:rsidR="00A979CF" w:rsidRPr="00D178EC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0,6922</w:t>
            </w:r>
          </w:p>
        </w:tc>
      </w:tr>
      <w:tr w:rsidR="00A979CF" w14:paraId="2075DC63" w14:textId="77777777" w:rsidTr="00A97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EC5543F" w14:textId="259C95FA" w:rsidR="00A979CF" w:rsidRPr="00D178EC" w:rsidRDefault="00A979CF">
            <w:pPr>
              <w:rPr>
                <w:lang w:val="it-IT"/>
              </w:rPr>
            </w:pPr>
            <w:r>
              <w:rPr>
                <w:lang w:val="it-IT"/>
              </w:rPr>
              <w:t>FIC</w:t>
            </w:r>
          </w:p>
        </w:tc>
        <w:tc>
          <w:tcPr>
            <w:tcW w:w="2927" w:type="dxa"/>
          </w:tcPr>
          <w:p w14:paraId="433DB3AD" w14:textId="1428F336" w:rsidR="00A979CF" w:rsidRPr="00A979CF" w:rsidRDefault="00A97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A979CF">
              <w:rPr>
                <w:b/>
                <w:bCs/>
                <w:lang w:val="it-IT"/>
              </w:rPr>
              <w:t>0,8009</w:t>
            </w:r>
          </w:p>
        </w:tc>
        <w:tc>
          <w:tcPr>
            <w:tcW w:w="2927" w:type="dxa"/>
          </w:tcPr>
          <w:p w14:paraId="3122D5EE" w14:textId="0311B148" w:rsidR="00A979CF" w:rsidRDefault="00A97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0,6531</w:t>
            </w:r>
          </w:p>
        </w:tc>
      </w:tr>
      <w:tr w:rsidR="00A979CF" w14:paraId="501FC565" w14:textId="77777777" w:rsidTr="00A97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34748A18" w14:textId="778324A1" w:rsidR="00A979CF" w:rsidRDefault="00A979CF">
            <w:pPr>
              <w:rPr>
                <w:lang w:val="it-IT"/>
              </w:rPr>
            </w:pPr>
            <w:r>
              <w:rPr>
                <w:lang w:val="it-IT"/>
              </w:rPr>
              <w:t>WN</w:t>
            </w:r>
          </w:p>
        </w:tc>
        <w:tc>
          <w:tcPr>
            <w:tcW w:w="2927" w:type="dxa"/>
          </w:tcPr>
          <w:p w14:paraId="75E29262" w14:textId="1FA39B7B" w:rsid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0,7932</w:t>
            </w:r>
          </w:p>
        </w:tc>
        <w:tc>
          <w:tcPr>
            <w:tcW w:w="2927" w:type="dxa"/>
          </w:tcPr>
          <w:p w14:paraId="1016A760" w14:textId="19CC47E3" w:rsidR="00A979CF" w:rsidRPr="00A979CF" w:rsidRDefault="00A97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it-IT"/>
              </w:rPr>
            </w:pPr>
            <w:r w:rsidRPr="00A979CF">
              <w:rPr>
                <w:b/>
                <w:bCs/>
                <w:lang w:val="it-IT"/>
              </w:rPr>
              <w:t>0,7935</w:t>
            </w:r>
          </w:p>
        </w:tc>
      </w:tr>
    </w:tbl>
    <w:p w14:paraId="186507A7" w14:textId="77777777" w:rsidR="00F93BEE" w:rsidRPr="00D178EC" w:rsidRDefault="00F93BEE">
      <w:pPr>
        <w:rPr>
          <w:lang w:val="it-IT"/>
        </w:rPr>
      </w:pPr>
    </w:p>
    <w:p w14:paraId="76E34690" w14:textId="77777777" w:rsidR="00F93BEE" w:rsidRPr="00D178EC" w:rsidRDefault="00000000">
      <w:pPr>
        <w:pStyle w:val="Heading2"/>
        <w:rPr>
          <w:lang w:val="it-IT"/>
        </w:rPr>
      </w:pPr>
      <w:r w:rsidRPr="00D178EC">
        <w:rPr>
          <w:lang w:val="it-IT"/>
        </w:rPr>
        <w:t>Considerazioni</w:t>
      </w:r>
    </w:p>
    <w:p w14:paraId="08170BA9" w14:textId="77777777" w:rsidR="00F93BEE" w:rsidRPr="00D178EC" w:rsidRDefault="00F93BEE">
      <w:pPr>
        <w:rPr>
          <w:lang w:val="it-IT"/>
        </w:rPr>
      </w:pPr>
    </w:p>
    <w:p w14:paraId="2ECE510C" w14:textId="795E6788" w:rsidR="00F93BEE" w:rsidRPr="00D178EC" w:rsidRDefault="00000000">
      <w:pPr>
        <w:rPr>
          <w:lang w:val="it-IT"/>
        </w:rPr>
      </w:pPr>
      <w:r w:rsidRPr="00D178EC">
        <w:rPr>
          <w:lang w:val="it-IT"/>
        </w:rPr>
        <w:lastRenderedPageBreak/>
        <w:t>I due modelli risultano praticamente equivalenti sul dominio Wikinews.</w:t>
      </w:r>
    </w:p>
    <w:p w14:paraId="0196F32B" w14:textId="35B6CBDC" w:rsidR="00F93BEE" w:rsidRPr="00D178EC" w:rsidRDefault="00000000">
      <w:pPr>
        <w:rPr>
          <w:lang w:val="it-IT"/>
        </w:rPr>
      </w:pPr>
      <w:r w:rsidRPr="00D178EC">
        <w:rPr>
          <w:lang w:val="it-IT"/>
        </w:rPr>
        <w:t>Tuttavia il modello generalista mantiene prestazioni elevate anche sugli altri domini, mostrando una capacità di generalizzazione nettamente superiore.</w:t>
      </w:r>
    </w:p>
    <w:p w14:paraId="16FB5CE4" w14:textId="77777777" w:rsidR="00F93BEE" w:rsidRPr="00D178EC" w:rsidRDefault="00000000">
      <w:pPr>
        <w:pStyle w:val="Heading1"/>
        <w:rPr>
          <w:lang w:val="it-IT"/>
        </w:rPr>
      </w:pPr>
      <w:r w:rsidRPr="00D178EC">
        <w:rPr>
          <w:lang w:val="it-IT"/>
        </w:rPr>
        <w:t>Error Analysis</w:t>
      </w:r>
    </w:p>
    <w:p w14:paraId="44274702" w14:textId="77777777" w:rsidR="00F93BEE" w:rsidRPr="00D178EC" w:rsidRDefault="00F93BEE">
      <w:pPr>
        <w:rPr>
          <w:lang w:val="it-IT"/>
        </w:rPr>
      </w:pPr>
    </w:p>
    <w:p w14:paraId="31DBF533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L'analisi degli errori ha evidenziato che la maggior parte degli errori deriva da:</w:t>
      </w:r>
    </w:p>
    <w:p w14:paraId="5E5A8309" w14:textId="77777777" w:rsidR="00F93BEE" w:rsidRDefault="00000000">
      <w:pPr>
        <w:pStyle w:val="ListBullet"/>
      </w:pPr>
      <w:proofErr w:type="spellStart"/>
      <w:r>
        <w:t>entità</w:t>
      </w:r>
      <w:proofErr w:type="spellEnd"/>
      <w:r>
        <w:t xml:space="preserve"> </w:t>
      </w:r>
      <w:proofErr w:type="spellStart"/>
      <w:r>
        <w:t>predette</w:t>
      </w:r>
      <w:proofErr w:type="spellEnd"/>
      <w:r>
        <w:t xml:space="preserve"> come </w:t>
      </w:r>
      <w:proofErr w:type="gramStart"/>
      <w:r>
        <w:t>O;</w:t>
      </w:r>
      <w:proofErr w:type="gramEnd"/>
    </w:p>
    <w:p w14:paraId="5161E47C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confusione tra ORG e LOC;</w:t>
      </w:r>
    </w:p>
    <w:p w14:paraId="33873852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errori sui confini delle entità multi-token.</w:t>
      </w:r>
    </w:p>
    <w:p w14:paraId="6588825F" w14:textId="77777777" w:rsidR="00F93BEE" w:rsidRPr="00D178EC" w:rsidRDefault="00F93BEE">
      <w:pPr>
        <w:rPr>
          <w:lang w:val="it-IT"/>
        </w:rPr>
      </w:pPr>
    </w:p>
    <w:p w14:paraId="40FE5585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Le confusioni più frequenti sono risultate:</w:t>
      </w:r>
    </w:p>
    <w:p w14:paraId="7823B571" w14:textId="77777777" w:rsidR="00F93BEE" w:rsidRDefault="00000000">
      <w:pPr>
        <w:pStyle w:val="ListBullet"/>
      </w:pPr>
      <w:r>
        <w:t>ORG → O</w:t>
      </w:r>
    </w:p>
    <w:p w14:paraId="0CF49FFF" w14:textId="77777777" w:rsidR="00F93BEE" w:rsidRDefault="00000000">
      <w:pPr>
        <w:pStyle w:val="ListBullet"/>
      </w:pPr>
      <w:r>
        <w:t>PER → O</w:t>
      </w:r>
    </w:p>
    <w:p w14:paraId="73E7EA60" w14:textId="5079660A" w:rsidR="00F93BEE" w:rsidRDefault="00000000" w:rsidP="00A979CF">
      <w:pPr>
        <w:pStyle w:val="ListBullet"/>
      </w:pPr>
      <w:r>
        <w:t>LOC → O</w:t>
      </w:r>
    </w:p>
    <w:p w14:paraId="4FE46C2C" w14:textId="40B78FB6" w:rsidR="00F93BEE" w:rsidRPr="00D178EC" w:rsidRDefault="00000000">
      <w:pPr>
        <w:rPr>
          <w:lang w:val="it-IT"/>
        </w:rPr>
      </w:pPr>
      <w:r w:rsidRPr="00D178EC">
        <w:rPr>
          <w:lang w:val="it-IT"/>
        </w:rPr>
        <w:t>Ciò suggerisce che il principale limite del sistema sia il mancato riconoscimento di alcune entità piuttosto che la loro classificazione errata.</w:t>
      </w:r>
    </w:p>
    <w:p w14:paraId="472E1CC8" w14:textId="5C4C6FF0" w:rsidR="00F93BEE" w:rsidRPr="00D178EC" w:rsidRDefault="00000000" w:rsidP="00A979CF">
      <w:pPr>
        <w:pStyle w:val="Heading1"/>
        <w:rPr>
          <w:lang w:val="it-IT"/>
        </w:rPr>
      </w:pPr>
      <w:r w:rsidRPr="00D178EC">
        <w:rPr>
          <w:lang w:val="it-IT"/>
        </w:rPr>
        <w:t>Conclusioni</w:t>
      </w:r>
    </w:p>
    <w:p w14:paraId="243EDC64" w14:textId="7B6F3003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L'attività ha mostrato come, in assenza di modelli Transformer, sia comunque possibile ottenere prestazioni competitive attraverso una corretta progettazione architetturale e una rigorosa metodologia sperimentale.</w:t>
      </w:r>
    </w:p>
    <w:p w14:paraId="1A99B7C1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Gli studi di ablazione hanno evidenziato che:</w:t>
      </w:r>
    </w:p>
    <w:p w14:paraId="162B2F46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il preprocessing ha un impatto limitato;</w:t>
      </w:r>
    </w:p>
    <w:p w14:paraId="11C140D6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il CRF migliora significativamente le sequenze BIO;</w:t>
      </w:r>
    </w:p>
    <w:p w14:paraId="3DE11242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la CharCNN è fondamentale per gestire parole rare e OOV;</w:t>
      </w:r>
    </w:p>
    <w:p w14:paraId="7E863082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gli embedding congelati generalizzano meglio;</w:t>
      </w:r>
    </w:p>
    <w:p w14:paraId="02AC990E" w14:textId="5D74D035" w:rsidR="00F93BEE" w:rsidRPr="00A979CF" w:rsidRDefault="00000000" w:rsidP="00A979CF">
      <w:pPr>
        <w:pStyle w:val="ListBullet"/>
        <w:rPr>
          <w:lang w:val="it-IT"/>
        </w:rPr>
      </w:pPr>
      <w:r w:rsidRPr="00D178EC">
        <w:rPr>
          <w:lang w:val="it-IT"/>
        </w:rPr>
        <w:t>il word dropout rappresenta il miglior intervento di tuning.</w:t>
      </w:r>
    </w:p>
    <w:p w14:paraId="4E5DAD55" w14:textId="65646EDF" w:rsidR="00F93BEE" w:rsidRPr="00D178EC" w:rsidRDefault="00000000">
      <w:pPr>
        <w:rPr>
          <w:lang w:val="it-IT"/>
        </w:rPr>
      </w:pPr>
      <w:r w:rsidRPr="00D178EC">
        <w:rPr>
          <w:lang w:val="it-IT"/>
        </w:rPr>
        <w:t>Il modello finale generalista raggiunge un F1-score pari a 0.7880 mantenendo prestazioni elevate su tutti i domini, mentre il modello specifico raggiunge un F1-score pari a 0.7935 sul dominio Wikinews.</w:t>
      </w:r>
    </w:p>
    <w:p w14:paraId="04090B7E" w14:textId="58FE573F" w:rsidR="00F93BEE" w:rsidRPr="00D178EC" w:rsidRDefault="00000000" w:rsidP="00A979CF">
      <w:pPr>
        <w:pStyle w:val="Heading1"/>
        <w:rPr>
          <w:lang w:val="it-IT"/>
        </w:rPr>
      </w:pPr>
      <w:r w:rsidRPr="00D178EC">
        <w:rPr>
          <w:lang w:val="it-IT"/>
        </w:rPr>
        <w:t>Possibili Sviluppi Futuri</w:t>
      </w:r>
    </w:p>
    <w:p w14:paraId="32E62CEC" w14:textId="3065FDDB" w:rsidR="00F93BEE" w:rsidRPr="00D178EC" w:rsidRDefault="00000000">
      <w:pPr>
        <w:rPr>
          <w:lang w:val="it-IT"/>
        </w:rPr>
      </w:pPr>
      <w:r w:rsidRPr="00D178EC">
        <w:rPr>
          <w:lang w:val="it-IT"/>
        </w:rPr>
        <w:t>Durante il progetto sono stati esplorati diversi aspetti relativi al preprocessing, all'architettura, agli embedding e alle strategie di training.</w:t>
      </w:r>
    </w:p>
    <w:p w14:paraId="5CF420D9" w14:textId="53C87899" w:rsidR="00F93BEE" w:rsidRPr="00D178EC" w:rsidRDefault="00000000">
      <w:pPr>
        <w:rPr>
          <w:lang w:val="it-IT"/>
        </w:rPr>
      </w:pPr>
      <w:r w:rsidRPr="00D178EC">
        <w:rPr>
          <w:lang w:val="it-IT"/>
        </w:rPr>
        <w:t>Pur avendo identificato una configurazione finale soddisfacente, esistono ulteriori direzioni che potrebbero essere investigate per ottenere ulteriori miglioramenti.</w:t>
      </w:r>
    </w:p>
    <w:p w14:paraId="51863441" w14:textId="4CC76EB5" w:rsidR="00F93BEE" w:rsidRPr="00D178EC" w:rsidRDefault="00000000" w:rsidP="00A979CF">
      <w:pPr>
        <w:pStyle w:val="Heading2"/>
        <w:rPr>
          <w:lang w:val="it-IT"/>
        </w:rPr>
      </w:pPr>
      <w:r w:rsidRPr="00D178EC">
        <w:rPr>
          <w:lang w:val="it-IT"/>
        </w:rPr>
        <w:t>Ensemble di Modelli</w:t>
      </w:r>
    </w:p>
    <w:p w14:paraId="308E16A8" w14:textId="19EEE987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Una possibile estensione consiste nella combinazione di più modelli addestrati con configurazioni differenti.</w:t>
      </w:r>
    </w:p>
    <w:p w14:paraId="560800AC" w14:textId="77777777" w:rsidR="00F93BEE" w:rsidRDefault="00000000">
      <w:proofErr w:type="spellStart"/>
      <w:r>
        <w:t>Ad</w:t>
      </w:r>
      <w:proofErr w:type="spellEnd"/>
      <w:r>
        <w:t xml:space="preserve"> </w:t>
      </w:r>
      <w:proofErr w:type="spellStart"/>
      <w:r>
        <w:t>esempio</w:t>
      </w:r>
      <w:proofErr w:type="spellEnd"/>
      <w:r>
        <w:t>:</w:t>
      </w:r>
    </w:p>
    <w:p w14:paraId="0C0EB7EE" w14:textId="77777777" w:rsidR="00F93BEE" w:rsidRDefault="00000000">
      <w:pPr>
        <w:pStyle w:val="ListBullet"/>
      </w:pPr>
      <w:r>
        <w:t xml:space="preserve">modello </w:t>
      </w:r>
      <w:proofErr w:type="gramStart"/>
      <w:r>
        <w:t>generalista;</w:t>
      </w:r>
      <w:proofErr w:type="gramEnd"/>
    </w:p>
    <w:p w14:paraId="2BB2D917" w14:textId="77777777" w:rsidR="00F93BEE" w:rsidRDefault="00000000">
      <w:pPr>
        <w:pStyle w:val="ListBullet"/>
      </w:pPr>
      <w:r>
        <w:t>modello specifico Wikinews;</w:t>
      </w:r>
    </w:p>
    <w:p w14:paraId="073F009B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modelli addestrati con differenti seed casuali.</w:t>
      </w:r>
    </w:p>
    <w:p w14:paraId="1706E518" w14:textId="77777777" w:rsidR="00F93BEE" w:rsidRPr="00D178EC" w:rsidRDefault="00F93BEE">
      <w:pPr>
        <w:rPr>
          <w:lang w:val="it-IT"/>
        </w:rPr>
      </w:pPr>
    </w:p>
    <w:p w14:paraId="7E8F98B1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lastRenderedPageBreak/>
        <w:t>La combinazione delle predizioni potrebbe ridurre la varianza del sistema e migliorare la robustezza complessiva.</w:t>
      </w:r>
    </w:p>
    <w:p w14:paraId="65E1A95F" w14:textId="77777777" w:rsidR="00F93BEE" w:rsidRPr="00D178EC" w:rsidRDefault="00F93BEE">
      <w:pPr>
        <w:rPr>
          <w:lang w:val="it-IT"/>
        </w:rPr>
      </w:pPr>
    </w:p>
    <w:p w14:paraId="2B6997DD" w14:textId="7D81965D" w:rsidR="00F93BEE" w:rsidRPr="00D178EC" w:rsidRDefault="00000000" w:rsidP="00A979CF">
      <w:pPr>
        <w:pStyle w:val="Heading2"/>
        <w:rPr>
          <w:lang w:val="it-IT"/>
        </w:rPr>
      </w:pPr>
      <w:r w:rsidRPr="00D178EC">
        <w:rPr>
          <w:lang w:val="it-IT"/>
        </w:rPr>
        <w:t>Cross Validation e Valutazione Statistica</w:t>
      </w:r>
    </w:p>
    <w:p w14:paraId="0005CF2A" w14:textId="6F726212" w:rsidR="00F93BEE" w:rsidRPr="00D178EC" w:rsidRDefault="00000000">
      <w:pPr>
        <w:rPr>
          <w:lang w:val="it-IT"/>
        </w:rPr>
      </w:pPr>
      <w:r w:rsidRPr="00D178EC">
        <w:rPr>
          <w:lang w:val="it-IT"/>
        </w:rPr>
        <w:t>Nel presente progetto la selezione dei modelli è stata effettuata utilizzando la suddivisione train/dev/test fornita dal dataset KIND.</w:t>
      </w:r>
    </w:p>
    <w:p w14:paraId="02370A33" w14:textId="12294926" w:rsidR="00F93BEE" w:rsidRPr="00D178EC" w:rsidRDefault="00000000">
      <w:pPr>
        <w:rPr>
          <w:lang w:val="it-IT"/>
        </w:rPr>
      </w:pPr>
      <w:r w:rsidRPr="00D178EC">
        <w:rPr>
          <w:lang w:val="it-IT"/>
        </w:rPr>
        <w:t>Questa scelta è coerente con il task assegnato e consente un confronto diretto tra le diverse configurazioni sperimentate.</w:t>
      </w:r>
    </w:p>
    <w:p w14:paraId="4A6A9D70" w14:textId="54E7ECFA" w:rsidR="00F93BEE" w:rsidRPr="00D178EC" w:rsidRDefault="00000000">
      <w:pPr>
        <w:rPr>
          <w:lang w:val="it-IT"/>
        </w:rPr>
      </w:pPr>
      <w:r w:rsidRPr="00D178EC">
        <w:rPr>
          <w:lang w:val="it-IT"/>
        </w:rPr>
        <w:t>Tuttavia, in un contesto produttivo reale, una possibile estensione consisterebbe nell'utilizzo di procedure di Cross Validation durante la fase di model selection.</w:t>
      </w:r>
    </w:p>
    <w:p w14:paraId="1FD75F81" w14:textId="607B192C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L'obiettivo sarebbe ottenere una stima più robusta della capacità di generalizzazione del modello, riducendo la dipendenza da una singola suddivisione dei dati.</w:t>
      </w:r>
    </w:p>
    <w:p w14:paraId="1B9BFE16" w14:textId="6D818B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Una possibile procedura potrebbe essere la seguente:</w:t>
      </w:r>
    </w:p>
    <w:p w14:paraId="4A6F5B59" w14:textId="77777777" w:rsidR="00F93BEE" w:rsidRDefault="00000000">
      <w:pPr>
        <w:pStyle w:val="ListNumber"/>
      </w:pPr>
      <w:proofErr w:type="spellStart"/>
      <w:r>
        <w:t>Unire</w:t>
      </w:r>
      <w:proofErr w:type="spellEnd"/>
      <w:r>
        <w:t xml:space="preserve"> train e development set.</w:t>
      </w:r>
    </w:p>
    <w:p w14:paraId="2D103881" w14:textId="77777777" w:rsidR="00F93BEE" w:rsidRPr="00D178EC" w:rsidRDefault="00000000">
      <w:pPr>
        <w:pStyle w:val="ListNumber"/>
        <w:rPr>
          <w:lang w:val="it-IT"/>
        </w:rPr>
      </w:pPr>
      <w:r w:rsidRPr="00D178EC">
        <w:rPr>
          <w:lang w:val="it-IT"/>
        </w:rPr>
        <w:t>Eseguire una k-fold cross validation (ad esempio k=5).</w:t>
      </w:r>
    </w:p>
    <w:p w14:paraId="6254782A" w14:textId="77777777" w:rsidR="00F93BEE" w:rsidRPr="00D178EC" w:rsidRDefault="00000000">
      <w:pPr>
        <w:pStyle w:val="ListNumber"/>
        <w:rPr>
          <w:lang w:val="it-IT"/>
        </w:rPr>
      </w:pPr>
      <w:r w:rsidRPr="00D178EC">
        <w:rPr>
          <w:lang w:val="it-IT"/>
        </w:rPr>
        <w:t>Valutare le diverse configurazioni architetturali e di training sui differenti fold.</w:t>
      </w:r>
    </w:p>
    <w:p w14:paraId="6494F569" w14:textId="62DBB1BD" w:rsidR="00F93BEE" w:rsidRPr="00A979CF" w:rsidRDefault="00000000" w:rsidP="00A979CF">
      <w:pPr>
        <w:pStyle w:val="ListNumber"/>
        <w:rPr>
          <w:lang w:val="it-IT"/>
        </w:rPr>
      </w:pPr>
      <w:r w:rsidRPr="00D178EC">
        <w:rPr>
          <w:lang w:val="it-IT"/>
        </w:rPr>
        <w:t>Selezionare il modello migliore sulla base delle prestazioni medie ottenute.</w:t>
      </w:r>
    </w:p>
    <w:p w14:paraId="74257E10" w14:textId="213E9A8B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Una volta identificata la configurazione ottimale, il modello finale potrebbe essere addestrato utilizzando l'intero insieme di dati disponibili (train + development) e successivamente utilizzato in produzione.</w:t>
      </w:r>
    </w:p>
    <w:p w14:paraId="1950D1DD" w14:textId="79BB9C23" w:rsidR="00F93BEE" w:rsidRPr="00D178EC" w:rsidRDefault="00000000">
      <w:pPr>
        <w:rPr>
          <w:lang w:val="it-IT"/>
        </w:rPr>
      </w:pPr>
      <w:r w:rsidRPr="00D178EC">
        <w:rPr>
          <w:lang w:val="it-IT"/>
        </w:rPr>
        <w:t>Questo approccio consentirebbe di sfruttare il massimo quantitativo di dati annotati disponibili per l'addestramento finale, situazione tipica dei sistemi reali una volta terminata la fase di sviluppo.</w:t>
      </w:r>
    </w:p>
    <w:p w14:paraId="410936D9" w14:textId="2D61DC28" w:rsidR="00F93BEE" w:rsidRPr="00D178EC" w:rsidRDefault="00000000" w:rsidP="00A979CF">
      <w:pPr>
        <w:pStyle w:val="Heading3"/>
        <w:rPr>
          <w:lang w:val="it-IT"/>
        </w:rPr>
      </w:pPr>
      <w:r w:rsidRPr="00D178EC">
        <w:rPr>
          <w:lang w:val="it-IT"/>
        </w:rPr>
        <w:t>Valutazione della Significatività Statistica</w:t>
      </w:r>
    </w:p>
    <w:p w14:paraId="5F21F379" w14:textId="1E47C4AC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 ulteriore sviluppo riguarda la verifica della significatività statistica dei miglioramenti osservati tra differenti configurazioni.</w:t>
      </w:r>
    </w:p>
    <w:p w14:paraId="1E7DF51E" w14:textId="4250C1AB" w:rsidR="00F93BEE" w:rsidRPr="00D178EC" w:rsidRDefault="00000000">
      <w:pPr>
        <w:rPr>
          <w:lang w:val="it-IT"/>
        </w:rPr>
      </w:pPr>
      <w:r w:rsidRPr="00D178EC">
        <w:rPr>
          <w:lang w:val="it-IT"/>
        </w:rPr>
        <w:t>Nel presente lavoro il confronto tra i modelli è stato effettuato principalmente sulla base delle metriche aggregate (Precision, Recall e F1-score).</w:t>
      </w:r>
    </w:p>
    <w:p w14:paraId="3C18E72C" w14:textId="2F228607" w:rsidR="00F93BEE" w:rsidRPr="00D178EC" w:rsidRDefault="00000000">
      <w:pPr>
        <w:rPr>
          <w:lang w:val="it-IT"/>
        </w:rPr>
      </w:pPr>
      <w:r w:rsidRPr="00D178EC">
        <w:rPr>
          <w:lang w:val="it-IT"/>
        </w:rPr>
        <w:t>Tuttavia, differenze di prestazione molto contenute potrebbero essere influenzate dalla variabilità introdotta dall'inizializzazione casuale dei pesi e dalla natura stocastica dell'addestramento.</w:t>
      </w:r>
    </w:p>
    <w:p w14:paraId="226948F8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Per affrontare questo problema sarebbe possibile:</w:t>
      </w:r>
    </w:p>
    <w:p w14:paraId="3C211E99" w14:textId="77777777" w:rsidR="00F93BEE" w:rsidRPr="00D178EC" w:rsidRDefault="00F93BEE">
      <w:pPr>
        <w:rPr>
          <w:lang w:val="it-IT"/>
        </w:rPr>
      </w:pPr>
    </w:p>
    <w:p w14:paraId="5D9F9884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lastRenderedPageBreak/>
        <w:t>addestrare ciascuna configurazione utilizzando differenti seed casuali;</w:t>
      </w:r>
    </w:p>
    <w:p w14:paraId="4EAADDFD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calcolare media e deviazione standard delle metriche ottenute;</w:t>
      </w:r>
    </w:p>
    <w:p w14:paraId="51A09623" w14:textId="5E03A4A8" w:rsidR="00F93BEE" w:rsidRPr="00A979CF" w:rsidRDefault="00000000" w:rsidP="00A979CF">
      <w:pPr>
        <w:pStyle w:val="ListBullet"/>
        <w:rPr>
          <w:lang w:val="it-IT"/>
        </w:rPr>
      </w:pPr>
      <w:r w:rsidRPr="00D178EC">
        <w:rPr>
          <w:lang w:val="it-IT"/>
        </w:rPr>
        <w:t>applicare test statistici per verificare la significatività delle differenze osservate.</w:t>
      </w:r>
    </w:p>
    <w:p w14:paraId="317FE718" w14:textId="4CD0970C" w:rsidR="00F93BEE" w:rsidRPr="00D178EC" w:rsidRDefault="00000000">
      <w:pPr>
        <w:rPr>
          <w:lang w:val="it-IT"/>
        </w:rPr>
      </w:pPr>
      <w:r w:rsidRPr="00D178EC">
        <w:rPr>
          <w:lang w:val="it-IT"/>
        </w:rPr>
        <w:t>Ad esempio, utilizzando più run indipendenti per ciascun modello, sarebbe possibile applicare un test t per campioni appaiati (paired t-test) e calcolare il relativo p-value.</w:t>
      </w:r>
    </w:p>
    <w:p w14:paraId="027845B9" w14:textId="793F9547" w:rsidR="00F93BEE" w:rsidRPr="00D178EC" w:rsidRDefault="00000000">
      <w:pPr>
        <w:rPr>
          <w:lang w:val="it-IT"/>
        </w:rPr>
      </w:pPr>
      <w:r w:rsidRPr="00D178EC">
        <w:rPr>
          <w:lang w:val="it-IT"/>
        </w:rPr>
        <w:t>In alternativa, particolarmente nel contesto del Named Entity Recognition, potrebbe essere utilizzato un bootstrap significance test sulle predizioni del test set.</w:t>
      </w:r>
    </w:p>
    <w:p w14:paraId="302649C6" w14:textId="174EB08B" w:rsidR="00F93BEE" w:rsidRPr="00D178EC" w:rsidRDefault="00000000">
      <w:pPr>
        <w:rPr>
          <w:lang w:val="it-IT"/>
        </w:rPr>
      </w:pPr>
      <w:r w:rsidRPr="00D178EC">
        <w:rPr>
          <w:lang w:val="it-IT"/>
        </w:rPr>
        <w:t>Questa procedura consentirebbe di stimare intervalli di confidenza per Precision, Recall e F1-score e di verificare se i miglioramenti osservati siano statisticamente significativi oppure attribuibili a variazioni casuali.</w:t>
      </w:r>
    </w:p>
    <w:p w14:paraId="51A840BD" w14:textId="40D77FC4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L'introduzione di queste metodologie renderebbe il processo di selezione del modello più rigoroso e maggiormente allineato alle pratiche adottate nella ricerca scientifica e nello sviluppo di sistemi di Machine Learning in ambito industriale.</w:t>
      </w:r>
    </w:p>
    <w:p w14:paraId="3EC874E4" w14:textId="77777777" w:rsidR="00F93BEE" w:rsidRPr="00D178EC" w:rsidRDefault="00F93BEE">
      <w:pPr>
        <w:rPr>
          <w:lang w:val="it-IT"/>
        </w:rPr>
      </w:pPr>
    </w:p>
    <w:p w14:paraId="4B9A9121" w14:textId="4EBA10CB" w:rsidR="00F93BEE" w:rsidRPr="00D178EC" w:rsidRDefault="00000000" w:rsidP="00A979CF">
      <w:pPr>
        <w:pStyle w:val="Heading2"/>
        <w:rPr>
          <w:lang w:val="it-IT"/>
        </w:rPr>
      </w:pPr>
      <w:r w:rsidRPr="00D178EC">
        <w:rPr>
          <w:lang w:val="it-IT"/>
        </w:rPr>
        <w:t>Studio della Sensibilità al Seed</w:t>
      </w:r>
    </w:p>
    <w:p w14:paraId="3BFA9C87" w14:textId="264D4FAE" w:rsidR="00F93BEE" w:rsidRPr="00D178EC" w:rsidRDefault="00000000">
      <w:pPr>
        <w:rPr>
          <w:lang w:val="it-IT"/>
        </w:rPr>
      </w:pPr>
      <w:r w:rsidRPr="00D178EC">
        <w:rPr>
          <w:lang w:val="it-IT"/>
        </w:rPr>
        <w:t>Nel presente lavoro ogni configurazione è stata addestrata utilizzando un singolo seed casuale.</w:t>
      </w:r>
    </w:p>
    <w:p w14:paraId="5D21B20B" w14:textId="7EF69901" w:rsidR="00F93BEE" w:rsidRPr="00D178EC" w:rsidRDefault="00000000">
      <w:pPr>
        <w:rPr>
          <w:lang w:val="it-IT"/>
        </w:rPr>
      </w:pPr>
      <w:r w:rsidRPr="00D178EC">
        <w:rPr>
          <w:lang w:val="it-IT"/>
        </w:rPr>
        <w:t>Poiché le reti neurali possono mostrare una certa variabilità tra differenti inizializzazioni, sarebbe interessante valutare le prestazioni medie e la deviazione standard su più run indipendenti.</w:t>
      </w:r>
    </w:p>
    <w:p w14:paraId="66C78A47" w14:textId="5558B08D" w:rsidR="00F93BEE" w:rsidRDefault="00000000">
      <w:pPr>
        <w:rPr>
          <w:lang w:val="it-IT"/>
        </w:rPr>
      </w:pPr>
      <w:r w:rsidRPr="00D178EC">
        <w:rPr>
          <w:lang w:val="it-IT"/>
        </w:rPr>
        <w:t>Questo consentirebbe di verificare la robustezza statistica dei miglioramenti osservati.</w:t>
      </w:r>
    </w:p>
    <w:p w14:paraId="05811BD7" w14:textId="77777777" w:rsidR="00A979CF" w:rsidRPr="00D178EC" w:rsidRDefault="00A979CF">
      <w:pPr>
        <w:rPr>
          <w:lang w:val="it-IT"/>
        </w:rPr>
      </w:pPr>
    </w:p>
    <w:p w14:paraId="6E4F1BE4" w14:textId="4515AAFF" w:rsidR="00F93BEE" w:rsidRPr="00D178EC" w:rsidRDefault="00000000" w:rsidP="00A979CF">
      <w:pPr>
        <w:pStyle w:val="Heading2"/>
        <w:rPr>
          <w:lang w:val="it-IT"/>
        </w:rPr>
      </w:pPr>
      <w:r w:rsidRPr="00D178EC">
        <w:rPr>
          <w:lang w:val="it-IT"/>
        </w:rPr>
        <w:t>Data Augmentation</w:t>
      </w:r>
    </w:p>
    <w:p w14:paraId="24670D9A" w14:textId="4679EE5C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Un'altra possibile direzione riguarda l'introduzione di tecniche di data augmentation.</w:t>
      </w:r>
    </w:p>
    <w:p w14:paraId="20819973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Tra le strategie potenzialmente applicabili:</w:t>
      </w:r>
    </w:p>
    <w:p w14:paraId="26E895B7" w14:textId="77777777" w:rsidR="00F93BEE" w:rsidRDefault="00000000">
      <w:pPr>
        <w:pStyle w:val="ListBullet"/>
      </w:pPr>
      <w:r>
        <w:t xml:space="preserve">token </w:t>
      </w:r>
      <w:proofErr w:type="gramStart"/>
      <w:r>
        <w:t>dropout;</w:t>
      </w:r>
      <w:proofErr w:type="gramEnd"/>
    </w:p>
    <w:p w14:paraId="43C44527" w14:textId="77777777" w:rsidR="00F93BEE" w:rsidRDefault="00000000">
      <w:pPr>
        <w:pStyle w:val="ListBullet"/>
      </w:pPr>
      <w:r>
        <w:t>word masking;</w:t>
      </w:r>
    </w:p>
    <w:p w14:paraId="5B9DC16F" w14:textId="77777777" w:rsidR="00F93BEE" w:rsidRDefault="00000000">
      <w:pPr>
        <w:pStyle w:val="ListBullet"/>
      </w:pPr>
      <w:r>
        <w:t>perturbazione controllata degli embedding;</w:t>
      </w:r>
    </w:p>
    <w:p w14:paraId="3A6273BE" w14:textId="161873F8" w:rsidR="00F93BEE" w:rsidRPr="00A979CF" w:rsidRDefault="00000000" w:rsidP="00A979CF">
      <w:pPr>
        <w:pStyle w:val="ListBullet"/>
        <w:rPr>
          <w:lang w:val="it-IT"/>
        </w:rPr>
      </w:pPr>
      <w:r w:rsidRPr="00D178EC">
        <w:rPr>
          <w:lang w:val="it-IT"/>
        </w:rPr>
        <w:t>sostituzione di token mediante parole semanticamente simili.</w:t>
      </w:r>
    </w:p>
    <w:p w14:paraId="6DFF0661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Tali tecniche potrebbero migliorare la capacità di generalizzazione del modello, soprattutto sui domini meno rappresentati.</w:t>
      </w:r>
    </w:p>
    <w:p w14:paraId="6BA4A694" w14:textId="77777777" w:rsidR="00F93BEE" w:rsidRPr="00D178EC" w:rsidRDefault="00F93BEE">
      <w:pPr>
        <w:rPr>
          <w:lang w:val="it-IT"/>
        </w:rPr>
      </w:pPr>
    </w:p>
    <w:p w14:paraId="269778F9" w14:textId="77777777" w:rsidR="00F93BEE" w:rsidRPr="00D178EC" w:rsidRDefault="00F93BEE">
      <w:pPr>
        <w:rPr>
          <w:lang w:val="it-IT"/>
        </w:rPr>
      </w:pPr>
    </w:p>
    <w:p w14:paraId="14554ED7" w14:textId="158EED91" w:rsidR="00F93BEE" w:rsidRPr="00D178EC" w:rsidRDefault="00000000" w:rsidP="00A979CF">
      <w:pPr>
        <w:pStyle w:val="Heading2"/>
        <w:rPr>
          <w:lang w:val="it-IT"/>
        </w:rPr>
      </w:pPr>
      <w:r w:rsidRPr="00D178EC">
        <w:rPr>
          <w:lang w:val="it-IT"/>
        </w:rPr>
        <w:t>Tuning Architetturale Più Esteso</w:t>
      </w:r>
    </w:p>
    <w:p w14:paraId="4A0BF59C" w14:textId="4325A099" w:rsidR="00F93BEE" w:rsidRPr="00D178EC" w:rsidRDefault="00000000">
      <w:pPr>
        <w:rPr>
          <w:lang w:val="it-IT"/>
        </w:rPr>
      </w:pPr>
      <w:r w:rsidRPr="00D178EC">
        <w:rPr>
          <w:lang w:val="it-IT"/>
        </w:rPr>
        <w:t>Nel corso del progetto sono stati valutati soltanto interventi mirati sulla configurazione finale.</w:t>
      </w:r>
    </w:p>
    <w:p w14:paraId="47DA3CB6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Un'esplorazione più ampia potrebbe includere:</w:t>
      </w:r>
    </w:p>
    <w:p w14:paraId="1A57E032" w14:textId="77777777" w:rsidR="00F93BEE" w:rsidRDefault="00000000">
      <w:pPr>
        <w:pStyle w:val="ListBullet"/>
      </w:pPr>
      <w:proofErr w:type="spellStart"/>
      <w:r>
        <w:t>dimensioni</w:t>
      </w:r>
      <w:proofErr w:type="spellEnd"/>
      <w:r>
        <w:t xml:space="preserve"> </w:t>
      </w:r>
      <w:proofErr w:type="spellStart"/>
      <w:r>
        <w:t>differenti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proofErr w:type="gramStart"/>
      <w:r>
        <w:t>BiLSTM</w:t>
      </w:r>
      <w:proofErr w:type="spellEnd"/>
      <w:r>
        <w:t>;</w:t>
      </w:r>
      <w:proofErr w:type="gramEnd"/>
    </w:p>
    <w:p w14:paraId="38409BFB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differenti numeri di layer ricorrenti;</w:t>
      </w:r>
    </w:p>
    <w:p w14:paraId="21ACC068" w14:textId="77777777" w:rsidR="00F93BEE" w:rsidRDefault="00000000">
      <w:pPr>
        <w:pStyle w:val="ListBullet"/>
      </w:pPr>
      <w:proofErr w:type="spellStart"/>
      <w:r>
        <w:t>varianti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proofErr w:type="gramStart"/>
      <w:r>
        <w:t>CharCNN</w:t>
      </w:r>
      <w:proofErr w:type="spellEnd"/>
      <w:r>
        <w:t>;</w:t>
      </w:r>
      <w:proofErr w:type="gramEnd"/>
    </w:p>
    <w:p w14:paraId="7B5E0F8C" w14:textId="77777777" w:rsidR="00F93BEE" w:rsidRDefault="00000000">
      <w:pPr>
        <w:pStyle w:val="ListBullet"/>
      </w:pPr>
      <w:r>
        <w:t>differenti strategie di regolarizzazione.</w:t>
      </w:r>
    </w:p>
    <w:p w14:paraId="62876FC9" w14:textId="77777777" w:rsidR="00F93BEE" w:rsidRDefault="00F93BEE"/>
    <w:p w14:paraId="04B50AAB" w14:textId="273CA14E" w:rsidR="00F93BEE" w:rsidRDefault="00000000" w:rsidP="00A979CF">
      <w:pPr>
        <w:pStyle w:val="Heading2"/>
      </w:pPr>
      <w:proofErr w:type="spellStart"/>
      <w:r>
        <w:t>Analisi</w:t>
      </w:r>
      <w:proofErr w:type="spellEnd"/>
      <w:r>
        <w:t xml:space="preserve"> Errori per Classe</w:t>
      </w:r>
    </w:p>
    <w:p w14:paraId="3066EA5C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L'analisi effettuata ha evidenziato che molti errori derivano da:</w:t>
      </w:r>
    </w:p>
    <w:p w14:paraId="77399F26" w14:textId="77777777" w:rsidR="00F93BEE" w:rsidRDefault="00000000">
      <w:pPr>
        <w:pStyle w:val="ListBullet"/>
      </w:pPr>
      <w:proofErr w:type="spellStart"/>
      <w:r>
        <w:t>entità</w:t>
      </w:r>
      <w:proofErr w:type="spellEnd"/>
      <w:r>
        <w:t xml:space="preserve"> </w:t>
      </w:r>
      <w:proofErr w:type="spellStart"/>
      <w:r>
        <w:t>predette</w:t>
      </w:r>
      <w:proofErr w:type="spellEnd"/>
      <w:r>
        <w:t xml:space="preserve"> come </w:t>
      </w:r>
      <w:proofErr w:type="gramStart"/>
      <w:r>
        <w:t>O;</w:t>
      </w:r>
      <w:proofErr w:type="gramEnd"/>
    </w:p>
    <w:p w14:paraId="789B598B" w14:textId="77777777" w:rsidR="00F93BEE" w:rsidRPr="00D178EC" w:rsidRDefault="00000000">
      <w:pPr>
        <w:pStyle w:val="ListBullet"/>
        <w:rPr>
          <w:lang w:val="it-IT"/>
        </w:rPr>
      </w:pPr>
      <w:r w:rsidRPr="00D178EC">
        <w:rPr>
          <w:lang w:val="it-IT"/>
        </w:rPr>
        <w:t>confusione tra ORG e LOC;</w:t>
      </w:r>
    </w:p>
    <w:p w14:paraId="43F99C66" w14:textId="79E915F9" w:rsidR="00F93BEE" w:rsidRPr="00A979CF" w:rsidRDefault="00000000" w:rsidP="00A979CF">
      <w:pPr>
        <w:pStyle w:val="ListBullet"/>
        <w:rPr>
          <w:lang w:val="it-IT"/>
        </w:rPr>
      </w:pPr>
      <w:r w:rsidRPr="00D178EC">
        <w:rPr>
          <w:lang w:val="it-IT"/>
        </w:rPr>
        <w:t>errori sui confini delle entità.</w:t>
      </w:r>
    </w:p>
    <w:p w14:paraId="2A8A10A9" w14:textId="7DFCECB6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Un'analisi più approfondita potrebbe identificare sotto-categorie specifiche di errori e guidare ulteriori miglioramenti architetturali.</w:t>
      </w:r>
    </w:p>
    <w:p w14:paraId="656E88C3" w14:textId="2BCAA2BB" w:rsidR="00F93BEE" w:rsidRPr="00D178EC" w:rsidRDefault="00000000" w:rsidP="00A979CF">
      <w:pPr>
        <w:pStyle w:val="Heading2"/>
        <w:rPr>
          <w:lang w:val="it-IT"/>
        </w:rPr>
      </w:pPr>
      <w:r w:rsidRPr="00D178EC">
        <w:rPr>
          <w:lang w:val="it-IT"/>
        </w:rPr>
        <w:t>Studio del Bilanciamento delle Class</w:t>
      </w:r>
    </w:p>
    <w:p w14:paraId="714E9439" w14:textId="17D1985B" w:rsidR="00F93BEE" w:rsidRPr="00D178EC" w:rsidRDefault="00000000">
      <w:pPr>
        <w:rPr>
          <w:lang w:val="it-IT"/>
        </w:rPr>
      </w:pPr>
      <w:r w:rsidRPr="00D178EC">
        <w:rPr>
          <w:lang w:val="it-IT"/>
        </w:rPr>
        <w:t>Nel presente lavoro è stata valutata una forma di bilanciamento tra dataset.</w:t>
      </w:r>
    </w:p>
    <w:p w14:paraId="6E993030" w14:textId="77777777" w:rsidR="00F93BEE" w:rsidRPr="00D178EC" w:rsidRDefault="00000000">
      <w:pPr>
        <w:rPr>
          <w:lang w:val="it-IT"/>
        </w:rPr>
      </w:pPr>
      <w:r w:rsidRPr="00D178EC">
        <w:rPr>
          <w:lang w:val="it-IT"/>
        </w:rPr>
        <w:t>Una possibile estensione potrebbe essere quella di aggiungere strategie di bilanciamento a livello di classe, ad esempio assegnando pesi differenti alle entità meno frequenti o utilizzando funzioni di costo focalizzate sui casi più difficili.</w:t>
      </w:r>
    </w:p>
    <w:sectPr w:rsidR="00F93BEE" w:rsidRPr="00D17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30E12"/>
    <w:multiLevelType w:val="hybridMultilevel"/>
    <w:tmpl w:val="16B8E9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751939">
    <w:abstractNumId w:val="8"/>
  </w:num>
  <w:num w:numId="2" w16cid:durableId="1465198020">
    <w:abstractNumId w:val="6"/>
  </w:num>
  <w:num w:numId="3" w16cid:durableId="1119102165">
    <w:abstractNumId w:val="5"/>
  </w:num>
  <w:num w:numId="4" w16cid:durableId="54671519">
    <w:abstractNumId w:val="4"/>
  </w:num>
  <w:num w:numId="5" w16cid:durableId="395083697">
    <w:abstractNumId w:val="7"/>
  </w:num>
  <w:num w:numId="6" w16cid:durableId="161167152">
    <w:abstractNumId w:val="3"/>
  </w:num>
  <w:num w:numId="7" w16cid:durableId="1174537643">
    <w:abstractNumId w:val="2"/>
  </w:num>
  <w:num w:numId="8" w16cid:durableId="511451868">
    <w:abstractNumId w:val="1"/>
  </w:num>
  <w:num w:numId="9" w16cid:durableId="946427678">
    <w:abstractNumId w:val="0"/>
  </w:num>
  <w:num w:numId="10" w16cid:durableId="2068912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664"/>
    <w:rsid w:val="006F023C"/>
    <w:rsid w:val="00A979CF"/>
    <w:rsid w:val="00AA1D8D"/>
    <w:rsid w:val="00B438E5"/>
    <w:rsid w:val="00B47730"/>
    <w:rsid w:val="00CB0664"/>
    <w:rsid w:val="00D178EC"/>
    <w:rsid w:val="00D554EC"/>
    <w:rsid w:val="00F93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746BA"/>
  <w14:defaultImageDpi w14:val="300"/>
  <w15:docId w15:val="{FB68F44E-1A1A-4D42-812B-6E843409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D178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Giandomenico D'Onofrio</cp:lastModifiedBy>
  <cp:revision>3</cp:revision>
  <dcterms:created xsi:type="dcterms:W3CDTF">2013-12-23T23:15:00Z</dcterms:created>
  <dcterms:modified xsi:type="dcterms:W3CDTF">2026-06-01T22:37:00Z</dcterms:modified>
  <cp:category/>
</cp:coreProperties>
</file>