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MANUALE UTENTE</w:t>
      </w: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M.E.S. REMAZEL</w:t>
      </w:r>
    </w:p>
    <w:p>
      <w:pPr>
        <w:spacing w:after="0"/>
      </w:pPr>
    </w:p>
    <w:p>
      <w:pPr>
        <w:spacing w:after="0"/>
        <w:jc w:val="center"/>
      </w:pPr>
      <w:r>
        <w:rPr>
          <w:sz w:val="24"/>
          <w:szCs w:val="24"/>
        </w:rPr>
        <w:t xml:space="preserve">Avvio del ciclo, avanzamento di reparto, lavorazioni esterne</w:t>
      </w:r>
    </w:p>
    <w:p>
      <w:pPr>
        <w:spacing w:after="0"/>
        <w:jc w:val="center"/>
      </w:pPr>
      <w:r>
        <w:rPr>
          <w:sz w:val="24"/>
          <w:szCs w:val="24"/>
        </w:rPr>
        <w:t xml:space="preserve">e monitoraggio della produzione</w:t>
      </w:r>
    </w:p>
    <w:p>
      <w:pPr>
        <w:spacing w:after="480"/>
        <w:jc w:val="center"/>
      </w:pPr>
      <w:r>
        <w:rPr>
          <w:sz w:val="24"/>
          <w:szCs w:val="24"/>
        </w:rPr>
        <w:t xml:space="preserve">Remazel Engineering S.p.A. — BU Combustion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6676"/>
      </w:tblGrid>
      <w:tr>
        <w:trPr>
          <w:cantSplit/>
          <w:tblHeader/>
        </w:trPr>
        <w:tc>
          <w:tcPr>
            <w:tcW w:w="2384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676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Manuale_Utente_Remazel_B3.docx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3 — 6 ottobre 2026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ottobre 2026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Redatto da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 S.r.l.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Destinatario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Remazel Engineering S.p.A. — BU Combustion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M.E.S. Remazel — ERPNext v16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combustionerp.remazel.com — T09-0100 (Job 26-19008)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operativa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/>
      </w:pPr>
      <w:r>
        <w:rPr>
          <w:b/>
          <w:bCs/>
          <w:color w:val="757F9B"/>
          <w:sz w:val="28"/>
          <w:szCs w:val="28"/>
        </w:rPr>
        <w:t xml:space="preserve">Indice</w:t>
      </w:r>
    </w:p>
    <w:p>
      <w:pPr>
        <w:spacing w:after="0"/>
      </w:pPr>
    </w:p>
    <w:p>
      <w:pPr>
        <w:pStyle w:val="TOC1"/>
        <w:tabs>
          <w:tab w:val="right" w:leader="dot" w:pos="9060"/>
        </w:tabs>
      </w:pPr>
      <w:r>
        <w:fldChar w:fldCharType="begin"/>
      </w:r>
      <w:r>
        <w:instrText xml:space="preserve">TOC \o "1-4" \h \z \u</w:instrText>
      </w:r>
      <w:r>
        <w:fldChar w:fldCharType="separate"/>
      </w:r>
      <w:hyperlink w:anchor="_Toc9101" w:history="1">
        <w:r>
          <w:rPr>
            <w:b/>
            <w:bCs/>
            <w:sz w:val="22"/>
            <w:szCs w:val="22"/>
          </w:rPr>
          <w:t xml:space="preserve">1. Come usare il manuale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2" w:history="1">
        <w:r>
          <w:rPr>
            <w:b/>
            <w:bCs/>
            <w:sz w:val="22"/>
            <w:szCs w:val="22"/>
          </w:rPr>
          <w:t xml:space="preserve">2. Accesso e termini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3" w:history="1">
        <w:r>
          <w:rPr>
            <w:sz w:val="22"/>
            <w:szCs w:val="22"/>
          </w:rPr>
          <w:t xml:space="preserve">2.1 Accesso al sistema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_Toc9103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3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4" w:history="1">
        <w:r>
          <w:rPr>
            <w:sz w:val="22"/>
            <w:szCs w:val="22"/>
          </w:rPr>
          <w:t xml:space="preserve">2.2 Termini usati nel sistema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_Toc9104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3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5" w:history="1">
        <w:r>
          <w:rPr>
            <w:b/>
            <w:bCs/>
            <w:sz w:val="22"/>
            <w:szCs w:val="22"/>
          </w:rPr>
          <w:t xml:space="preserve">3. Avvio del ciclo di un ordine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_Toc9105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6" w:history="1">
        <w:r>
          <w:rPr>
            <w:b/>
            <w:bCs/>
            <w:sz w:val="22"/>
            <w:szCs w:val="22"/>
          </w:rPr>
          <w:t xml:space="preserve">4. Prima di rilasciare: controlli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_Toc9106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5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7" w:history="1">
        <w:r>
          <w:rPr>
            <w:b/>
            <w:bCs/>
            <w:sz w:val="22"/>
            <w:szCs w:val="22"/>
          </w:rPr>
          <w:t xml:space="preserve">5. Avanzamento in reparto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_Toc9107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5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8" w:history="1">
        <w:r>
          <w:rPr>
            <w:sz w:val="22"/>
            <w:szCs w:val="22"/>
          </w:rPr>
          <w:t xml:space="preserve">5.1 Trovare la Job Card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_Toc9108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5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9" w:history="1">
        <w:r>
          <w:rPr>
            <w:sz w:val="22"/>
            <w:szCs w:val="22"/>
          </w:rPr>
          <w:t xml:space="preserve">5.2 Avviare e completare la fase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_Toc9109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6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0" w:history="1">
        <w:r>
          <w:rPr>
            <w:sz w:val="22"/>
            <w:szCs w:val="22"/>
          </w:rPr>
          <w:t xml:space="preserve">5.3 Fasi di controllo qualità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_Toc9110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6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1" w:history="1">
        <w:r>
          <w:rPr>
            <w:sz w:val="22"/>
            <w:szCs w:val="22"/>
          </w:rPr>
          <w:t xml:space="preserve">5.4 Casi particolari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_Toc9111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6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2" w:history="1">
        <w:r>
          <w:rPr>
            <w:b/>
            <w:bCs/>
            <w:sz w:val="22"/>
            <w:szCs w:val="22"/>
          </w:rPr>
          <w:t xml:space="preserve">6. Lavorazioni esterne (conto lavoro)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6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3" w:history="1">
        <w:r>
          <w:rPr>
            <w:b/>
            <w:bCs/>
            <w:sz w:val="22"/>
            <w:szCs w:val="22"/>
          </w:rPr>
          <w:t xml:space="preserve">7. Gestione dei ritardi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_Toc9113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7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4" w:history="1">
        <w:r>
          <w:rPr>
            <w:b/>
            <w:bCs/>
            <w:sz w:val="22"/>
            <w:szCs w:val="22"/>
          </w:rPr>
          <w:t xml:space="preserve">8. Monitoraggio della produzione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_Toc9114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8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5" w:history="1">
        <w:r>
          <w:rPr>
            <w:b/>
            <w:bCs/>
            <w:sz w:val="22"/>
            <w:szCs w:val="22"/>
          </w:rPr>
          <w:t xml:space="preserve">9. Subentro in corsa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_Toc9115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8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6" w:history="1">
        <w:r>
          <w:rPr>
            <w:b/>
            <w:bCs/>
            <w:sz w:val="22"/>
            <w:szCs w:val="22"/>
          </w:rPr>
          <w:t xml:space="preserve">10. Messaggi frequenti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_Toc9116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8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7" w:history="1">
        <w:r>
          <w:rPr>
            <w:b/>
            <w:bCs/>
            <w:sz w:val="22"/>
            <w:szCs w:val="22"/>
          </w:rPr>
          <w:t xml:space="preserve">Appendice A. Sigle di lavorazione e reparti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_Toc9117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9</w:t>
        </w:r>
        <w:r>
          <w:rPr>
            <w:b/>
            <w:bCs/>
            <w:sz w:val="22"/>
            <w:szCs w:val="22"/>
          </w:rPr>
          <w:fldChar w:fldCharType="end"/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9101" w:name="_Toc9101"/>
      <w:r>
        <w:rPr>
          <w:b/>
          <w:bCs/>
          <w:color w:val="757F9B"/>
          <w:sz w:val="28"/>
          <w:szCs w:val="28"/>
        </w:rPr>
        <w:t xml:space="preserve">1. Come usare il manuale</w:t>
      </w:r>
      <w:bookmarkEnd w:id="9101"/>
    </w:p>
    <w:p>
      <w:pPr/>
      <w:r>
        <w:rPr>
          <w:sz w:val="22"/>
          <w:szCs w:val="22"/>
        </w:rPr>
        <w:t xml:space="preserve">Il manuale spiega come si usa il sistema </w:t>
      </w:r>
      <w:r>
        <w:rPr>
          <w:b/>
          <w:bCs/>
          <w:sz w:val="22"/>
          <w:szCs w:val="22"/>
        </w:rPr>
        <w:t xml:space="preserve">M.E.S. Remazel</w:t>
      </w:r>
      <w:r>
        <w:rPr>
          <w:sz w:val="22"/>
          <w:szCs w:val="22"/>
        </w:rPr>
        <w:t xml:space="preserve"> nelle attività quotidiane della BU Combustion. È organizzato per funzione: ognuno può leggere solo i capitoli che lo riguardano.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060"/>
      </w:tblGrid>
      <w:tr>
        <w:trPr>
          <w:cantSplit/>
          <w:tblHeader/>
        </w:trPr>
        <w:tc>
          <w:tcPr>
            <w:tcW w:w="3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w="60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Capitoli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Pianificazione di produzione</w:t>
            </w:r>
          </w:p>
        </w:tc>
        <w:tc>
          <w:tcPr>
            <w:tcW w:w="6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2, 3, 4, 7, 8, 9, 10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Operatore di reparto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2, 5, 10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Acquisti e logistica (lavorazioni esterne)</w:t>
            </w:r>
          </w:p>
        </w:tc>
        <w:tc>
          <w:tcPr>
            <w:tcW w:w="6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2, 6, 10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Direzione e responsabili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2, 8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/>
      <w:r>
        <w:rPr>
          <w:sz w:val="22"/>
          <w:szCs w:val="22"/>
        </w:rPr>
        <w:t xml:space="preserve">Il manuale sostituisce la Bozza 2 del 27 agosto 2026 e il Manuale Operativo T08-0100 v2, che descrivevano un flusso con il magazzino gestito in ERPNext. Oggi </w:t>
      </w:r>
      <w:r>
        <w:rPr>
          <w:b/>
          <w:bCs/>
          <w:sz w:val="22"/>
          <w:szCs w:val="22"/>
        </w:rPr>
        <w:t xml:space="preserve">il magazzino è gestito in SAP</w:t>
      </w:r>
      <w:r>
        <w:rPr>
          <w:sz w:val="22"/>
          <w:szCs w:val="22"/>
        </w:rPr>
        <w:t xml:space="preserve">: ERPNext pianifica e registra l'avanzamento della produzione, non movimenta le scorte.</w:t>
      </w:r>
    </w:p>
    <w:p>
      <w:pPr>
        <w:pStyle w:val="Heading1"/>
      </w:pPr>
      <w:bookmarkStart w:id="9102" w:name="_Toc9102"/>
      <w:r>
        <w:rPr>
          <w:b/>
          <w:bCs/>
          <w:color w:val="757F9B"/>
          <w:sz w:val="28"/>
          <w:szCs w:val="28"/>
        </w:rPr>
        <w:t xml:space="preserve">2. Accesso e termini</w:t>
      </w:r>
      <w:bookmarkEnd w:id="9102"/>
    </w:p>
    <w:p>
      <w:pPr>
        <w:pStyle w:val="Heading2"/>
      </w:pPr>
      <w:bookmarkStart w:id="9103" w:name="_Toc9103"/>
      <w:r>
        <w:rPr>
          <w:b/>
          <w:bCs/>
          <w:color w:val="757F9B"/>
          <w:sz w:val="24"/>
          <w:szCs w:val="24"/>
        </w:rPr>
        <w:t xml:space="preserve">2.1 Accesso al sistema</w:t>
      </w:r>
      <w:bookmarkEnd w:id="9103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Indirizzo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Aprire con Google Chrome o Microsoft Edge: https://combustionerp.remazel.com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Credenziali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Inserire utente e password ricevuti dall'amministratore del sistema. La password è personale e non va condivisa.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Pagina di partenza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Nel menu laterale scegliere </w:t>
            </w:r>
            <w:r>
              <w:rPr>
                <w:b/>
                <w:bCs/>
                <w:sz w:val="20"/>
                <w:szCs w:val="20"/>
              </w:rPr>
              <w:t xml:space="preserve">Produzione Remazel</w:t>
            </w:r>
            <w:r>
              <w:rPr>
                <w:sz w:val="20"/>
                <w:szCs w:val="20"/>
              </w:rPr>
              <w:t xml:space="preserve">, oppure aprire /app/produzione-remazel.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Lo spazio di lavoro raccoglie Master Plan, Gantt, report di carico, indicatori e accessi rapidi.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757F9B"/>
          <w:left w:val="single" w:sz="8" w:space="0" w:color="757F9B"/>
          <w:bottom w:val="single" w:sz="8" w:space="0" w:color="757F9B"/>
          <w:right w:val="single" w:sz="8" w:space="0" w:color="757F9B"/>
          <w:insideH w:val="single" w:sz="8" w:space="0" w:color="757F9B"/>
          <w:insideV w:val="single" w:sz="8" w:space="0" w:color="757F9B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Operatori di reparto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Gli operatori vedono solo le Job Card del proprio reparto: il filtro è automatico e non va impostato a mano.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04" w:name="_Toc9104"/>
      <w:r>
        <w:rPr>
          <w:b/>
          <w:bCs/>
          <w:color w:val="757F9B"/>
          <w:sz w:val="24"/>
          <w:szCs w:val="24"/>
        </w:rPr>
        <w:t xml:space="preserve">2.2 Termini usati nel sistema</w:t>
      </w:r>
      <w:bookmarkEnd w:id="9104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60"/>
      </w:tblGrid>
      <w:tr>
        <w:trPr>
          <w:cantSplit/>
          <w:tblHeader/>
        </w:trPr>
        <w:tc>
          <w:tcPr>
            <w:tcW w:w="2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w="6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 commessa del cliente (es. Job 26-19008)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Sales Order</w:t>
            </w:r>
          </w:p>
        </w:tc>
        <w:tc>
          <w:tcPr>
            <w:tcW w:w="6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Ordine cliente: una riga per ogni set di consegna, con quantità e data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Set di consegna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Gruppo di prodotti consegnato alla stessa data (es. 10 liner); è il lotto di produzione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w="6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contenitore che raccoglie tutto ciò che serve a un ordine (es. PROJ-0002 = T09-0100)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Buffer Project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Giorni di margine prima della consegna; la produzione è pianificata per finire prima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Production Plan</w:t>
            </w:r>
          </w:p>
        </w:tc>
        <w:tc>
          <w:tcPr>
            <w:tcW w:w="6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Piano di produzione di un set: calcola dalla distinta tutti gli assiemi e i componenti da produrre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BOM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Distinta base: materiali e fasi di lavorazione di un articolo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Work Order (WO)</w:t>
            </w:r>
          </w:p>
        </w:tc>
        <w:tc>
          <w:tcPr>
            <w:tcW w:w="6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Ordine di produzione di un articolo; contiene le fasi del ciclo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 (JC)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Scheda di lavoro di una fase: è il documento su cui si registra l'avanzamento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Reparto (Workstation)</w:t>
            </w:r>
          </w:p>
        </w:tc>
        <w:tc>
          <w:tcPr>
            <w:tcW w:w="6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Saldatura, Molatura, Montaggio, Controllo Qualità, Lavorazioni Meccaniche, Lavorazione Esterna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Punto di monitoraggio (Task)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Macro-assieme di un set seguito nel Gantt (es. A1000, A2000, A3000, P4000, P5000)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Conto lavoro</w:t>
            </w:r>
          </w:p>
        </w:tc>
        <w:tc>
          <w:tcPr>
            <w:tcW w:w="6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Fase eseguita presso un fornitore esterno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Tempo di attraversamento di una fase esterna: dall'uscita al rientro del materiale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Draft / Submitted</w:t>
            </w:r>
          </w:p>
        </w:tc>
        <w:tc>
          <w:tcPr>
            <w:tcW w:w="6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modificabile / documento confermato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5" w:name="_Toc9105"/>
      <w:r>
        <w:rPr>
          <w:b/>
          <w:bCs/>
          <w:color w:val="757F9B"/>
          <w:sz w:val="28"/>
          <w:szCs w:val="28"/>
        </w:rPr>
        <w:t xml:space="preserve">3. Avvio del ciclo di un ordine</w:t>
      </w:r>
      <w:bookmarkEnd w:id="9105"/>
    </w:p>
    <w:p>
      <w:pPr/>
      <w:r>
        <w:rPr>
          <w:sz w:val="22"/>
          <w:szCs w:val="22"/>
        </w:rPr>
        <w:t xml:space="preserve">Funzione: </w:t>
      </w:r>
      <w:r>
        <w:rPr>
          <w:b/>
          <w:bCs/>
          <w:sz w:val="22"/>
          <w:szCs w:val="22"/>
        </w:rPr>
        <w:t xml:space="preserve">Pianificazione di produzione</w:t>
      </w:r>
      <w:r>
        <w:rPr>
          <w:sz w:val="22"/>
          <w:szCs w:val="22"/>
        </w:rPr>
        <w:t xml:space="preserve">. La sequenza si esegue una volta per ogni nuovo ordine e porta dall'ordine cliente alle Job Card pianificate nei reparti.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Ordine cliente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Vendite → Sales Order → New.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Una riga per ogni set di consegna: articolo prodotto finito, quantità del set, Delivery Date = data di consegna del set.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Indicare il numero di Job nel campo ordine cliente. Salvare e confermare (Submit).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Progetti → Project → New: nome con il codice prodotto (es. T09-0100 ASSY LINER COMPLETE), Expected Start Date, Expected End Date = ultima consegna.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Sezione Timeline: </w:t>
            </w:r>
            <w:r>
              <w:rPr>
                <w:b/>
                <w:bCs/>
                <w:sz w:val="20"/>
                <w:szCs w:val="20"/>
              </w:rPr>
              <w:t xml:space="preserve">Buffer Project (giorni)</w:t>
            </w:r>
            <w:r>
              <w:rPr>
                <w:sz w:val="20"/>
                <w:szCs w:val="20"/>
              </w:rPr>
              <w:t xml:space="preserve">, predefinito 5. Al salvataggio si calcola la Deadline Interna.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Collegare il Project al Sales Order (campo Project del Sales Order).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Production Plan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Produzione → Production Plan → New, </w:t>
            </w:r>
            <w:r>
              <w:rPr>
                <w:b/>
                <w:bCs/>
                <w:sz w:val="20"/>
                <w:szCs w:val="20"/>
              </w:rPr>
              <w:t xml:space="preserve">uno per set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Get Items From = Sales Order; Get Sales Orders; Get Items For Work Order. Lasciare solo la riga del set da pianificare.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Lasciare </w:t>
            </w:r>
            <w:r>
              <w:rPr>
                <w:b/>
                <w:bCs/>
                <w:sz w:val="20"/>
                <w:szCs w:val="20"/>
              </w:rPr>
              <w:t xml:space="preserve">disattivato</w:t>
            </w:r>
            <w:r>
              <w:rPr>
                <w:sz w:val="20"/>
                <w:szCs w:val="20"/>
              </w:rPr>
              <w:t xml:space="preserve"> «Consolidate Sub Assembly Items»: ogni set resta un lotto autonomo.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Get Sub Assembly Items: il sistema elenca tutti gli assiemi e componenti dalla distinta. Salvare e confermare.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Work Order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Dal Production Plan: Create → Work Order. I Work Order vengono creati </w:t>
            </w:r>
            <w:r>
              <w:rPr>
                <w:b/>
                <w:bCs/>
                <w:sz w:val="20"/>
                <w:szCs w:val="20"/>
              </w:rPr>
              <w:t xml:space="preserve">in bozza</w:t>
            </w:r>
            <w:r>
              <w:rPr>
                <w:sz w:val="20"/>
                <w:szCs w:val="20"/>
              </w:rPr>
              <w:t xml:space="preserve">, uno per assieme e componente.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di consegna del set e Project vengono compilati in automatico.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Date di inizio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 fine del set è la consegna meno il Buffer Project. Ogni componente deve terminare prima dell'inizio dell'assieme che lo contiene.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Sui Work Order in bozza verificare la Planned Start Date: non deve essere nel passato.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Rilascio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Elenco Work Order → filtro Production Plan = piano del set, stato Draft → selezionare tutti → Actions → Submit.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 rilascio il sistema crea le Job Card e le pianifica sulla capacità dei reparti e sul calendario dei fornitori.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Controllo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Spazio di lavoro → Gantt del set e report Carico Reparti Settimanale.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Verificare che la fine del set rientri nella consegna meno il buffer.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D93025"/>
          <w:left w:val="single" w:sz="8" w:space="0" w:color="D93025"/>
          <w:bottom w:val="single" w:sz="8" w:space="0" w:color="D93025"/>
          <w:right w:val="single" w:sz="8" w:space="0" w:color="D93025"/>
          <w:insideH w:val="single" w:sz="8" w:space="0" w:color="D93025"/>
          <w:insideV w:val="single" w:sz="8" w:space="0" w:color="D93025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DECE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Rilascio dei Work Order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Rilasciare sempre i Work Order </w:t>
            </w:r>
            <w:r>
              <w:rPr>
                <w:b/>
                <w:bCs/>
                <w:sz w:val="20"/>
                <w:szCs w:val="20"/>
              </w:rPr>
              <w:t xml:space="preserve">selezionati per Production Plan</w:t>
            </w:r>
            <w:r>
              <w:rPr>
                <w:sz w:val="20"/>
                <w:szCs w:val="20"/>
              </w:rPr>
              <w:t xml:space="preserve">. Il pulsante «Submit All Draft» dell'elenco Work Order rilascia tutte le bozze del sistema, anche quelle di altri ordini tenute volutamente in sospeso.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Funzioni in rilascio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Pianificazione a ritroso automatica del set</w:t>
            </w:r>
            <w:r>
              <w:rPr>
                <w:sz w:val="20"/>
                <w:szCs w:val="20"/>
              </w:rPr>
              <w:t xml:space="preserve">: calcolo delle Planned Start Date di tutti i Work Order a partire dalla consegna meno il buffer.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Generazione dei punti di monitoraggio</w:t>
            </w:r>
            <w:r>
              <w:rPr>
                <w:sz w:val="20"/>
                <w:szCs w:val="20"/>
              </w:rPr>
              <w:t xml:space="preserve"> (Task) del set, con il collegamento dei Work Order.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Saranno disponibili come pulsanti sul Production Plan; fino ad allora si eseguono su richiesta all'amministratore del sistema.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6" w:name="_Toc9106"/>
      <w:r>
        <w:rPr>
          <w:b/>
          <w:bCs/>
          <w:color w:val="757F9B"/>
          <w:sz w:val="28"/>
          <w:szCs w:val="28"/>
        </w:rPr>
        <w:t xml:space="preserve">4. Prima di rilasciare: controlli</w:t>
      </w:r>
      <w:bookmarkEnd w:id="910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5660"/>
      </w:tblGrid>
      <w:tr>
        <w:trPr>
          <w:cantSplit/>
          <w:tblHeader/>
        </w:trPr>
        <w:tc>
          <w:tcPr>
            <w:tcW w:w="34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Controllo</w:t>
            </w:r>
          </w:p>
        </w:tc>
        <w:tc>
          <w:tcPr>
            <w:tcW w:w="56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Dove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Distinte attive e predefinite per tutti gli articoli</w:t>
            </w:r>
          </w:p>
        </w:tc>
        <w:tc>
          <w:tcPr>
            <w:tcW w:w="5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Produzione → BOM, filtro Is Default = Sì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Tempi di fase compilati (interni per pezzo, esterni per lotto)</w:t>
            </w:r>
          </w:p>
        </w:tc>
        <w:tc>
          <w:tcPr>
            <w:tcW w:w="5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BOM → tabella Operations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Fornitore indicato su ogni fase esterna</w:t>
            </w:r>
          </w:p>
        </w:tc>
        <w:tc>
          <w:tcPr>
            <w:tcW w:w="5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BOM → Operations → campo Fornitore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Date di consegna corrette sulle righe del Sales Order</w:t>
            </w:r>
          </w:p>
        </w:tc>
        <w:tc>
          <w:tcPr>
            <w:tcW w:w="5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Sales Order → Items → Delivery Date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Buffer Project impostato</w:t>
            </w:r>
          </w:p>
        </w:tc>
        <w:tc>
          <w:tcPr>
            <w:tcW w:w="5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Project → Timeline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Chiusure aziendali dell'anno inserite nei calendari</w:t>
            </w:r>
          </w:p>
        </w:tc>
        <w:tc>
          <w:tcPr>
            <w:tcW w:w="5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Holiday List: Calendario Remazel e Calendario Fornitori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7" w:name="_Toc9107"/>
      <w:r>
        <w:rPr>
          <w:b/>
          <w:bCs/>
          <w:color w:val="757F9B"/>
          <w:sz w:val="28"/>
          <w:szCs w:val="28"/>
        </w:rPr>
        <w:t xml:space="preserve">5. Avanzamento in reparto</w:t>
      </w:r>
      <w:bookmarkEnd w:id="9107"/>
    </w:p>
    <w:p>
      <w:pPr/>
      <w:r>
        <w:rPr>
          <w:sz w:val="22"/>
          <w:szCs w:val="22"/>
        </w:rPr>
        <w:t xml:space="preserve">Funzione: </w:t>
      </w:r>
      <w:r>
        <w:rPr>
          <w:b/>
          <w:bCs/>
          <w:sz w:val="22"/>
          <w:szCs w:val="22"/>
        </w:rPr>
        <w:t xml:space="preserve">Operatore di reparto</w:t>
      </w:r>
      <w:r>
        <w:rPr>
          <w:sz w:val="22"/>
          <w:szCs w:val="22"/>
        </w:rPr>
        <w:t xml:space="preserve">. Ogni fase si registra sulla propria Job Card; i tempi effettivi si calcolano da soli.</w:t>
      </w:r>
    </w:p>
    <w:p>
      <w:pPr>
        <w:pStyle w:val="Heading2"/>
      </w:pPr>
      <w:bookmarkStart w:id="9108" w:name="_Toc9108"/>
      <w:r>
        <w:rPr>
          <w:b/>
          <w:bCs/>
          <w:color w:val="757F9B"/>
          <w:sz w:val="24"/>
          <w:szCs w:val="24"/>
        </w:rPr>
        <w:t xml:space="preserve">5.1 Trovare la Job Card</w:t>
      </w:r>
      <w:bookmarkEnd w:id="9108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Elenco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Produzione → Job Card. Compaiono solo le schede del proprio reparto.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Filtrare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Status = Open; se serve, Consegna set = data del set e Production Item = codice del pezzo.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Verificare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Aprire la scheda e controllare che </w:t>
            </w:r>
            <w:r>
              <w:rPr>
                <w:b/>
                <w:bCs/>
                <w:sz w:val="20"/>
                <w:szCs w:val="20"/>
              </w:rPr>
              <w:t xml:space="preserve">Production Item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b/>
                <w:bCs/>
                <w:sz w:val="20"/>
                <w:szCs w:val="20"/>
              </w:rPr>
              <w:t xml:space="preserve">Descrizione Fase</w:t>
            </w:r>
            <w:r>
              <w:rPr>
                <w:sz w:val="20"/>
                <w:szCs w:val="20"/>
              </w:rPr>
              <w:t xml:space="preserve"> corrispondano al pezzo che si ha in mano.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Nella sezione dei documenti tecnici si trovano disegni, WPS e criteri di controllo della fase, quando presenti.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09" w:name="_Toc9109"/>
      <w:r>
        <w:rPr>
          <w:b/>
          <w:bCs/>
          <w:color w:val="757F9B"/>
          <w:sz w:val="24"/>
          <w:szCs w:val="24"/>
        </w:rPr>
        <w:t xml:space="preserve">5.2 Avviare e completare la fase</w:t>
      </w:r>
      <w:bookmarkEnd w:id="9109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Avvio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Pulsante </w:t>
            </w:r>
            <w:r>
              <w:rPr>
                <w:b/>
                <w:bCs/>
                <w:sz w:val="20"/>
                <w:szCs w:val="20"/>
              </w:rPr>
              <w:t xml:space="preserve">Start Job</w:t>
            </w:r>
            <w:r>
              <w:rPr>
                <w:sz w:val="20"/>
                <w:szCs w:val="20"/>
              </w:rPr>
              <w:t xml:space="preserve">; scegliere il proprio nome come operatore. Il tempo inizia a contare.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Pausa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Fine turno, attesa materiale o guasto: pulsante </w:t>
            </w:r>
            <w:r>
              <w:rPr>
                <w:b/>
                <w:bCs/>
                <w:sz w:val="20"/>
                <w:szCs w:val="20"/>
              </w:rPr>
              <w:t xml:space="preserve">Pause</w:t>
            </w:r>
            <w:r>
              <w:rPr>
                <w:sz w:val="20"/>
                <w:szCs w:val="20"/>
              </w:rPr>
              <w:t xml:space="preserve">; alla ripresa </w:t>
            </w:r>
            <w:r>
              <w:rPr>
                <w:b/>
                <w:bCs/>
                <w:sz w:val="20"/>
                <w:szCs w:val="20"/>
              </w:rPr>
              <w:t xml:space="preserve">Resume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Completamento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Pulsante </w:t>
            </w:r>
            <w:r>
              <w:rPr>
                <w:b/>
                <w:bCs/>
                <w:sz w:val="20"/>
                <w:szCs w:val="20"/>
              </w:rPr>
              <w:t xml:space="preserve">Complete Job</w:t>
            </w:r>
            <w:r>
              <w:rPr>
                <w:sz w:val="20"/>
                <w:szCs w:val="20"/>
              </w:rPr>
              <w:t xml:space="preserve"> e inserire la quantità completata.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Conferma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 scheda completata viene confermata (Submit) dal responsabile di reparto o dalla Pianificazione: elenco Job Card → Status = Completed → selezione → Actions → Submit. Con la conferma il Work Order aggiorna l'avanzamento.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Avviso di precedenza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si avvia una fase prima che la precedente dello stesso Work Order sia terminata, il sistema mostra un avviso. L'avviso non blocca: va valutato con il responsabile.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10" w:name="_Toc9110"/>
      <w:r>
        <w:rPr>
          <w:b/>
          <w:bCs/>
          <w:color w:val="757F9B"/>
          <w:sz w:val="24"/>
          <w:szCs w:val="24"/>
        </w:rPr>
        <w:t xml:space="preserve">5.3 Fasi di controllo qualità</w:t>
      </w:r>
      <w:bookmarkEnd w:id="9110"/>
    </w:p>
    <w:p>
      <w:pPr/>
      <w:r>
        <w:rPr>
          <w:sz w:val="22"/>
          <w:szCs w:val="22"/>
        </w:rPr>
        <w:t xml:space="preserve">Le fasi del reparto Controllo Qualità (dimensionali, VT, PT, flussaggio) si registrano come le altre: Start Job, esecuzione del controllo, Complete Job. L'esito e le misure rilevate si scrivono nei commenti della Job Card.</w:t>
      </w:r>
    </w:p>
    <w:p>
      <w:pPr>
        <w:pStyle w:val="Heading2"/>
      </w:pPr>
      <w:bookmarkStart w:id="9111" w:name="_Toc9111"/>
      <w:r>
        <w:rPr>
          <w:b/>
          <w:bCs/>
          <w:color w:val="757F9B"/>
          <w:sz w:val="24"/>
          <w:szCs w:val="24"/>
        </w:rPr>
        <w:t xml:space="preserve">5.4 Casi particolari</w:t>
      </w:r>
      <w:bookmarkEnd w:id="9111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5660"/>
      </w:tblGrid>
      <w:tr>
        <w:trPr>
          <w:cantSplit/>
          <w:tblHeader/>
        </w:trPr>
        <w:tc>
          <w:tcPr>
            <w:tcW w:w="34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Situazione</w:t>
            </w:r>
          </w:p>
        </w:tc>
        <w:tc>
          <w:tcPr>
            <w:tcW w:w="56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fare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Lavorazione sospesa</w:t>
            </w:r>
          </w:p>
        </w:tc>
        <w:tc>
          <w:tcPr>
            <w:tcW w:w="5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Pause; avvisare il responsabile. Non completare la scheda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Pezzo difettoso</w:t>
            </w:r>
          </w:p>
        </w:tc>
        <w:tc>
          <w:tcPr>
            <w:tcW w:w="5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Completare la quantità buona; segnalare al Controllo Qualità nei commenti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Scheda aperta per errore</w:t>
            </w:r>
          </w:p>
        </w:tc>
        <w:tc>
          <w:tcPr>
            <w:tcW w:w="5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Non completare; avvisare il responsabile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La scheda non compare</w:t>
            </w:r>
          </w:p>
        </w:tc>
        <w:tc>
          <w:tcPr>
            <w:tcW w:w="5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Verificare i filtri; il Work Order potrebbe non essere ancora rilasciato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Più operatori sulla stessa fase</w:t>
            </w:r>
          </w:p>
        </w:tc>
        <w:tc>
          <w:tcPr>
            <w:tcW w:w="5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Ciascuno avvia la scheda con il proprio nome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12" w:name="_Toc9112"/>
      <w:r>
        <w:rPr>
          <w:b/>
          <w:bCs/>
          <w:color w:val="757F9B"/>
          <w:sz w:val="28"/>
          <w:szCs w:val="28"/>
        </w:rPr>
        <w:t xml:space="preserve">6. Lavorazioni esterne (conto lavoro)</w:t>
      </w:r>
      <w:bookmarkEnd w:id="9112"/>
    </w:p>
    <w:p>
      <w:pPr/>
      <w:r>
        <w:rPr>
          <w:sz w:val="22"/>
          <w:szCs w:val="22"/>
        </w:rPr>
        <w:t xml:space="preserve">Funzione: </w:t>
      </w:r>
      <w:r>
        <w:rPr>
          <w:b/>
          <w:bCs/>
          <w:sz w:val="22"/>
          <w:szCs w:val="22"/>
        </w:rPr>
        <w:t xml:space="preserve">Acquisti e logistica</w:t>
      </w:r>
      <w:r>
        <w:rPr>
          <w:sz w:val="22"/>
          <w:szCs w:val="22"/>
        </w:rPr>
        <w:t xml:space="preserve">. Le fasi del reparto Lavorazione Esterna hanno nella Job Card la sezione </w:t>
      </w:r>
      <w:r>
        <w:rPr>
          <w:b/>
          <w:bCs/>
          <w:sz w:val="22"/>
          <w:szCs w:val="22"/>
        </w:rPr>
        <w:t xml:space="preserve">Conto lavoro</w:t>
      </w:r>
      <w:r>
        <w:rPr>
          <w:sz w:val="22"/>
          <w:szCs w:val="22"/>
        </w:rPr>
        <w:t xml:space="preserve">. Il fornitore è già compilato dalla distinta; l'ordine al fornitore si emette in SAP.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700"/>
        <w:gridCol w:w="44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17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 lo compila</w:t>
            </w:r>
          </w:p>
        </w:tc>
        <w:tc>
          <w:tcPr>
            <w:tcW w:w="4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Fornitore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Sistema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Dalla fase di distinta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N° ordine SAP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Utente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Numero dell'ordine di conto lavoro emesso in SAP (facoltativo)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Data promessa fornitore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Utente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di rientro confermata dal fornitore (facoltativa)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Uscita (da Inizia)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Sistema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in cui il materiale è partito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Rientro previsto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Sistema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promessa; in mancanza, uscita + tempo della fase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Rientro (da Completa)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Sistema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in cui il materiale è rientrato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 conto lavoro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Sistema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inviare → Presso fornitore → Rientrato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Ordine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Emesso l'ordine in SAP, riportare sulla Job Card il N° ordine SAP e, quando nota, la data promessa. Salvare.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Spedizione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Alla partenza del materiale: </w:t>
            </w:r>
            <w:r>
              <w:rPr>
                <w:b/>
                <w:bCs/>
                <w:sz w:val="20"/>
                <w:szCs w:val="20"/>
              </w:rPr>
              <w:t xml:space="preserve">Start Job</w:t>
            </w:r>
            <w:r>
              <w:rPr>
                <w:sz w:val="20"/>
                <w:szCs w:val="20"/>
              </w:rPr>
              <w:t xml:space="preserve"> sulla Job Card. Lo stato diventa «Presso fornitore» e si calcola il rientro previsto.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Rientro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 rientro: </w:t>
            </w:r>
            <w:r>
              <w:rPr>
                <w:b/>
                <w:bCs/>
                <w:sz w:val="20"/>
                <w:szCs w:val="20"/>
              </w:rPr>
              <w:t xml:space="preserve">Complete Job</w:t>
            </w:r>
            <w:r>
              <w:rPr>
                <w:sz w:val="20"/>
                <w:szCs w:val="20"/>
              </w:rPr>
              <w:t xml:space="preserve"> con la quantità rientrata. Lo stato diventa «Rientrato».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Ritardi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Elenco Job Card → filtro Stato conto lavoro = Presso fornitore, ordinato per Rientro previsto: le schede con data passata sono in ritardo.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Evoluzione prevista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 registrazione sulla singola Job Card è transitoria. Sarà sostituita dall'</w:t>
            </w:r>
            <w:r>
              <w:rPr>
                <w:b/>
                <w:bCs/>
                <w:sz w:val="20"/>
                <w:szCs w:val="20"/>
              </w:rPr>
              <w:t xml:space="preserve">Ordine conto lavoro</w:t>
            </w:r>
            <w:r>
              <w:rPr>
                <w:sz w:val="20"/>
                <w:szCs w:val="20"/>
              </w:rPr>
              <w:t xml:space="preserve">: un documento che raggruppa le fasi inviate allo stesso fornitore e registra spedizione e rientro con un'unica azione, senza indicare un operatore, e da un cruscotto delle lavorazioni esterne.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13" w:name="_Toc9113"/>
      <w:r>
        <w:rPr>
          <w:b/>
          <w:bCs/>
          <w:color w:val="757F9B"/>
          <w:sz w:val="28"/>
          <w:szCs w:val="28"/>
        </w:rPr>
        <w:t xml:space="preserve">7. Gestione dei ritardi</w:t>
      </w:r>
      <w:bookmarkEnd w:id="9113"/>
    </w:p>
    <w:p>
      <w:pPr/>
      <w:r>
        <w:rPr>
          <w:sz w:val="22"/>
          <w:szCs w:val="22"/>
        </w:rPr>
        <w:t xml:space="preserve">Funzione: </w:t>
      </w:r>
      <w:r>
        <w:rPr>
          <w:b/>
          <w:bCs/>
          <w:sz w:val="22"/>
          <w:szCs w:val="22"/>
        </w:rPr>
        <w:t xml:space="preserve">Pianificazione di produzione</w:t>
      </w:r>
      <w:r>
        <w:rPr>
          <w:sz w:val="22"/>
          <w:szCs w:val="22"/>
        </w:rPr>
        <w:t xml:space="preserve">. Quando una fase finirà più tardi del previsto, il sistema calcola l'effetto sulle fasi successive, sugli assiemi che la contengono e sulla consegna del set.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Aprire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 Job Card della fase in ritardo → menu </w:t>
            </w:r>
            <w:r>
              <w:rPr>
                <w:b/>
                <w:bCs/>
                <w:sz w:val="20"/>
                <w:szCs w:val="20"/>
              </w:rPr>
              <w:t xml:space="preserve">Pianificazione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Simulare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Simula Ritardo</w:t>
            </w:r>
            <w:r>
              <w:rPr>
                <w:sz w:val="20"/>
                <w:szCs w:val="20"/>
              </w:rPr>
              <w:t xml:space="preserve">: inserire la nuova data di fine. Il sistema mostra le fasi e i Work Order che si spostano e la nuova fine del set, </w:t>
            </w:r>
            <w:r>
              <w:rPr>
                <w:b/>
                <w:bCs/>
                <w:sz w:val="20"/>
                <w:szCs w:val="20"/>
              </w:rPr>
              <w:t xml:space="preserve">senza modificare nulla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Valutare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la fine del set supera la consegna meno il buffer, il sistema lo segnala. Valutare alternative (straordinari, priorità, fornitore diverso).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Applicare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Applica Ritardo</w:t>
            </w:r>
            <w:r>
              <w:rPr>
                <w:sz w:val="20"/>
                <w:szCs w:val="20"/>
              </w:rPr>
              <w:t xml:space="preserve"> con la stessa data: le date vengono aggiornate.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Verificare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Gantt del set e report Carico Reparti Settimanale per controllare eventuali sovraccarichi.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14" w:name="_Toc9114"/>
      <w:r>
        <w:rPr>
          <w:b/>
          <w:bCs/>
          <w:color w:val="757F9B"/>
          <w:sz w:val="28"/>
          <w:szCs w:val="28"/>
        </w:rPr>
        <w:t xml:space="preserve">8. Monitoraggio della produzione</w:t>
      </w:r>
      <w:bookmarkEnd w:id="9114"/>
    </w:p>
    <w:p>
      <w:pPr/>
      <w:r>
        <w:rPr>
          <w:sz w:val="22"/>
          <w:szCs w:val="22"/>
        </w:rPr>
        <w:t xml:space="preserve">Tutto è raggiungibile dallo spazio di lavoro </w:t>
      </w:r>
      <w:r>
        <w:rPr>
          <w:b/>
          <w:bCs/>
          <w:sz w:val="22"/>
          <w:szCs w:val="22"/>
        </w:rPr>
        <w:t xml:space="preserve">Produzione Remazel</w:t>
      </w:r>
      <w:r>
        <w:rPr>
          <w:sz w:val="22"/>
          <w:szCs w:val="22"/>
        </w:rPr>
        <w:t xml:space="preserve">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Strumento</w:t>
            </w:r>
          </w:p>
        </w:tc>
        <w:tc>
          <w:tcPr>
            <w:tcW w:w="61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mostra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Master Plan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Gantt di tutti i Project nel tempo: carico della BU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 punti di monitoraggio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 ogni set i macro-assiemi con le dipendenze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 Work Order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Tutti i Work Order di un Project nel tempo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Carico Reparti Settimanale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Minuti pianificati contro capacità per reparto e settimana; sopra il 100% c'è sovraccarico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Indicatori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Ordini di produzione, pezzi prodotti, Job Card aperte, ore preventivate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Grafici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Ordini per stato, avvio ordini per settimana, Job Card per stato, minuti per reparto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/>
      <w:r>
        <w:rPr>
          <w:sz w:val="22"/>
          <w:szCs w:val="22"/>
        </w:rPr>
        <w:t xml:space="preserve">Per filtrare il Gantt Work Order su un set: elenco Work Order → filtro Production Plan o Consegna set → vista Gantt.</w:t>
      </w:r>
    </w:p>
    <w:p>
      <w:pPr>
        <w:pStyle w:val="Heading1"/>
      </w:pPr>
      <w:bookmarkStart w:id="9115" w:name="_Toc9115"/>
      <w:r>
        <w:rPr>
          <w:b/>
          <w:bCs/>
          <w:color w:val="757F9B"/>
          <w:sz w:val="28"/>
          <w:szCs w:val="28"/>
        </w:rPr>
        <w:t xml:space="preserve">9. Subentro in corsa</w:t>
      </w:r>
      <w:bookmarkEnd w:id="9115"/>
    </w:p>
    <w:p>
      <w:pPr/>
      <w:r>
        <w:rPr>
          <w:sz w:val="22"/>
          <w:szCs w:val="22"/>
        </w:rPr>
        <w:t xml:space="preserve">Funzione: </w:t>
      </w:r>
      <w:r>
        <w:rPr>
          <w:b/>
          <w:bCs/>
          <w:sz w:val="22"/>
          <w:szCs w:val="22"/>
        </w:rPr>
        <w:t xml:space="preserve">Pianificazione di produzione</w:t>
      </w:r>
      <w:r>
        <w:rPr>
          <w:sz w:val="22"/>
          <w:szCs w:val="22"/>
        </w:rPr>
        <w:t xml:space="preserve">. Quando un set è già in produzione al momento del caricamento, il sistema lo pianifica come se partisse oggi. Per avere date e ritardi attendibili si registra lo stato reale.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Rilevare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 ogni Work Order del set: fasi già completate, fase in corso, eventuale materiale presso un fornitore con la data di uscita.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Fasi completate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Sulla Job Card: tabella Time Logs → riga con date e ore reali di inizio e fine e quantità completata. Salvare e confermare (Submit).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Fasi presso fornitore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Compilare N° ordine SAP e data promessa; registrare l'uscita con una riga Time Log che inizia alla data reale di uscita.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Ripianificare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 le fasi ancora da fare usare Simula/Applica Ritardo (capitolo 7) sulla prima fase aperta di ogni Work Order.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Verificare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Master Plan e Gantt del set: confronto fra fine prevista e consegna.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757F9B"/>
          <w:left w:val="single" w:sz="8" w:space="0" w:color="757F9B"/>
          <w:bottom w:val="single" w:sz="8" w:space="0" w:color="757F9B"/>
          <w:right w:val="single" w:sz="8" w:space="0" w:color="757F9B"/>
          <w:insideH w:val="single" w:sz="8" w:space="0" w:color="757F9B"/>
          <w:insideV w:val="single" w:sz="8" w:space="0" w:color="757F9B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Molti Work Order da allineare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 set con molte fasi già eseguite è disponibile un modulo Excel di rilevazione: compilato dalla Pianificazione, viene caricato in un'unica operazione dall'amministratore del sistema.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16" w:name="_Toc9116"/>
      <w:r>
        <w:rPr>
          <w:b/>
          <w:bCs/>
          <w:color w:val="757F9B"/>
          <w:sz w:val="28"/>
          <w:szCs w:val="28"/>
        </w:rPr>
        <w:t xml:space="preserve">10. Messaggi frequenti</w:t>
      </w:r>
      <w:bookmarkEnd w:id="911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2900"/>
        <w:gridCol w:w="32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Messaggio o situazione</w:t>
            </w:r>
          </w:p>
        </w:tc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  <w:tc>
          <w:tcPr>
            <w:tcW w:w="32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fare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Not permitted</w:t>
            </w:r>
          </w:p>
        </w:tc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L'utente non ha il permesso per l'operazione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Chiedere al responsabile; gli operatori non creano e non confermano le Job Card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CapacityError al rilascio</w:t>
            </w:r>
          </w:p>
        </w:tc>
        <w:tc>
          <w:tcPr>
            <w:tcW w:w="2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sistema non trova spazio nei reparti entro l'orizzonte di pianificazione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Non ripetere il rilascio: verificare i tempi in distinta e segnalare all'amministratore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Richiesta dell'operatore all'avvio</w:t>
            </w:r>
          </w:p>
        </w:tc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 fase va attribuita a un operatore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Scegliere il proprio nome nella finestra di Start Job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Avviso di precedenza</w:t>
            </w:r>
          </w:p>
        </w:tc>
        <w:tc>
          <w:tcPr>
            <w:tcW w:w="2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 fase precedente non è terminata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Avviso non bloccante: valutare con il responsabile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Quantità completata superiore a quella da produrre</w:t>
            </w:r>
          </w:p>
        </w:tc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Quantità oltre quella della scheda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Correggere la quantità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Tempi sovrapposti (overlapping)</w:t>
            </w:r>
          </w:p>
        </w:tc>
        <w:tc>
          <w:tcPr>
            <w:tcW w:w="2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Lo stesso operatore risulta su due schede nello stesso momento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Mettere in pausa la scheda precedente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Sforamento della consegna (Simula Ritardo)</w:t>
            </w:r>
          </w:p>
        </w:tc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set finisce oltre la consegna meno il buffer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Valutare le alternative prima di applicare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17" w:name="_Toc9117"/>
      <w:r>
        <w:rPr>
          <w:b/>
          <w:bCs/>
          <w:color w:val="757F9B"/>
          <w:sz w:val="28"/>
          <w:szCs w:val="28"/>
        </w:rPr>
        <w:t xml:space="preserve">Appendice A. Sigle di lavorazione e reparti</w:t>
      </w:r>
      <w:bookmarkEnd w:id="9117"/>
    </w:p>
    <w:p>
      <w:pPr/>
      <w:r>
        <w:rPr>
          <w:sz w:val="22"/>
          <w:szCs w:val="22"/>
        </w:rPr>
        <w:t xml:space="preserve">Le sigle sono definite dall'Ufficio Tecnico e compaiono nel codice dei semilavorati.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4160"/>
        <w:gridCol w:w="3800"/>
      </w:tblGrid>
      <w:tr>
        <w:trPr>
          <w:cantSplit/>
          <w:tblHeader/>
        </w:trPr>
        <w:tc>
          <w:tcPr>
            <w:tcW w:w="11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w="41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Lavorazione</w:t>
            </w:r>
          </w:p>
        </w:tc>
        <w:tc>
          <w:tcPr>
            <w:tcW w:w="38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Reparto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SA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Saldatura</w:t>
            </w:r>
          </w:p>
        </w:tc>
        <w:tc>
          <w:tcPr>
            <w:tcW w:w="38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Saldatura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ML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Molatura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Molatura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MT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Montaggio</w:t>
            </w:r>
          </w:p>
        </w:tc>
        <w:tc>
          <w:tcPr>
            <w:tcW w:w="38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Montaggio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LA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Lavorazione meccanica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Lavorazioni Meccaniche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LT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Taglio sviluppo e calandratura</w:t>
            </w:r>
          </w:p>
        </w:tc>
        <w:tc>
          <w:tcPr>
            <w:tcW w:w="38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Lavorazioni Meccaniche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Calibratura, bombatura, formatura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Lavorazioni Meccaniche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QC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Controllo generico</w:t>
            </w:r>
          </w:p>
        </w:tc>
        <w:tc>
          <w:tcPr>
            <w:tcW w:w="38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Controllo Qualità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VT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Esame visivo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Controllo Qualità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PT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Liquidi penetranti</w:t>
            </w:r>
          </w:p>
        </w:tc>
        <w:tc>
          <w:tcPr>
            <w:tcW w:w="38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Controllo Qualità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MX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Definizione mappe radiografiche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Controllo Qualità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VX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Valutazione lastre RX</w:t>
            </w:r>
          </w:p>
        </w:tc>
        <w:tc>
          <w:tcPr>
            <w:tcW w:w="38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Controllo Qualità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RX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Controllo radiografico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Lavorazione Esterna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Trattamento termico</w:t>
            </w:r>
          </w:p>
        </w:tc>
        <w:tc>
          <w:tcPr>
            <w:tcW w:w="38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Lavorazione Esterna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TE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Flussaggio ad aria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Lavorazione Esterna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FE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Fusione / pezzo ordinato finito</w:t>
            </w:r>
          </w:p>
        </w:tc>
        <w:tc>
          <w:tcPr>
            <w:tcW w:w="38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Lavorazione Esterna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/>
      <w:r>
        <w:rPr>
          <w:b/>
          <w:bCs/>
          <w:sz w:val="22"/>
          <w:szCs w:val="22"/>
        </w:rPr>
        <w:t xml:space="preserve">Formato del codice</w:t>
      </w:r>
      <w:r>
        <w:rPr>
          <w:sz w:val="22"/>
          <w:szCs w:val="22"/>
        </w:rPr>
        <w:t xml:space="preserve">: prodotto − articolo − progressivo + sigla. Esempio: T08-0100-P3100-10SA = saldatura sul pezzo P3100. Il progressivo procede a decine (10, 20, 30) per consentire inserimenti senza rinumerare.</w:t>
      </w:r>
    </w:p>
    <w:sectPr>
      <w:headerReference w:type="default" r:id="rId11"/>
      <w:footerReference w:type="default" r:id="rId12"/>
      <w:pgSz w:w="11906" w:h="16838"/>
      <w:pgMar w:top="1620" w:right="1417" w:bottom="1134" w:left="141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2734" w14:textId="77777777" w:rsidR="00AA2500" w:rsidRDefault="00AA2500">
      <w:pPr>
        <w:spacing w:after="0" w:line="240" w:lineRule="auto"/>
      </w:pPr>
      <w:r>
        <w:separator/>
      </w:r>
    </w:p>
  </w:endnote>
  <w:endnote w:type="continuationSeparator" w:id="0">
    <w:p w14:paraId="7C25E889" w14:textId="77777777" w:rsidR="00AA2500" w:rsidRDefault="00AA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pBdr>
        <w:top w:val="single" w:sz="6" w:space="6" w:color="757F9B"/>
      </w:pBdr>
      <w:spacing w:before="60" w:after="0"/>
      <w:jc w:val="center"/>
    </w:pPr>
    <w:r>
      <w:rPr>
        <w:color w:val="888888"/>
        <w:sz w:val="16"/>
        <w:szCs w:val="16"/>
      </w:rPr>
      <w:t xml:space="preserve">Start Information Technology S.r.l. — Via Campagnola, 5 — 24126 Bergamo</w:t>
    </w:r>
  </w:p>
  <w:p>
    <w:pPr>
      <w:pStyle w:val="Footer"/>
      <w:tabs>
        <w:tab w:val="center" w:pos="4530"/>
        <w:tab w:val="right" w:pos="9060"/>
      </w:tabs>
      <w:spacing w:after="0"/>
    </w:pPr>
    <w:r>
      <w:tab/>
    </w:r>
    <w:r>
      <w:rPr>
        <w:color w:val="888888"/>
        <w:sz w:val="16"/>
        <w:szCs w:val="16"/>
      </w:rPr>
      <w:t xml:space="preserve">Tel. 035-4243395 — info@startit.net — P.IVA 02646660130 — C.C.I.A.A. 336334</w:t>
    </w:r>
    <w:r>
      <w:tab/>
    </w:r>
    <w:r>
      <w:rPr>
        <w:color w:val="888888"/>
        <w:sz w:val="16"/>
        <w:szCs w:val="16"/>
      </w:rPr>
      <w:t xml:space="preserve">Pag.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8AA64" w14:textId="77777777" w:rsidR="00AA2500" w:rsidRDefault="00AA2500">
      <w:pPr>
        <w:spacing w:after="0" w:line="240" w:lineRule="auto"/>
      </w:pPr>
      <w:r>
        <w:separator/>
      </w:r>
    </w:p>
  </w:footnote>
  <w:footnote w:type="continuationSeparator" w:id="0">
    <w:p w14:paraId="578EEA39" w14:textId="77777777" w:rsidR="00AA2500" w:rsidRDefault="00AA2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060" w:type="dxa"/>
      <w:tblBorders>
        <w:bottom w:val="single" w:sz="6" w:space="0" w:color="757F9B"/>
        <w:insideV w:val="single" w:sz="3" w:space="0" w:color="757F9B"/>
      </w:tblBorders>
      <w:tblLayout w:type="fixed"/>
      <w:tblLook w:val="04A0" w:firstRow="1" w:lastRow="0" w:firstColumn="1" w:lastColumn="0" w:noHBand="0" w:noVBand="1"/>
    </w:tblPr>
    <w:tblGrid>
      <w:gridCol w:w="2400"/>
      <w:gridCol w:w="3000"/>
      <w:gridCol w:w="3660"/>
    </w:tblGrid>
    <w:tr>
      <w:tc>
        <w:tcPr>
          <w:tcW w:w="2400" w:type="dxa"/>
          <w:vAlign w:val="center"/>
        </w:tcPr>
        <w:p>
          <w:pPr>
            <w:spacing w:before="20" w:after="20"/>
          </w:pPr>
          <w:r>
            <w:drawing>
              <wp:inline distT="0" distB="0" distL="0" distR="0">
                <wp:extent cx="1368000" cy="322100"/>
                <wp:effectExtent l="0" t="0" r="0" b="0"/>
                <wp:docPr id="1" name="Logo Start I.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tartit.png"/>
                        <pic:cNvPicPr/>
                      </pic:nvPicPr>
                      <pic:blipFill>
                        <a:blip r:embed="rId1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32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dxa"/>
          <w:vAlign w:val="center"/>
        </w:tcPr>
        <w:p>
          <w:pPr>
            <w:spacing w:before="20" w:after="20"/>
            <w:jc w:val="center"/>
          </w:pPr>
          <w:r>
            <w:rPr>
              <w:b/>
              <w:bCs/>
              <w:color w:val="757F9B"/>
              <w:sz w:val="18"/>
              <w:szCs w:val="18"/>
            </w:rPr>
            <w:t xml:space="preserve">Remazel Engineering S.p.A.</w:t>
          </w:r>
        </w:p>
      </w:tc>
      <w:tc>
        <w:tcPr>
          <w:tcW w:w="3660" w:type="dxa"/>
          <w:vAlign w:val="center"/>
        </w:tcPr>
        <w:p>
          <w:pPr>
            <w:spacing w:before="20" w:after="20"/>
            <w:jc w:val="right"/>
          </w:pPr>
          <w:r>
            <w:rPr>
              <w:b/>
              <w:bCs/>
              <w:color w:val="757F9B"/>
              <w:sz w:val="18"/>
              <w:szCs w:val="18"/>
            </w:rPr>
            <w:t xml:space="preserve">Manuale Utente M.E.S. Remazel</w:t>
          </w:r>
        </w:p>
      </w:tc>
    </w:tr>
  </w:tbl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multiLevelType w:val="hybridMultilevel"/>
    <w:lvl w:ilvl="0">
      <w:start w:val="1"/>
      <w:numFmt w:val="bullet"/>
      <w:lvlText w:val="•"/>
      <w:lvlJc w:val="left"/>
      <w:pPr>
        <w:ind w:left="396" w:hanging="226"/>
      </w:pPr>
      <w:rPr>
        <w:rFonts w:ascii="Arial" w:hAnsi="Arial" w:cs="Arial" w:hint="default"/>
        <w:color w:val="757F9B"/>
      </w:rPr>
    </w:lvl>
    <w:lvl w:ilvl="1">
      <w:start w:val="1"/>
      <w:numFmt w:val="bullet"/>
      <w:lvlText w:val="–"/>
      <w:lvlJc w:val="left"/>
      <w:pPr>
        <w:ind w:left="792" w:hanging="226"/>
      </w:pPr>
      <w:rPr>
        <w:rFonts w:ascii="Arial" w:hAnsi="Arial" w:cs="Arial" w:hint="default"/>
        <w:color w:val="757F9B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A69"/>
    <w:rsid w:val="00326F90"/>
    <w:rsid w:val="00356287"/>
    <w:rsid w:val="003D4130"/>
    <w:rsid w:val="004E6AE1"/>
    <w:rsid w:val="00801117"/>
    <w:rsid w:val="00AA1D8D"/>
    <w:rsid w:val="00AA2500"/>
    <w:rsid w:val="00AC6F7C"/>
    <w:rsid w:val="00B47730"/>
    <w:rsid w:val="00CB0664"/>
    <w:rsid w:val="00CE13E1"/>
    <w:rsid w:val="00D84985"/>
    <w:rsid w:val="00E2230B"/>
    <w:rsid w:val="00F340E0"/>
    <w:rsid w:val="00F80F61"/>
    <w:rsid w:val="00F82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E6D0D"/>
  <w14:defaultImageDpi w14:val="300"/>
  <w15:docId w15:val="{EB805A7D-779E-4FCB-918C-99100F3D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color w:val="000000"/>
      <w:lang w:val="it-IT" w:eastAsia="it-IT" w:bidi="it-IT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rFonts w:ascii="Arial" w:eastAsia="Arial" w:hAnsi="Arial" w:cs="Arial"/>
      <w:b/>
      <w:bCs/>
      <w:color w:val="757F9B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00"/>
      <w:outlineLvl w:val="1"/>
    </w:pPr>
    <w:rPr>
      <w:rFonts w:ascii="Arial" w:eastAsia="Arial" w:hAnsi="Arial" w:cs="Arial"/>
      <w:b/>
      <w:bCs/>
      <w:color w:val="757F9B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Arial" w:eastAsia="Arial" w:hAnsi="Arial" w:cs="Arial"/>
      <w:b/>
      <w:bCs/>
      <w:color w:val="757F9B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00" w:after="80"/>
      <w:outlineLvl w:val="3"/>
    </w:pPr>
    <w:rPr>
      <w:rFonts w:ascii="Arial" w:eastAsia="Arial" w:hAnsi="Arial" w:cs="Arial"/>
      <w:b/>
      <w:bCs/>
      <w:i/>
      <w:iCs/>
      <w:color w:val="757F9B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uiPriority w:val="99"/>
    <w:pPr>
      <w:spacing w:after="0" w:line="240" w:lineRule="auto"/>
    </w:pPr>
    <w:rPr>
      <w:color w:val="888888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spacing w:after="90" w:line="276" w:lineRule="auto"/>
      <w:contextualSpacing/>
    </w:pPr>
    <w:rPr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pPr>
      <w:spacing w:after="100"/>
    </w:pPr>
  </w:style>
  <w:style w:type="paragraph" w:styleId="TOC2">
    <w:name w:val="toc 2"/>
    <w:basedOn w:val="Normal"/>
    <w:next w:val="Normal"/>
    <w:autoRedefine/>
    <w:uiPriority w:val="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
<Relationships xmlns="http://schemas.openxmlformats.org/package/2006/relationships"><Relationship Id="rId100" Type="http://schemas.openxmlformats.org/officeDocument/2006/relationships/image" Target="media/logo_starti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Dorini</cp:lastModifiedBy>
  <cp:revision>6</cp:revision>
  <dcterms:created xsi:type="dcterms:W3CDTF">2013-12-23T23:15:00Z</dcterms:created>
  <dcterms:modified xsi:type="dcterms:W3CDTF">2026-09-16T16:07:00Z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0x010100B6FAAF7B5A6BD94584FE8AD999C4E47F</vt:lpwstr>
  </property>
  <property fmtid="{D5CDD505-2E9C-101B-9397-08002B2CF9AE}" pid="3" name="MediaServiceImageTags">
    <vt:lpwstr/>
  </property>
</Properties>
</file>