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PREREQUISITI PER IL GO-LIVE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SISTEMA BU COMBUSTION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Condizioni ancora da soddisfare per l'uso del sistema</w:t>
      </w:r>
    </w:p>
    <w:p>
      <w:pPr>
        <w:spacing w:after="0"/>
        <w:jc w:val="center"/>
      </w:pPr>
      <w:r>
        <w:rPr>
          <w:sz w:val="24"/>
          <w:szCs w:val="24"/>
        </w:rPr>
        <w:t xml:space="preserve">in reparto e nella gestione delle lavorazioni esterne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Analisi_Prerequisiti_GoLive_BU_Combustion_B2.docx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2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T09-0100 (Job 26-19008) · T08-0100 (Job 24-19006) — combustionerp.remazel.com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Documento di analisi — base per confronto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Premessa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Stato del sistema al 6 ottobre 2026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Esito dei prerequisiti della Bozza 1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Prerequisiti bloccanti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5" w:history="1">
        <w:r>
          <w:rPr>
            <w:b/>
            <w:bCs/>
            <w:sz w:val="22"/>
            <w:szCs w:val="22"/>
          </w:rPr>
          <w:t xml:space="preserve">5. Attività non bloccanti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6" w:history="1">
        <w:r>
          <w:rPr>
            <w:b/>
            <w:bCs/>
            <w:sz w:val="22"/>
            <w:szCs w:val="22"/>
          </w:rPr>
          <w:t xml:space="preserve">6. Proposta di percorso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_Toc9106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5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7" w:history="1">
        <w:r>
          <w:rPr>
            <w:b/>
            <w:bCs/>
            <w:sz w:val="22"/>
            <w:szCs w:val="22"/>
          </w:rPr>
          <w:t xml:space="preserve">7. Rischio di procedere senza questi dati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_Toc9107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Premessa</w:t>
      </w:r>
      <w:bookmarkEnd w:id="9101"/>
    </w:p>
    <w:p>
      <w:pPr/>
      <w:r>
        <w:rPr>
          <w:sz w:val="22"/>
          <w:szCs w:val="22"/>
        </w:rPr>
        <w:t xml:space="preserve">La Bozza 1 dell'11 settembre 2026 elencava i dati da consolidare prima di mettere in produzione il sistema sulla T08-0100. Da allora il quadro è cambiato in tre punti: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il prodotto in esercizio è la T09-0100</w:t>
      </w:r>
      <w:r>
        <w:rPr>
          <w:sz w:val="22"/>
          <w:szCs w:val="22"/>
        </w:rPr>
        <w:t xml:space="preserve">: 6 set di consegna, 348 Work Order rilasciati e pianificati sulla capacità reale dei reparti;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il magazzino resta in SAP</w:t>
      </w:r>
      <w:r>
        <w:rPr>
          <w:sz w:val="22"/>
          <w:szCs w:val="22"/>
        </w:rPr>
        <w:t xml:space="preserve">: ERPNext pianifica e registra l'avanzamento, senza gestire acquisti, prezzi e giacenze;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le lavorazioni esterne</w:t>
      </w:r>
      <w:r>
        <w:rPr>
          <w:sz w:val="22"/>
          <w:szCs w:val="22"/>
        </w:rPr>
        <w:t xml:space="preserve"> si seguono per eventi (spedizione e rientro), con un Ordine conto lavoro da realizzare.</w:t>
      </w:r>
    </w:p>
    <w:p>
      <w:pPr/>
      <w:r>
        <w:rPr>
          <w:sz w:val="22"/>
          <w:szCs w:val="22"/>
        </w:rPr>
        <w:t xml:space="preserve">In questo documento </w:t>
      </w:r>
      <w:r>
        <w:rPr>
          <w:b/>
          <w:bCs/>
          <w:sz w:val="22"/>
          <w:szCs w:val="22"/>
        </w:rPr>
        <w:t xml:space="preserve">go-live</w:t>
      </w:r>
      <w:r>
        <w:rPr>
          <w:sz w:val="22"/>
          <w:szCs w:val="22"/>
        </w:rPr>
        <w:t xml:space="preserve"> significa l'uso quotidiano del sistema da parte dei reparti e della funzione che segue le lavorazioni esterne, con date e ritardi attendibili. Come la Bozza 1, è una base di discussione: molti punti richiedono informazioni o decisioni che solo le funzioni Remazel possono dare.</w:t>
      </w: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Stato del sistema al 6 ottobre 2026</w:t>
      </w:r>
      <w:bookmarkEnd w:id="9102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Blocco</w:t>
            </w:r>
          </w:p>
        </w:tc>
        <w:tc>
          <w:tcPr>
            <w:tcW w:w="5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Cicli e distinte T08 e T09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Completi, con tempi interni reali e tempi di attraversamento dei fornitori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Sulla capacità reale dei reparti e sui calendari aziendale e fornitori; a ritroso dalla consegna di ogni set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 e Job Card T09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348 Work Order rilasciati, oltre 3.300 Job Card pianificate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Utenti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operatori con accesso filtrato per reparto; profilo per il governo del processo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Master Plan, Gantt per set, punti di monitoraggio, carico reparti, indicatori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Ripianificazione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Simulazione e applicazione dei ritardi con effetto sulla consegna del set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Conto lavoro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Fornitore, n° ordine SAP, data promessa e stato sulla Job Card; Ordine conto lavoro da realizzare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Documentazione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Riepilogo, Analisi Obiettivi B4, Guida Concettuale B7, Manuale Utente B3, Guida Personalizzazioni B2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Esito dei prerequisiti della Bozza 1</w:t>
      </w:r>
      <w:bookmarkEnd w:id="910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500"/>
        <w:gridCol w:w="4860"/>
      </w:tblGrid>
      <w:tr>
        <w:trPr>
          <w:cantSplit/>
          <w:tblHeader/>
        </w:trPr>
        <w:tc>
          <w:tcPr>
            <w:tcW w:w="2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Prerequisito (Bozza 1)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  <w:tc>
          <w:tcPr>
            <w:tcW w:w="4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Prezzi fornitore reali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Decaduto</w:t>
            </w:r>
          </w:p>
        </w:tc>
        <w:tc>
          <w:tcPr>
            <w:tcW w:w="4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 e valorizzazione restano in SAP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Valorizzazione del grezzo di fusione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Decaduto</w:t>
            </w:r>
          </w:p>
        </w:tc>
        <w:tc>
          <w:tcPr>
            <w:tcW w:w="4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Come sopra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Carico iniziale di magazzino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Decaduto</w:t>
            </w:r>
          </w:p>
        </w:tc>
        <w:tc>
          <w:tcPr>
            <w:tcW w:w="4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magazzino resta in SAP; in ERPNext le giacenze negative sono ammesse per scelta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Anagrafiche del personale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Chiuso</w:t>
            </w:r>
          </w:p>
        </w:tc>
        <w:tc>
          <w:tcPr>
            <w:tcW w:w="4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operatori con utente e reparto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Capacità reale dei reparti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Chiuso</w:t>
            </w:r>
          </w:p>
        </w:tc>
        <w:tc>
          <w:tcPr>
            <w:tcW w:w="4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Postazioni confermate dalla produzione e caricate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Ciclo di lavorazione consolidato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Chiuso</w:t>
            </w:r>
          </w:p>
        </w:tc>
        <w:tc>
          <w:tcPr>
            <w:tcW w:w="4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Ciclo T09 validato; tempi delle fasi esterne confermati dall'Ufficio Tecnico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Codici reali dei microfusi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confermare</w:t>
            </w:r>
          </w:p>
        </w:tc>
        <w:tc>
          <w:tcPr>
            <w:tcW w:w="4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che i codici in distinta siano quelli definitivi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Codici interni non chiariti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 confermare</w:t>
            </w:r>
          </w:p>
        </w:tc>
        <w:tc>
          <w:tcPr>
            <w:tcW w:w="4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Impatto limitato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Template di controllo qualità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Aperto</w:t>
            </w:r>
          </w:p>
        </w:tc>
        <w:tc>
          <w:tcPr>
            <w:tcW w:w="4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Template saldature predisposto, da validare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Tracciabilità seriali e saldature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Deciso in parte</w:t>
            </w:r>
          </w:p>
        </w:tc>
        <w:tc>
          <w:tcPr>
            <w:tcW w:w="4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Matricola sul prodotto finito; aperto il lotto materiale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Prerequisiti bloccanti</w:t>
      </w:r>
      <w:bookmarkEnd w:id="9104"/>
    </w:p>
    <w:p>
      <w:pPr/>
      <w:r>
        <w:rPr>
          <w:sz w:val="22"/>
          <w:szCs w:val="22"/>
        </w:rPr>
        <w:t xml:space="preserve">Senza questi punti il sistema funziona, ma le informazioni che fornisce ai reparti e alla direzione non sono attendibili.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4060"/>
        <w:gridCol w:w="2500"/>
      </w:tblGrid>
      <w:tr>
        <w:trPr>
          <w:cantSplit/>
          <w:tblHeader/>
        </w:trPr>
        <w:tc>
          <w:tcPr>
            <w:tcW w:w="2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Prerequisito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Perché blocca</w:t>
            </w:r>
          </w:p>
        </w:tc>
        <w:tc>
          <w:tcPr>
            <w:tcW w:w="2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 reale dei set 1 e 2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 set già in produzione sono pianificati come se partissero oggi: date e ritardi non sono reali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Regole di registrazione in reparto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Chi conferma le Job Card completate; fasi aperte a fine turno, riprese, più operatori sulla stessa fase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Formazione degli utenti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per funzione secondo il Manuale Utente; consegna delle credenziali agli operatori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produzione, con Start I.T.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Ordine conto lavoro e cruscotto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Oltre la metà del tempo di attraversamento è presso i fornitori: senza strumento le lavorazioni esterne restano su file separati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(sviluppo), Acquisti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Informazioni SAP sul conto lavoro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SAP usati, codice con cui viaggia il pezzo a metà ciclo, magazzini dei fornitori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Accesso a SAP in sola lettura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Necessario per leggere spedizioni e rientri dai magazzini dei fornitori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Chiusura dei Work Order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 della registrazione dello scarico di produzione senza trasferimento di materiale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Backup pianificato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personalizzazioni e i dati di produzione esistono solo nel database del sistema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5" w:name="_Toc9105"/>
      <w:r>
        <w:rPr>
          <w:b/>
          <w:bCs/>
          <w:color w:val="757F9B"/>
          <w:sz w:val="28"/>
          <w:szCs w:val="28"/>
        </w:rPr>
        <w:t xml:space="preserve">5. Attività non bloccanti</w:t>
      </w:r>
      <w:bookmarkEnd w:id="9105"/>
    </w:p>
    <w:p>
      <w:pPr/>
      <w:r>
        <w:rPr>
          <w:sz w:val="22"/>
          <w:szCs w:val="22"/>
        </w:rPr>
        <w:t xml:space="preserve">Possono proseguire in parallelo o subito dopo l'avvio.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660"/>
        <w:gridCol w:w="250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w="3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w="2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 a ritroso e punti di monitoraggio da interfaccia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Rende autonoma la Pianificazione sugli ordini successivi alla T09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Import/export del ciclo da Excel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 agile dei cicli (obiettivo 2a)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I.T., Ufficio Tecnico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Documenti di fase e stampa della scheda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 documenti, chi li mantiene, revisioni (obiettivo 2b)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Ufficio Tecnico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Timbratura con codice a barre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Dopo la stampa della scheda (obiettivo 2c)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di produzione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Lotto materiale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non obbligatorio o lettura da SAP; livelli da tracciare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Qualità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Template controllo saldature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Validazione e collegamento al prodotto finito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Qualità, Ufficio Tecnico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Etichette in inglese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Conversione con glossario validato; italiano disponibile per gli operatori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Direzione BU, Start I.T.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Posta in uscita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Notifiche automatiche del sistema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Anagrafica fornitori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 di due ragioni sociali simili per le saldature esterne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Acquisti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 T08</w:t>
            </w:r>
          </w:p>
        </w:tc>
        <w:tc>
          <w:tcPr>
            <w:tcW w:w="3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Prodotto sospeso: decidere se mantenere o annullare i Work Order aperti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Direzione BU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Sito di prova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del sistema per provare le modifiche prima di applicarle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IT, Start I.T.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6" w:name="_Toc9106"/>
      <w:r>
        <w:rPr>
          <w:b/>
          <w:bCs/>
          <w:color w:val="757F9B"/>
          <w:sz w:val="28"/>
          <w:szCs w:val="28"/>
        </w:rPr>
        <w:t xml:space="preserve">6. Proposta di percorso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Allineamento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Rilevazione dello stato reale dei set 1 e 2 e suo caricamento.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 delle date di fine set rispetto alle consegne.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Regole e formazione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Definizione delle regole di registrazione in reparto.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Formazione per funzione e consegna delle credenziali.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Avvio in reparto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Uso delle Job Card nei reparti interni, partendo da un reparto pilota e poi esteso.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Controllo settimanale di Master Plan e carico reparti.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Lavorazioni esterne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Ordine conto lavoro e cruscotto; lettura dei movimenti da SAP appena disponibile l'accesso.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Autonomia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ritroso, punti di monitoraggio e import del ciclo da interfaccia, per gli ordini successivi.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7" w:name="_Toc9107"/>
      <w:r>
        <w:rPr>
          <w:b/>
          <w:bCs/>
          <w:color w:val="757F9B"/>
          <w:sz w:val="28"/>
          <w:szCs w:val="28"/>
        </w:rPr>
        <w:t xml:space="preserve">7. Rischio di procedere senza questi dati</w:t>
      </w:r>
      <w:bookmarkEnd w:id="9107"/>
    </w:p>
    <w:p>
      <w:pPr/>
      <w:r>
        <w:rPr>
          <w:sz w:val="22"/>
          <w:szCs w:val="22"/>
        </w:rPr>
        <w:t xml:space="preserve">Avviare l'uso in reparto senza allineare i set già in produzione porterebbe il sistema a segnalare ritardi che non esistono, o a non vedere quelli reali: la fiducia nel dato si perderebbe dal primo giorno. Senza uno strumento per le lavorazioni esterne, la parte del ciclo che determina le date di consegna resterebbe fuori dal sistema.</w:t>
      </w:r>
    </w:p>
    <w:tbl>
      <w:tblPr>
        <w:tblW w:w="9060" w:type="dxa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E8F5E9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Cosa non serve più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Rispetto alla Bozza 1 non sono più prerequisiti prezzi, valorizzazioni e carico di magazzino: restano in SAP. Il percorso dipende ora da tre elementi: l'allineamento dei set in corso, le regole di reparto e lo strumento per il conto lavoro.</w:t>
            </w:r>
          </w:p>
        </w:tc>
      </w:tr>
    </w:tbl>
    <w:p>
      <w:pPr>
        <w:spacing w:after="0"/>
        <w:rPr>
          <w:sz w:val="8"/>
          <w:szCs w:val="8"/>
        </w:rPr>
      </w:pP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Prerequisiti per il Go-Live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