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Patient Registration &amp; Queue Test Report</w:t>
      </w:r>
    </w:p>
    <w:p>
      <w:pPr>
        <w:spacing w:before="200"/>
      </w:pPr>
      <w:r>
        <w:t xml:space="preserve">Date: 10/02/2026</w:t>
      </w:r>
    </w:p>
    <w:p>
      <w:pPr>
        <w:pStyle w:val="Heading2"/>
        <w:spacing w:before="400"/>
      </w:pPr>
      <w:r>
        <w:t xml:space="preserve">1. Test Scenario</w:t>
      </w:r>
    </w:p>
    <w:p>
      <w:r>
        <w:t xml:space="preserve">Testing registration and queueing for new and existing patients.</w:t>
      </w:r>
    </w:p>
    <w:p>
      <w:pPr>
        <w:pStyle w:val="ListParagraph"/>
        <w:numPr>
          <w:ilvl w:val="0"/>
          <w:numId w:val="1"/>
        </w:numPr>
      </w:pPr>
      <w:r>
        <w:t xml:space="preserve">- New Patient: 081234567802</w:t>
      </w:r>
    </w:p>
    <w:p>
      <w:pPr>
        <w:pStyle w:val="ListParagraph"/>
        <w:numPr>
          <w:ilvl w:val="0"/>
          <w:numId w:val="1"/>
        </w:numPr>
      </w:pPr>
      <w:r>
        <w:t xml:space="preserve">- Existing Patient: 081234567803</w:t>
      </w:r>
    </w:p>
    <w:p>
      <w:pPr>
        <w:pStyle w:val="Heading2"/>
        <w:spacing w:before="400"/>
      </w:pPr>
      <w:r>
        <w:t xml:space="preserve">2. Results</w:t>
      </w:r>
    </w:p>
    <w:p>
      <w:r>
        <w:t xml:space="preserve">Both patients were successfully added to the queue system. The Queue Monitor correctly displays them in their respective categories (Doctor Queue and Polyclinic Queue).</w:t>
      </w:r>
    </w:p>
    <w:p>
      <w:pPr>
        <w:spacing w:before="400"/>
      </w:pPr>
      <w:r>
        <w:drawing>
          <wp:inline distT="0" distB="0" distL="0" distR="0">
            <wp:extent cx="4762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4ab2fabd0435518128031605d7295553b7b4b366.undefined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2026-02-10T03:45:26.939Z</dcterms:created>
  <dcterms:modified xsi:type="dcterms:W3CDTF">2026-02-10T03:45:26.941Z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