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>
        <w:t>Tên / Nhóm: AI In Action - Nhóm LC-Check          Sản phẩm: LC-Check AI (Kiểm tra chứng từ LC UCP 600)</w:t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>
        <w:t>Value Metric đã chọn: Outcome ($3.50/bộ chứng từ)    Kênh đã chọn: Partner-Led (VLA)    Ngày: 26/08/2026</w:t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_monetization_model.xlsx. Số không có lý do = số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>
        <w:t>Tiền trả cho chúng tôi đến từ Ngân sách Vận hành (Operations / Trade Finance Dept). Người ký duyệt là Giám đốc Xuất Nhập Khẩu (đối với Doanh nghiệp) hoặc Trưởng phòng Thanh toán Quốc tế (đối với Ngân hàng). Lý do: Giải pháp trực tiếp giải quyết áp lực khối lượng hồ sơ và chi phí nhân sự xử lý chứng từ.</w:t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>
        <w:t>Tôi chọn Value Metric là OUTCOME ($3.50 trên mỗi bộ chứng từ được đối chiếu và xuất báo cáo hoàn chỉnh). Điểm Attribution đạt 10/10 vì mọi sai lệch (discrepancy) đều được ghi log rõ ràng từng điều khoản UCP 600. Điểm Autonomy đạt 8/10 nhờ tỷ lệ tự động hoàn thành đạt 80%. Lựa chọn này hoàn toàn khớp với ma trận và loại bỏ 100% rủi ro cho khách khi gặp lỗi hệ thống.</w:t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>
        <w:t>1. Intercom Fin: Value Metric = Outcome ($0.99 / resolution). Link: https://fin.ai/pricing</w:t>
        <w:br/>
        <w:t>2. Zendesk AI: Value Metric = Outcome ($1.50 / automated resolution). Link: https://zendesk.com/blog/ai/agentic-ai/outcome-based-pricing/</w:t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$0.77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$2.31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$3.50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78.0%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63.8%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80.0%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>
        <w:t>Tôi chọn neo theo Lương vị trí bị thay thế: 1 chuyên viên Trade Ops kiểm tra 1 bộ chứng từ mất trung bình 45-60 phút (tương đương $6.00 - $8.00 chi phí nhân công). Mức giá đề xuất $3.50 tương đương khoảng 45–55% chi phí nhân sự thủ công, đồng thời giúp doanh nghiệp tránh khoản phạt chậm chứng từ từ $50-$100/lần. Khách hàng dễ dàng chấp nhận vì thấy ngay mức tiết kiệm ròng 45% chi phí.</w:t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>
        <w:t>Mô hình gãy khi Tỷ lệ Containment tụt xuống dưới 63.8%, lúc này chi phí chuyên viên xử lý can thiệp (HITL Biến thể B) sẽ đẩy Cost/Job vượt quá $1.75 và Gross Margin sẽ giảm xuống dưới ngưỡng an toàn 50%.</w:t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>
        <w:t>Kênh phân phối chốt: PARTNER-LED. Đối tác cụ thể: Hiệp hội Doanh nghiệp Dịch vụ Logistics Việt Nam (VLA) và Khối Thanh toán Quốc tế Ngân hàng TMCP Eximbank/BIDV. Trạng thái: Đã có trao đổi sơ bộ và nhận được sự quan tâm. Giá trị mang lại cho đối tác: Tích hợp công cụ kiểm từ giúp thành viên VLA giảm tỷ lệ bị từ chối thanh toán và giúp ngân hàng đẩy nhanh tốc độ duyệt L/C mà không cần tăng biên chế.</w:t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$350.00 / tháng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$4.914 / khách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0.06 deal/ngày (17 ngày/deal)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$32.000 / khách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6.5 lần (Khẳng định Direct Sales không khả thi)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>
        <w:t>16h30 chiều (trước giờ đóng cửa quầy thanh toán quốc tế) + Nhân viên XNK đang căng thẳng đối chiếu từng ký tự trên Hóa đơn, Vận đơn với L/C gốc để kịp nộp ngân hàng tránh phạt trễ tàu + Đang mở song song Acrobat Reader và bảng tính Excel kiểm tra thủ công.</w:t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>
        <w:t>Sản phẩm nằm tại Web Portal tích hợp chuyên dụng (kéo thả chứng từ 1-click) và Add-in nhúng trực tiếp trong Microsoft Outlook (nhận diện và quét file PDF đính kèm từ hãng tàu gửi về).</w:t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 (VLA)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 + Referral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 + Inside Sales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3 khách hàng Pilot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15 khách hàng trả phí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50+ khách hàng doanh nghiệp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Onboard tận tay 3 đơn vị logistics lớn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Tổ chức hội thảo chuyên đề cùng VLA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Mở rộng tích hợp API sang core banking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Containment &gt;= 80%, sai sót &lt; 1%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MRR đạt $5.250, Churn = 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ARR đạt $210.000, 3 ngân hàng đối tác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Product Lead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Founder / GTM Lead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Sales Director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Rồi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Xử lý đúng 80.0%; 20.0% còn lại chuyển chuyên viên kiểm tra.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AI Lead · Đã xong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Rồi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Đạt chuẩn Zero Data Retention, mã hóa AES-256, dữ liệu không dùng để huấn luyện model.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Security Lead · Đã xong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Chạy Pilot 4 tuần với 3 doanh nghiệp, mục tiêu giảm 80% thời gian và 0 lỗi phạt.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Ops Lead · 30/10/2026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Số câu người đọc phải hỏi lại: ________ 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