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25" w:rsidRPr="004432CF" w:rsidRDefault="005C1725" w:rsidP="00570FCE">
      <w:pPr>
        <w:rPr>
          <w:b/>
          <w:i/>
        </w:rPr>
      </w:pPr>
      <w:r w:rsidRPr="004432CF">
        <w:rPr>
          <w:b/>
          <w:i/>
        </w:rPr>
        <w:t>Nhóm đồ án 3</w:t>
      </w:r>
    </w:p>
    <w:p w:rsidR="005C1725" w:rsidRPr="004432CF" w:rsidRDefault="005C1725" w:rsidP="00570FCE">
      <w:pPr>
        <w:rPr>
          <w:b/>
          <w:i/>
        </w:rPr>
      </w:pPr>
      <w:r w:rsidRPr="004432CF">
        <w:rPr>
          <w:b/>
          <w:i/>
        </w:rPr>
        <w:t>Phạm Trường Giang</w:t>
      </w:r>
      <w:r w:rsidR="00CE14EA" w:rsidRPr="004432CF">
        <w:rPr>
          <w:b/>
          <w:i/>
        </w:rPr>
        <w:t xml:space="preserve"> - 15110036</w:t>
      </w:r>
    </w:p>
    <w:p w:rsidR="005C1725" w:rsidRPr="004432CF" w:rsidRDefault="005C1725" w:rsidP="00570FCE">
      <w:pPr>
        <w:rPr>
          <w:b/>
          <w:i/>
        </w:rPr>
      </w:pPr>
      <w:r w:rsidRPr="004432CF">
        <w:rPr>
          <w:b/>
          <w:i/>
        </w:rPr>
        <w:t>Nguyễn Ngọc Hoàng Phúc</w:t>
      </w:r>
    </w:p>
    <w:p w:rsidR="00C17822" w:rsidRPr="004432CF" w:rsidRDefault="005C1725" w:rsidP="004432CF">
      <w:pPr>
        <w:jc w:val="center"/>
        <w:rPr>
          <w:b/>
          <w:sz w:val="36"/>
          <w:szCs w:val="36"/>
        </w:rPr>
      </w:pPr>
      <w:r w:rsidRPr="004432CF">
        <w:rPr>
          <w:b/>
          <w:sz w:val="36"/>
          <w:szCs w:val="36"/>
        </w:rPr>
        <w:t>Robust Logistic Regression and Classification</w:t>
      </w:r>
    </w:p>
    <w:p w:rsidR="005C1725" w:rsidRPr="004432CF" w:rsidRDefault="005C1725" w:rsidP="004432CF">
      <w:pPr>
        <w:jc w:val="center"/>
        <w:rPr>
          <w:b/>
          <w:sz w:val="36"/>
          <w:szCs w:val="36"/>
        </w:rPr>
      </w:pPr>
      <w:r w:rsidRPr="004432CF">
        <w:rPr>
          <w:i/>
          <w:sz w:val="36"/>
          <w:szCs w:val="36"/>
        </w:rPr>
        <w:t>Một phần của: Advances in Neural Information Processing Systems 27 (NIPS 2014)</w:t>
      </w:r>
    </w:p>
    <w:p w:rsidR="005C1725" w:rsidRPr="004432CF" w:rsidRDefault="005C1725" w:rsidP="005C1725">
      <w:pPr>
        <w:rPr>
          <w:b/>
          <w:i/>
          <w:u w:val="single"/>
        </w:rPr>
      </w:pPr>
      <w:r w:rsidRPr="004432CF">
        <w:rPr>
          <w:b/>
          <w:i/>
          <w:u w:val="single"/>
        </w:rPr>
        <w:t>Authors:</w:t>
      </w:r>
    </w:p>
    <w:p w:rsidR="005C1725" w:rsidRPr="004432CF" w:rsidRDefault="005C1725" w:rsidP="005C1725">
      <w:pPr>
        <w:rPr>
          <w:b/>
        </w:rPr>
      </w:pPr>
      <w:r w:rsidRPr="004432CF">
        <w:rPr>
          <w:b/>
        </w:rPr>
        <w:t>Jiashi Feng</w:t>
      </w:r>
    </w:p>
    <w:p w:rsidR="005C1725" w:rsidRPr="004432CF" w:rsidRDefault="005C1725" w:rsidP="005C1725">
      <w:pPr>
        <w:rPr>
          <w:b/>
        </w:rPr>
      </w:pPr>
      <w:r w:rsidRPr="004432CF">
        <w:rPr>
          <w:b/>
        </w:rPr>
        <w:t>Huan Xu</w:t>
      </w:r>
    </w:p>
    <w:p w:rsidR="005C1725" w:rsidRPr="004432CF" w:rsidRDefault="005C1725" w:rsidP="005C1725">
      <w:pPr>
        <w:rPr>
          <w:b/>
        </w:rPr>
      </w:pPr>
      <w:r w:rsidRPr="004432CF">
        <w:rPr>
          <w:b/>
        </w:rPr>
        <w:t>Shie Mannor</w:t>
      </w:r>
    </w:p>
    <w:p w:rsidR="005C1725" w:rsidRPr="004432CF" w:rsidRDefault="005C1725" w:rsidP="005C1725">
      <w:pPr>
        <w:rPr>
          <w:b/>
        </w:rPr>
      </w:pPr>
      <w:r w:rsidRPr="004432CF">
        <w:rPr>
          <w:b/>
        </w:rPr>
        <w:t>Shuicheng Yan</w:t>
      </w:r>
    </w:p>
    <w:p w:rsidR="005C1725" w:rsidRDefault="005C1725" w:rsidP="006E776B">
      <w:pPr>
        <w:pStyle w:val="Heading1"/>
      </w:pPr>
      <w:r>
        <w:t xml:space="preserve">Tóm tắt: </w:t>
      </w:r>
    </w:p>
    <w:p w:rsidR="006E776B" w:rsidRPr="006E776B" w:rsidRDefault="006E776B" w:rsidP="006E776B">
      <w:r w:rsidRPr="006E776B">
        <w:t xml:space="preserve">Xem xét hồi quy logistic với các </w:t>
      </w:r>
      <w:r w:rsidR="002E4486">
        <w:t>ngoại lai</w:t>
      </w:r>
      <w:r w:rsidRPr="006E776B">
        <w:t xml:space="preserve"> tùy ý (arbitrary outliers) trong ma trận hiệp phương sai (covariate matrix). </w:t>
      </w:r>
      <w:r w:rsidR="002E3C9A">
        <w:t>Chúng tôi</w:t>
      </w:r>
      <w:r w:rsidRPr="006E776B">
        <w:t xml:space="preserve"> đề xuất một thuật toán hồi quy logistic mạnh mẽ mới, tiếng Anh là Robust Logistic Regression and Classification, gọi tắt là RoLR, ước tính tham số thông qua một thủ tục lập trình tuyến tính đơn giản. </w:t>
      </w:r>
      <w:r w:rsidR="009C4077">
        <w:t>Chúng tôi</w:t>
      </w:r>
      <w:r w:rsidRPr="006E776B">
        <w:t xml:space="preserve"> chứng minh rằng RoLR  mạnh mẽ cho một phần không đổi của </w:t>
      </w:r>
      <w:bookmarkStart w:id="0" w:name="_GoBack"/>
      <w:r w:rsidR="002E4486">
        <w:t>ngoại lai</w:t>
      </w:r>
      <w:bookmarkEnd w:id="0"/>
      <w:r w:rsidRPr="006E776B">
        <w:t xml:space="preserve"> đối nghịch. Theo </w:t>
      </w:r>
      <w:r w:rsidR="009C4077">
        <w:t>chúng tôi</w:t>
      </w:r>
      <w:r w:rsidRPr="006E776B">
        <w:t xml:space="preserve">, đây là kết quả đầu tiên về ước tính mô hình hồi quy logistic khi ma trận hiệp phương sai bị sai với bất kỳ đảm bảo hiệu năng nào. Bên cạnh hồi quy, </w:t>
      </w:r>
      <w:r w:rsidR="00B46E2A">
        <w:t>chúng tôi</w:t>
      </w:r>
      <w:r w:rsidRPr="006E776B">
        <w:t xml:space="preserve"> áp dụng RoLR để giải quyết các </w:t>
      </w:r>
      <w:r w:rsidR="00F46213">
        <w:t>bài toán</w:t>
      </w:r>
      <w:r w:rsidRPr="006E776B">
        <w:t xml:space="preserve"> phân loại nhị phân trong đó một phần nhỏ các mẫu </w:t>
      </w:r>
      <w:r w:rsidR="00CA711B">
        <w:t>training</w:t>
      </w:r>
      <w:r w:rsidRPr="006E776B">
        <w:t xml:space="preserve"> bị sai.</w:t>
      </w:r>
    </w:p>
    <w:p w:rsidR="006E776B" w:rsidRDefault="006E776B" w:rsidP="00EF4D0D">
      <w:pPr>
        <w:pStyle w:val="Heading1"/>
      </w:pPr>
      <w:r>
        <w:t>1. Giới Thiệu</w:t>
      </w:r>
    </w:p>
    <w:p w:rsidR="00CF7D76" w:rsidRDefault="00E321AA" w:rsidP="008E1BB8">
      <w:r w:rsidRPr="00E321AA">
        <w:t xml:space="preserve">Hồi quy logistic (LR) là một mô hình phân </w:t>
      </w:r>
      <w:r w:rsidR="005A6C23">
        <w:t>lớp</w:t>
      </w:r>
      <w:r w:rsidRPr="00E321AA">
        <w:t xml:space="preserve"> </w:t>
      </w:r>
      <w:r w:rsidR="005A6C23">
        <w:t xml:space="preserve">xác suất thống kê </w:t>
      </w:r>
      <w:r w:rsidRPr="00E321AA">
        <w:t xml:space="preserve">tiêu chuẩn đã được sử dụng rộng rãi </w:t>
      </w:r>
      <w:r w:rsidR="005A6C23">
        <w:t>trong</w:t>
      </w:r>
      <w:r w:rsidRPr="00E321AA">
        <w:t xml:space="preserve"> các lĩnh vực</w:t>
      </w:r>
      <w:r w:rsidR="005A6C23">
        <w:t xml:space="preserve">: </w:t>
      </w:r>
      <w:r w:rsidRPr="00E321AA">
        <w:t xml:space="preserve">thị giác máy tính, tiếp thị, khoa học xã hội, </w:t>
      </w:r>
      <w:r w:rsidR="00C31322">
        <w:t>…</w:t>
      </w:r>
      <w:r w:rsidRPr="00E321AA">
        <w:t xml:space="preserve"> Khác với hồi quy tuyến tính, kết quả của LR trên</w:t>
      </w:r>
      <w:r w:rsidR="005F2EA1">
        <w:t xml:space="preserve"> mỗi</w:t>
      </w:r>
      <w:r w:rsidRPr="00E321AA">
        <w:t xml:space="preserve"> mẫu là </w:t>
      </w:r>
      <w:r w:rsidRPr="005F2EA1">
        <w:rPr>
          <w:i/>
        </w:rPr>
        <w:t>xác suất</w:t>
      </w:r>
      <w:r w:rsidRPr="00E321AA">
        <w:t xml:space="preserve"> </w:t>
      </w:r>
      <w:r w:rsidR="00B13078">
        <w:t>pos</w:t>
      </w:r>
      <w:r w:rsidR="00F274C9">
        <w:t>itive</w:t>
      </w:r>
      <w:r w:rsidRPr="00E321AA">
        <w:t xml:space="preserve"> hoặc</w:t>
      </w:r>
      <w:r w:rsidR="00F274C9">
        <w:t xml:space="preserve"> negative</w:t>
      </w:r>
      <w:r w:rsidRPr="00E321AA">
        <w:t xml:space="preserve">, trong đó xác suất phụ thuộc vào </w:t>
      </w:r>
      <w:r w:rsidR="00AA7685">
        <w:t>độ đo</w:t>
      </w:r>
      <w:r w:rsidRPr="00E321AA">
        <w:t xml:space="preserve"> tuyến tính của mẫu. Do đó, LR được sử </w:t>
      </w:r>
      <w:r w:rsidRPr="00E321AA">
        <w:lastRenderedPageBreak/>
        <w:t xml:space="preserve">dụng rộng rãi để phân </w:t>
      </w:r>
      <w:r w:rsidR="00F274C9">
        <w:t>lớp</w:t>
      </w:r>
      <w:r w:rsidRPr="00E321AA">
        <w:t xml:space="preserve">. Chính thức hơn, với mẫu </w:t>
      </w:r>
      <w:bookmarkStart w:id="1" w:name="_Hlk531594237"/>
      <m:oMath>
        <m:sSub>
          <m:sSubPr>
            <m:ctrlPr>
              <w:rPr>
                <w:rFonts w:ascii="Cambria Math" w:hAnsi="Cambria Math"/>
                <w:i/>
              </w:rPr>
            </m:ctrlPr>
          </m:sSubPr>
          <m:e>
            <m:r>
              <w:rPr>
                <w:rFonts w:ascii="Cambria Math" w:hAnsi="Cambria Math"/>
              </w:rPr>
              <m:t>x</m:t>
            </m:r>
          </m:e>
          <m:sub>
            <m:r>
              <w:rPr>
                <w:rFonts w:ascii="Cambria Math" w:hAnsi="Cambria Math"/>
              </w:rPr>
              <m:t>i</m:t>
            </m:r>
          </m:sub>
        </m:sSub>
        <w:bookmarkEnd w:id="1"/>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F20DE2">
        <w:rPr>
          <w:rFonts w:eastAsiaTheme="minorEastAsia"/>
        </w:rPr>
        <w:t xml:space="preserve"> </w:t>
      </w:r>
      <w:r w:rsidRPr="00E321AA">
        <w:t xml:space="preserve">có nhãn được ký hiệu </w:t>
      </w:r>
      <w:r w:rsidR="008F69D4">
        <w:t xml:space="preserve"> </w:t>
      </w:r>
      <w:r w:rsidRPr="00E321AA">
        <w:t xml:space="preserve">là </w:t>
      </w:r>
      <w:bookmarkStart w:id="2" w:name="_Hlk531594244"/>
      <m:oMath>
        <m:sSub>
          <m:sSubPr>
            <m:ctrlPr>
              <w:rPr>
                <w:rFonts w:ascii="Cambria Math" w:hAnsi="Cambria Math"/>
                <w:i/>
              </w:rPr>
            </m:ctrlPr>
          </m:sSubPr>
          <m:e>
            <m:r>
              <w:rPr>
                <w:rFonts w:ascii="Cambria Math" w:hAnsi="Cambria Math"/>
              </w:rPr>
              <m:t>y</m:t>
            </m:r>
          </m:e>
          <m:sub>
            <m:r>
              <w:rPr>
                <w:rFonts w:ascii="Cambria Math" w:hAnsi="Cambria Math"/>
              </w:rPr>
              <m:t>i</m:t>
            </m:r>
          </m:sub>
        </m:sSub>
      </m:oMath>
      <w:bookmarkEnd w:id="2"/>
      <w:r w:rsidRPr="00E321AA">
        <w:t>,</w:t>
      </w:r>
      <w:r w:rsidR="008F69D4">
        <w:t xml:space="preserve"> </w:t>
      </w:r>
      <w:r w:rsidRPr="00E321AA">
        <w:t>xác suất của</w:t>
      </w:r>
      <w:r w:rsidR="008F69D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8F69D4">
        <w:t xml:space="preserve">positive </w:t>
      </w:r>
      <w:r w:rsidRPr="00E321AA">
        <w:t xml:space="preserve">được dự đoán là </w:t>
      </w:r>
      <m:oMath>
        <m:r>
          <m:rPr>
            <m:scr m:val="double-struck"/>
          </m:rP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w:r w:rsidRPr="00E321AA">
        <w:t xml:space="preserve"> cho </w:t>
      </w:r>
      <w:r w:rsidR="00863136">
        <w:t xml:space="preserve">bởi </w:t>
      </w:r>
      <w:r w:rsidRPr="00E321AA">
        <w:t>tham số</w:t>
      </w:r>
      <w:r w:rsidR="00863136">
        <w:t xml:space="preserve"> </w:t>
      </w:r>
      <w:r w:rsidR="00863136" w:rsidRPr="00863136">
        <w:t>β</w:t>
      </w:r>
      <w:r w:rsidR="00863136">
        <w:t xml:space="preserve"> của</w:t>
      </w:r>
      <w:r w:rsidRPr="00E321AA">
        <w:t xml:space="preserve"> mô hình LR . Để có được một tham số </w:t>
      </w:r>
      <w:r w:rsidR="00863136">
        <w:t>chạy</w:t>
      </w:r>
      <w:r w:rsidRPr="00E321AA">
        <w:t xml:space="preserve"> tốt, thường là một tập các mẫu </w:t>
      </w:r>
      <w:r w:rsidR="00863136">
        <w:t>được gán nhãn</w:t>
      </w:r>
      <w:r w:rsidR="00261927">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Pr="00E321AA">
        <w:t xml:space="preserve"> được thu thập để </w:t>
      </w:r>
      <w:r w:rsidR="00261927">
        <w:t>học</w:t>
      </w:r>
      <w:r w:rsidRPr="00E321AA">
        <w:t xml:space="preserve"> tham số β giúp tối đa hóa hàm khả năng</w:t>
      </w:r>
      <w:r w:rsidR="003E1ACE">
        <w:t xml:space="preserve"> gây ra</w:t>
      </w:r>
      <w:r w:rsidRPr="00E321AA">
        <w:t xml:space="preserve"> trên các </w:t>
      </w:r>
      <w:r w:rsidR="00261927">
        <w:t>mẫu trainning</w:t>
      </w:r>
      <w:r w:rsidRPr="00E321AA">
        <w:t>.</w:t>
      </w:r>
    </w:p>
    <w:p w:rsidR="008E1BB8" w:rsidRDefault="008E1BB8" w:rsidP="008E1BB8">
      <w:r>
        <w:t xml:space="preserve">Tuy nhiên, trong thực tế, các mẫu </w:t>
      </w:r>
      <w:r w:rsidR="003E1ACE">
        <w:t xml:space="preserve">training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thường </w:t>
      </w:r>
      <w:r w:rsidR="003E1ACE">
        <w:t>nhiễu</w:t>
      </w:r>
      <w:r>
        <w:t xml:space="preserve"> và một số có thể thậm chí có chứa </w:t>
      </w:r>
      <w:r w:rsidR="003E1ACE" w:rsidRPr="003E1ACE">
        <w:t>adversarial corruptions</w:t>
      </w:r>
      <w:r>
        <w:t>. Ở đây bởi "</w:t>
      </w:r>
      <w:r w:rsidRPr="002F5F69">
        <w:t>adversarial</w:t>
      </w:r>
      <w:r>
        <w:t xml:space="preserve">", chúng </w:t>
      </w:r>
      <w:r w:rsidR="001A4B3F">
        <w:t xml:space="preserve">tôi dự định rằng </w:t>
      </w:r>
      <w:r>
        <w:t xml:space="preserve"> </w:t>
      </w:r>
      <w:r w:rsidR="003E1ACE" w:rsidRPr="003E1ACE">
        <w:t xml:space="preserve">corruption </w:t>
      </w:r>
      <w:r>
        <w:t>có thể là</w:t>
      </w:r>
      <w:r w:rsidR="001A4B3F">
        <w:t xml:space="preserve"> </w:t>
      </w:r>
      <w:r>
        <w:t>tùy ý, không bị chặn và không phải từ bất kỳ phân phối cụ thể nào. Ví dụ: trong</w:t>
      </w:r>
      <w:r w:rsidR="001A4B3F">
        <w:t xml:space="preserve"> nhiệm vụ phân loại</w:t>
      </w:r>
      <w:r>
        <w:t xml:space="preserve"> hình ảnh/vide</w:t>
      </w:r>
      <w:r w:rsidR="001A4B3F">
        <w:t>o</w:t>
      </w:r>
      <w:r>
        <w:t xml:space="preserve">, một số hình ảnh hoặc video có thể bị hỏng bất ngờ do lỗi của cảm biến hoặc sự vướng mắc nghiêm trọng trên các đối tượng chứa. Những mẫu bị hỏng, được gọi là các </w:t>
      </w:r>
      <w:r w:rsidR="003943F9">
        <w:t>outlier</w:t>
      </w:r>
      <w:r>
        <w:t xml:space="preserve">, có thể làm </w:t>
      </w:r>
      <w:r w:rsidR="003943F9">
        <w:t xml:space="preserve">sai </w:t>
      </w:r>
      <w:r>
        <w:t xml:space="preserve">lệch các ước lượng tham số nghiêm trọng và do đó </w:t>
      </w:r>
      <w:r w:rsidR="003943F9">
        <w:t>phá hủy hiệu</w:t>
      </w:r>
      <w:r>
        <w:t xml:space="preserve"> suất của LR.</w:t>
      </w:r>
    </w:p>
    <w:p w:rsidR="008E1BB8" w:rsidRPr="003943F9" w:rsidRDefault="008E1BB8" w:rsidP="008E1BB8">
      <w:pPr>
        <w:rPr>
          <w:rFonts w:eastAsiaTheme="minorEastAsia"/>
        </w:rPr>
      </w:pPr>
      <w:r>
        <w:t xml:space="preserve">Để thấy sự nhạy cảm của LR với các </w:t>
      </w:r>
      <w:r w:rsidR="003943F9">
        <w:t>outlier</w:t>
      </w:r>
      <w:r>
        <w:t xml:space="preserve"> trực quan hơn, hãy xem xét một ví dụ đơn giản</w:t>
      </w:r>
      <w:r w:rsidR="00CD45A2">
        <w:t xml:space="preserve"> sau</w:t>
      </w:r>
      <w:r>
        <w:t>, nơi tất cả các mẫu</w:t>
      </w:r>
      <w:r w:rsidR="003943F9">
        <w:t xml:space="preserve"> của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từ không gian một chiều </w:t>
      </w:r>
      <m:oMath>
        <m:r>
          <m:rPr>
            <m:scr m:val="double-struck"/>
          </m:rPr>
          <w:rPr>
            <w:rFonts w:ascii="Cambria Math" w:hAnsi="Cambria Math"/>
          </w:rPr>
          <m:t>R</m:t>
        </m:r>
      </m:oMath>
      <w:r>
        <w:t>, như trong Hình 1. Chỉ sử dụng mẫu</w:t>
      </w:r>
      <w:r w:rsidR="007809B5">
        <w:t xml:space="preserve"> inlier</w:t>
      </w:r>
      <w:r>
        <w:t xml:space="preserve"> cung cấp một tham số LR chính xác (</w:t>
      </w:r>
      <w:r w:rsidR="00105602">
        <w:t xml:space="preserve">ở đây </w:t>
      </w:r>
      <w:r>
        <w:t xml:space="preserve">chúng tôi </w:t>
      </w:r>
      <w:r w:rsidR="00105602">
        <w:t xml:space="preserve">chỉ ra </w:t>
      </w:r>
      <w:r>
        <w:t xml:space="preserve">đường cong </w:t>
      </w:r>
      <w:r w:rsidR="00C5596E">
        <w:t>hàm</w:t>
      </w:r>
      <w:r>
        <w:t xml:space="preserve"> c</w:t>
      </w:r>
      <w:r w:rsidR="00105602">
        <w:t>ảm sinh</w:t>
      </w:r>
      <w:r>
        <w:t xml:space="preserve">) giải thích các inlier tốt. Tuy nhiên, khi chỉ có một mẫu bị hỏng (ban đầu là </w:t>
      </w:r>
      <w:r w:rsidR="00C5596E" w:rsidRPr="00C5596E">
        <w:t>negative</w:t>
      </w:r>
      <w:r w:rsidR="00C5596E">
        <w:t xml:space="preserve"> </w:t>
      </w:r>
      <w:r>
        <w:t xml:space="preserve">nhưng bây giờ gần hơn với các mẫu </w:t>
      </w:r>
      <w:r w:rsidR="00105602" w:rsidRPr="00105602">
        <w:t>positive</w:t>
      </w:r>
      <w:r>
        <w:t xml:space="preserve">), đường cong hồi quy kết quả bị phân </w:t>
      </w:r>
      <w:r w:rsidR="00185504">
        <w:t>tán</w:t>
      </w:r>
      <w:r>
        <w:t xml:space="preserve"> xa khỏi mặt đất sự thật một và các dự đoán nhãn trên các nội dung liên quan là hoàn toàn sai. Điều này chứng tỏ LR đó thực sự mong manh để lấy mẫu tham nhũng. Một cách nghiêm ngặt hơn, sự không mạnh mẽ của LR có thể  thể hiện qua tính toán </w:t>
      </w:r>
      <w:r w:rsidR="00C5596E">
        <w:t>hàm</w:t>
      </w:r>
      <w:r>
        <w:t xml:space="preserve"> ảnh hưởng của nó [7] (chi tiết trong tài liệu bổ sung).</w:t>
      </w:r>
    </w:p>
    <w:p w:rsidR="008E1BB8" w:rsidRDefault="008E1BB8" w:rsidP="008E1BB8">
      <w:r w:rsidRPr="00ED69D4">
        <w:rPr>
          <w:noProof/>
        </w:rPr>
        <w:lastRenderedPageBreak/>
        <w:drawing>
          <wp:inline distT="0" distB="0" distL="0" distR="0" wp14:anchorId="511C5C6C" wp14:editId="48128E19">
            <wp:extent cx="384863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3105583"/>
                    </a:xfrm>
                    <a:prstGeom prst="rect">
                      <a:avLst/>
                    </a:prstGeom>
                  </pic:spPr>
                </pic:pic>
              </a:graphicData>
            </a:graphic>
          </wp:inline>
        </w:drawing>
      </w:r>
    </w:p>
    <w:p w:rsidR="008E1BB8" w:rsidRDefault="008E1BB8" w:rsidP="008E1BB8">
      <w:r w:rsidRPr="00D4259C">
        <w:t>Hình 1: Đường cong hồi quy logistic ước tính (</w:t>
      </w:r>
      <w:r>
        <w:t>đường màu đỏ đậm</w:t>
      </w:r>
      <w:r w:rsidRPr="00D4259C">
        <w:t>) nằm cách xa đường cong chính xác (</w:t>
      </w:r>
      <w:r>
        <w:t>nét đứt xanh dương</w:t>
      </w:r>
      <w:r w:rsidRPr="00D4259C">
        <w:t xml:space="preserve">) do sự tồn tại của chỉ một </w:t>
      </w:r>
      <w:r w:rsidR="002E4486">
        <w:t>ngoại lai</w:t>
      </w:r>
      <w:r w:rsidRPr="00D4259C">
        <w:t xml:space="preserve"> (vòng tròn màu đỏ).</w:t>
      </w:r>
    </w:p>
    <w:p w:rsidR="00B97D74" w:rsidRDefault="00B97D74" w:rsidP="008E1BB8">
      <w:r w:rsidRPr="00B97D74">
        <w:t xml:space="preserve">Như Hình 1 cho thấy, ước lượng tối đa khả năng LR là cực kỳ nhạy cảm với sự có mặt của dữ liệu bất thường trong mẫu. Pregibon cũng quan sát thấy sự không mạnh mẽ của LR trong [14]. Để giải quyết </w:t>
      </w:r>
      <w:r w:rsidR="00F46213">
        <w:t>bài toán</w:t>
      </w:r>
      <w:r w:rsidRPr="00B97D74">
        <w:t xml:space="preserve"> quan trọng này của LR, Pregibon [14], Cook và Weisberg [4] và Johnson [9] đề xuất các thủ tục để xác định các quan sát có ảnh hưởng đến ước tính β dựa trên một số đo lường </w:t>
      </w:r>
      <w:r w:rsidR="002E4486">
        <w:t>ngoại lai</w:t>
      </w:r>
      <w:r w:rsidRPr="00B97D74">
        <w:t xml:space="preserve"> nhất định. Stefanski et al. [16, 10] và Bianco et al. [2] cũng đề xuất các nhà ước tính mạnh mẽ, tuy nhiên, yêu cầu phải ước tính mạnh mẽ ma trận covariate hoặc ranh giới trên các </w:t>
      </w:r>
      <w:r w:rsidR="002E4486">
        <w:t>ngoại lai</w:t>
      </w:r>
      <w:r w:rsidRPr="00B97D74">
        <w:t>. Hơn nữa, điểm phân tích1 của các phương pháp này thường tỷ lệ nghịch với chiều kích mẫu và giảm nhanh chóng đối với các mẫu có chiều cao.</w:t>
      </w:r>
    </w:p>
    <w:p w:rsidR="00B97D74" w:rsidRDefault="00B97D74" w:rsidP="008E1BB8">
      <w:r w:rsidRPr="00B97D74">
        <w:t xml:space="preserve">Chúng tôi đề xuất một thuật toán hồi quy logistic mạnh mẽ mới, được gọi là RoLR, tối ưu hóa một mối tương quan tuyến tính mạnh mẽ giữa đáp ứng y và phép đo tuyến tính hβ; xi qua một thủ tục lập trình tuyến tính hiệu quả. Chúng tôi chứng minh rằng RoLR được đề xuất đạt được sự mạnh mẽ để tùy tiện biến đổi tham nhũng. Ngay cả khi một phần không đổi của các mẫu </w:t>
      </w:r>
      <w:r w:rsidR="00CA711B">
        <w:t>training</w:t>
      </w:r>
      <w:r w:rsidRPr="00B97D74">
        <w:t xml:space="preserve"> bị hỏng, RoLR vẫn có thể tìm hiểu tham số LR với một giới hạn trên không tầm thường về lỗi. Bên cạnh sự bảo đảm lý thuyết này của RoLR về ước lượng tham số, chúng tôi cũng cung cấp các giới hạn rủi ro thực nghiệm và dân số cho RoLR. Hơn nữa, RoLR chỉ cần giải quyết một </w:t>
      </w:r>
      <w:r w:rsidR="00F46213">
        <w:t>bài toán</w:t>
      </w:r>
      <w:r w:rsidRPr="00B97D74">
        <w:t xml:space="preserve"> lập trình </w:t>
      </w:r>
      <w:r w:rsidRPr="00B97D74">
        <w:lastRenderedPageBreak/>
        <w:t xml:space="preserve">tuyến tính và do đó có thể mở rộng với các tập dữ liệu quy mô lớn, tương phản rõ ràng với các thuật toán tối ưu hóa LR trước đây thường sử dụng phương pháp lặp lại được tính toán (tốn kém tính toán) [11]. RoLR được đề xuất có thể dễ dàng thích nghi để giải quyết các </w:t>
      </w:r>
      <w:r w:rsidR="00F46213">
        <w:t>bài toán</w:t>
      </w:r>
      <w:r w:rsidRPr="00B97D74">
        <w:t xml:space="preserve"> phân loại nhị phân, nơi có các mẫu </w:t>
      </w:r>
      <w:r w:rsidR="00CA711B">
        <w:t>training</w:t>
      </w:r>
      <w:r w:rsidRPr="00B97D74">
        <w:t xml:space="preserve"> bị hỏng. Chúng tôi cũng cung cấp bảo đảm hiệu suất phân loại lý thuyết cho RoLR. Do giới hạn về không gian, chúng tôi trì hoãn tất cả các bằng chứng cho tài liệu bổ sung.</w:t>
      </w:r>
    </w:p>
    <w:p w:rsidR="00ED4D88" w:rsidRPr="001B5601" w:rsidRDefault="00ED4D88" w:rsidP="008E1BB8">
      <w:r w:rsidRPr="00ED4D88">
        <w:t xml:space="preserve">Chúng tôi đề xuất một thuật toán hồi quy logistic mạnh mẽ mới, được gọi là RoLR, tối ưu hóa một mối tương quan tuyến tính mạnh mẽ giữa đáp ứng y và phép đo tuyến tính hβ; xi qua một thủ tục lập trình tuyến tính hiệu quả. Chúng tôi chứng minh rằng RoLR được đề xuất đạt được sự mạnh mẽ để tùy tiện biến đổi tham nhũng. Ngay cả khi một phần không đổi của các mẫu </w:t>
      </w:r>
      <w:r w:rsidR="00CA711B">
        <w:t>training</w:t>
      </w:r>
      <w:r w:rsidRPr="00ED4D88">
        <w:t xml:space="preserve"> bị hỏng, RoLR vẫn có thể tìm hiểu tham số LR với một giới hạn trên không tầm thường về lỗi. Bên cạnh sự bảo đảm lý thuyết này của RoLR về ước lượng tham số, chúng tôi cũng cung cấp các giới hạn rủi ro thực nghiệm và dân số cho RoLR. Hơn nữa, RoLR chỉ cần giải quyết một </w:t>
      </w:r>
      <w:r w:rsidR="00F46213">
        <w:t>bài toán</w:t>
      </w:r>
      <w:r w:rsidRPr="00ED4D88">
        <w:t xml:space="preserve"> lập trình tuyến tính và do đó có thể mở rộng với các tập dữ liệu quy mô lớn, tương phản rõ ràng với các thuật toán tối ưu hóa LR trước đây thường sử dụng phương pháp lặp lại được tính toán (tốn kém tính toán) [11]. RoLR được đề xuất có thể dễ dàng thích nghi để giải quyết các </w:t>
      </w:r>
      <w:r w:rsidR="00F46213">
        <w:t>bài toán</w:t>
      </w:r>
      <w:r w:rsidRPr="00ED4D88">
        <w:t xml:space="preserve"> phân loại nhị phân, nơi có các mẫu </w:t>
      </w:r>
      <w:r w:rsidR="00CA711B">
        <w:t>training</w:t>
      </w:r>
      <w:r w:rsidRPr="00ED4D88">
        <w:t xml:space="preserve"> bị hỏng. Chúng tôi cũng cung cấp bảo đảm hiệu suất phân loại lý thuyết cho RoLR. Do giới hạn về không gian, chúng tôi trì hoãn tất cả các bằng chứng cho tài liệu bổ sung.</w:t>
      </w:r>
    </w:p>
    <w:p w:rsidR="006E776B" w:rsidRDefault="006E776B" w:rsidP="00EF4D0D">
      <w:pPr>
        <w:pStyle w:val="Heading1"/>
      </w:pPr>
      <w:r>
        <w:t>2. Các công việc liên quan</w:t>
      </w:r>
    </w:p>
    <w:p w:rsidR="001750C4" w:rsidRDefault="001750C4" w:rsidP="001750C4">
      <w:r w:rsidRPr="001750C4">
        <w:t xml:space="preserve">Một số công việc trước đây đã điều tra nhiều cách tiếp cận để củng cố hồi quy logistic(LR) [15, 13, 17, 16, 10]. Phần lớn trong số họ là M-estimator dựa trên: giảm thiểu một phức tạp và </w:t>
      </w:r>
      <w:r w:rsidR="00C5596E">
        <w:t xml:space="preserve"> hàm </w:t>
      </w:r>
      <w:r w:rsidRPr="001750C4">
        <w:t xml:space="preserve">mất mát mạnh mẽ hơn so với </w:t>
      </w:r>
      <w:r w:rsidR="00C5596E">
        <w:t>hàm</w:t>
      </w:r>
      <w:r w:rsidRPr="001750C4">
        <w:t xml:space="preserve"> mất tiêu chuẩn (khả năng ghi log âm) của LR. Dành choví dụ, Pregiobon [15] đã đề xuất M-estimator sau:</w:t>
      </w:r>
    </w:p>
    <w:p w:rsidR="001750C4" w:rsidRDefault="001750C4" w:rsidP="001750C4">
      <w:r w:rsidRPr="001750C4">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7" o:title=""/>
          </v:shape>
          <o:OLEObject Type="Embed" ProgID="Equation.DSMT4" ShapeID="_x0000_i1025" DrawAspect="Content" ObjectID="_1605947566" r:id="rId8"/>
        </w:object>
      </w:r>
      <w:r>
        <w:t xml:space="preserve"> </w:t>
      </w:r>
      <w:r w:rsidR="005374B7" w:rsidRPr="001750C4">
        <w:rPr>
          <w:position w:val="-4"/>
        </w:rPr>
        <w:object w:dxaOrig="180" w:dyaOrig="279">
          <v:shape id="_x0000_i1026" type="#_x0000_t75" style="width:9pt;height:14.25pt" o:ole="">
            <v:imagedata r:id="rId7" o:title=""/>
          </v:shape>
          <o:OLEObject Type="Embed" ProgID="Equation.DSMT4" ShapeID="_x0000_i1026" DrawAspect="Content" ObjectID="_1605947567" r:id="rId9"/>
        </w:object>
      </w:r>
      <w:r>
        <w:t xml:space="preserve"> </w:t>
      </w:r>
      <w:r w:rsidR="0091010B">
        <w:rPr>
          <w:noProof/>
        </w:rPr>
        <w:drawing>
          <wp:inline distT="0" distB="0" distL="0" distR="0">
            <wp:extent cx="28670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p>
    <w:p w:rsidR="0091010B" w:rsidRDefault="0091010B" w:rsidP="001750C4">
      <w:r w:rsidRPr="0091010B">
        <w:t xml:space="preserve">trong đó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m:t>
            </m:r>
          </m:e>
        </m:d>
      </m:oMath>
      <w:r w:rsidRPr="0091010B">
        <w:t xml:space="preserve"> là negative log-likelihood của mẫu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r w:rsidRPr="0091010B">
        <w:t xml:space="preserve">thứ i và </w:t>
      </w:r>
      <m:oMath>
        <m:r>
          <w:rPr>
            <w:rFonts w:ascii="Cambria Math" w:hAnsi="Cambria Math"/>
          </w:rPr>
          <m:t>ρ(·)</m:t>
        </m:r>
      </m:oMath>
      <w:r w:rsidRPr="0091010B">
        <w:t xml:space="preserve"> là hàm kiểu Huber [8] chẳng hạn như</w:t>
      </w:r>
    </w:p>
    <w:p w:rsidR="0091010B" w:rsidRPr="0091010B" w:rsidRDefault="0091010B" w:rsidP="001750C4">
      <w:pPr>
        <w:rPr>
          <w:rFonts w:eastAsiaTheme="minorEastAsia"/>
        </w:rPr>
      </w:pPr>
      <m:oMathPara>
        <m:oMath>
          <m:r>
            <w:rPr>
              <w:rFonts w:ascii="Cambria Math" w:hAnsi="Cambria Math"/>
            </w:rPr>
            <w:lastRenderedPageBreak/>
            <m:t>ρ</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if t&lt;c,</m:t>
                  </m:r>
                </m:e>
                <m:e>
                  <m:r>
                    <w:rPr>
                      <w:rFonts w:ascii="Cambria Math" w:hAnsi="Cambria Math"/>
                    </w:rPr>
                    <m:t>2</m:t>
                  </m:r>
                  <m:rad>
                    <m:radPr>
                      <m:degHide m:val="1"/>
                      <m:ctrlPr>
                        <w:rPr>
                          <w:rFonts w:ascii="Cambria Math" w:hAnsi="Cambria Math"/>
                          <w:i/>
                        </w:rPr>
                      </m:ctrlPr>
                    </m:radPr>
                    <m:deg/>
                    <m:e>
                      <m:r>
                        <w:rPr>
                          <w:rFonts w:ascii="Cambria Math" w:hAnsi="Cambria Math"/>
                        </w:rPr>
                        <m:t>tc</m:t>
                      </m:r>
                    </m:e>
                  </m:rad>
                  <m:r>
                    <w:rPr>
                      <w:rFonts w:ascii="Cambria Math" w:hAnsi="Cambria Math"/>
                    </w:rPr>
                    <m:t>-c,  if t&gt;c,</m:t>
                  </m:r>
                </m:e>
              </m:eqArr>
            </m:e>
          </m:d>
        </m:oMath>
      </m:oMathPara>
    </w:p>
    <w:p w:rsidR="0091010B" w:rsidRDefault="0091010B" w:rsidP="001750C4">
      <w:r w:rsidRPr="0091010B">
        <w:t xml:space="preserve">với c một tham số dương. Tuy nhiên, kết quả từ ước lượng như vậy không mạnh mẽ với các </w:t>
      </w:r>
      <w:r w:rsidR="002E4486">
        <w:t>ngoại lai</w:t>
      </w:r>
      <w:r w:rsidRPr="0091010B">
        <w:t xml:space="preserve"> với các biến số </w:t>
      </w:r>
      <w:r w:rsidR="00B4028D">
        <w:t xml:space="preserve">tác dụng </w:t>
      </w:r>
      <w:r w:rsidRPr="0091010B">
        <w:t>đòn bẩy cao như được thể hiện trong [5].</w:t>
      </w:r>
    </w:p>
    <w:p w:rsidR="009C5997" w:rsidRDefault="009C5997" w:rsidP="001750C4">
      <w:r w:rsidRPr="009C5997">
        <w:t>Gần đây, Ding và cộng sự đã giới thiệu hồi quy T -logistic như là một thay thế mạnh mẽ cho LR tiêu chuẩn, thay thế phân phối theo cấp số nhân trong LR theo họ phân phối theo cấp số nhân. Tuy nhiên, hồi quy T -logistic chỉ đảm bảo rằng tham số đầu ra hội tụ tới một hàm tối ưu cục bộ của hàm mất thay vì hội tụ với tham số chân lý mặt đất.</w:t>
      </w:r>
    </w:p>
    <w:p w:rsidR="009C5997" w:rsidRDefault="009C5997" w:rsidP="009C5997">
      <w:r>
        <w:t>Công việc của chúng tôi phần lớn được lấy cảm hứng từ việc theo dõi hai tác phẩm gần đây [3, 13] về hồi quy thưa thớt mạnh mẽ. Trong [3], Chen et al. đề xuất thay thế sản phẩm vector bên trong tiêu chuẩn bằng một sản phẩm được cắt tỉa, và thu được thuật toán hồi quy tuyến tính mới, mạnh mẽ đối với các tham nhũng biến đổi không liên kết. Trong công việc này, chúng tôi cũng sử dụng hoạt động đơn giản nhưng mạnh mẽ này để đạt được sự vững mạnh. [13], một lồi phương pháp lập trình để ước tính các thông số thưa thớt của mô hình hồi quy logistic được đề xuất:</w:t>
      </w:r>
    </w:p>
    <w:p w:rsidR="009C5997" w:rsidRDefault="009C5997" w:rsidP="009C5997">
      <w:r>
        <w:rPr>
          <w:noProof/>
        </w:rPr>
        <w:drawing>
          <wp:inline distT="0" distB="0" distL="0" distR="0" wp14:anchorId="21A928A7" wp14:editId="3CC65411">
            <wp:extent cx="428625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762000"/>
                    </a:xfrm>
                    <a:prstGeom prst="rect">
                      <a:avLst/>
                    </a:prstGeom>
                  </pic:spPr>
                </pic:pic>
              </a:graphicData>
            </a:graphic>
          </wp:inline>
        </w:drawing>
      </w:r>
    </w:p>
    <w:p w:rsidR="009C5997" w:rsidRPr="001750C4" w:rsidRDefault="009C5997" w:rsidP="009C5997">
      <w:r w:rsidRPr="009C5997">
        <w:t xml:space="preserve">trong đó s là tham số trước thưa thớt trên β. Tuy nhiên, phương pháp này không phải là mạnh mẽ để ma trận covariate bị hỏng. Một vài hoặc thậm chí một mẫu bị hỏng có thể thống trị mối tương quan trong hàm mục tiêu và tạo ra các ước tính bất thường xấu. Trong công việc này, chúng tôi đề xuất một thuật toán mạnh mẽ để khắc phục </w:t>
      </w:r>
      <w:r w:rsidR="00F46213">
        <w:t>bài toán</w:t>
      </w:r>
      <w:r w:rsidRPr="009C5997">
        <w:t xml:space="preserve"> này.</w:t>
      </w:r>
    </w:p>
    <w:p w:rsidR="006E776B" w:rsidRDefault="006E776B" w:rsidP="00EF4D0D">
      <w:pPr>
        <w:pStyle w:val="Heading1"/>
      </w:pPr>
      <w:r>
        <w:t xml:space="preserve">3. </w:t>
      </w:r>
      <w:r w:rsidR="00EF4D0D">
        <w:t>Hồi quy logistic mạnh mẽ</w:t>
      </w:r>
    </w:p>
    <w:p w:rsidR="0091010B" w:rsidRDefault="0091010B" w:rsidP="0091010B">
      <w:r w:rsidRPr="00BF75D3">
        <w:rPr>
          <w:b/>
        </w:rPr>
        <w:t>3.1</w:t>
      </w:r>
      <w:r w:rsidR="007D0868" w:rsidRPr="00BF75D3">
        <w:rPr>
          <w:b/>
        </w:rPr>
        <w:t xml:space="preserve">. Thiết lập </w:t>
      </w:r>
      <w:r w:rsidR="00F46213">
        <w:rPr>
          <w:b/>
        </w:rPr>
        <w:t>bài toán</w:t>
      </w:r>
      <w:r w:rsidR="0061342F" w:rsidRPr="0061342F">
        <w:rPr>
          <w:position w:val="-4"/>
        </w:rPr>
        <w:object w:dxaOrig="180" w:dyaOrig="279">
          <v:shape id="_x0000_i1027" type="#_x0000_t75" style="width:9pt;height:14.25pt" o:ole="">
            <v:imagedata r:id="rId7" o:title=""/>
          </v:shape>
          <o:OLEObject Type="Embed" ProgID="Equation.DSMT4" ShapeID="_x0000_i1027" DrawAspect="Content" ObjectID="_1605947568" r:id="rId12"/>
        </w:object>
      </w:r>
      <w:r w:rsidR="0061342F">
        <w:t xml:space="preserve"> </w:t>
      </w:r>
    </w:p>
    <w:p w:rsidR="0044099F" w:rsidRDefault="005B64CD" w:rsidP="0091010B">
      <w:r w:rsidRPr="005B64CD">
        <w:t xml:space="preserve">Chúng tôi xét </w:t>
      </w:r>
      <w:r w:rsidR="00F46213">
        <w:t>bài toán</w:t>
      </w:r>
      <w:r w:rsidRPr="005B64CD">
        <w:t xml:space="preserve"> </w:t>
      </w:r>
      <w:r w:rsidR="007C5A49">
        <w:t xml:space="preserve">của </w:t>
      </w:r>
      <w:r w:rsidRPr="005B64CD">
        <w:t xml:space="preserve">hồi quy logistic (LR). </w:t>
      </w:r>
      <w:r w:rsidR="007C5A49">
        <w:t>Cho biết</w:t>
      </w:r>
      <w:r w:rsidRPr="005B64CD">
        <w:t xml:space="preserve"> </w:t>
      </w:r>
      <m:oMath>
        <m:sSup>
          <m:sSupPr>
            <m:ctrlPr>
              <w:rPr>
                <w:rFonts w:ascii="Cambria Math" w:hAnsi="Cambria Math"/>
                <w:i/>
              </w:rPr>
            </m:ctrlPr>
          </m:sSupPr>
          <m:e>
            <m:r>
              <w:rPr>
                <w:rFonts w:ascii="Cambria Math" w:hAnsi="Cambria Math"/>
              </w:rPr>
              <m:t>S</m:t>
            </m:r>
          </m:e>
          <m:sup>
            <m:r>
              <w:rPr>
                <w:rFonts w:ascii="Cambria Math" w:hAnsi="Cambria Math"/>
              </w:rPr>
              <m:t>p-1</m:t>
            </m:r>
          </m:sup>
        </m:sSup>
      </m:oMath>
      <w:r w:rsidR="009A55DC">
        <w:rPr>
          <w:rFonts w:eastAsiaTheme="minorEastAsia"/>
        </w:rPr>
        <w:t xml:space="preserve"> </w:t>
      </w:r>
      <w:r w:rsidR="007C5A49">
        <w:t>ký hiệu</w:t>
      </w:r>
      <w:r w:rsidRPr="005B64CD">
        <w:t xml:space="preserve"> </w:t>
      </w:r>
      <w:r w:rsidR="007C5A49">
        <w:t>hình cầu đơn vị</w:t>
      </w:r>
      <w:r w:rsidR="009A55DC">
        <w:t xml:space="preserve"> </w:t>
      </w:r>
      <w:r w:rsidRPr="005B64CD">
        <w:t>và</w:t>
      </w:r>
      <w:r w:rsidR="0061342F">
        <w:t xml:space="preserve"> </w:t>
      </w:r>
      <w:bookmarkStart w:id="3" w:name="MTBlankEqn"/>
      <w:r w:rsidR="0061342F" w:rsidRPr="0061342F">
        <w:rPr>
          <w:position w:val="-12"/>
        </w:rPr>
        <w:object w:dxaOrig="360" w:dyaOrig="380">
          <v:shape id="_x0000_i1028" type="#_x0000_t75" style="width:18pt;height:18.75pt" o:ole="">
            <v:imagedata r:id="rId13" o:title=""/>
          </v:shape>
          <o:OLEObject Type="Embed" ProgID="Equation.DSMT4" ShapeID="_x0000_i1028" DrawAspect="Content" ObjectID="_1605947569" r:id="rId14"/>
        </w:object>
      </w:r>
      <w:bookmarkEnd w:id="3"/>
      <w:r w:rsidR="0061342F">
        <w:t xml:space="preserve"> </w:t>
      </w:r>
      <w:r w:rsidR="00CA4956">
        <w:t xml:space="preserve">ký hiệu </w:t>
      </w:r>
      <w:r w:rsidRPr="005B64CD">
        <w:t xml:space="preserve">đơn vị </w:t>
      </w:r>
      <w:r w:rsidR="00CA711B">
        <w:t xml:space="preserve">bóng </w:t>
      </w:r>
      <w:r w:rsidR="007C5A49" w:rsidRPr="007C5A49">
        <w:t>Euclidean</w:t>
      </w:r>
      <w:r w:rsidR="007C5A49">
        <w:t xml:space="preserve"> </w:t>
      </w:r>
      <w:r w:rsidRPr="005B64CD">
        <w:t>trong</w:t>
      </w:r>
      <w:r w:rsidR="007C5A49">
        <w:t xml:space="preserve"> </w:t>
      </w:r>
      <w:r w:rsidR="007C5A49" w:rsidRPr="00025957">
        <w:rPr>
          <w:position w:val="-4"/>
        </w:rPr>
        <w:object w:dxaOrig="360" w:dyaOrig="300">
          <v:shape id="_x0000_i1029" type="#_x0000_t75" style="width:18pt;height:15pt" o:ole="">
            <v:imagedata r:id="rId15" o:title=""/>
          </v:shape>
          <o:OLEObject Type="Embed" ProgID="Equation.DSMT4" ShapeID="_x0000_i1029" DrawAspect="Content" ObjectID="_1605947570" r:id="rId16"/>
        </w:object>
      </w:r>
      <w:r w:rsidRPr="005B64CD">
        <w:t>. Gọi</w:t>
      </w:r>
      <w:r w:rsidR="007C5A49">
        <w:t xml:space="preserve"> </w:t>
      </w:r>
      <w:r w:rsidR="007C5A49" w:rsidRPr="007C5A49">
        <w:rPr>
          <w:position w:val="-10"/>
        </w:rPr>
        <w:object w:dxaOrig="320" w:dyaOrig="360">
          <v:shape id="_x0000_i1030" type="#_x0000_t75" style="width:15.75pt;height:18pt" o:ole="">
            <v:imagedata r:id="rId17" o:title=""/>
          </v:shape>
          <o:OLEObject Type="Embed" ProgID="Equation.DSMT4" ShapeID="_x0000_i1030" DrawAspect="Content" ObjectID="_1605947571" r:id="rId18"/>
        </w:object>
      </w:r>
      <w:r w:rsidR="007C5A49">
        <w:t xml:space="preserve"> </w:t>
      </w:r>
      <w:r w:rsidRPr="005B64CD">
        <w:t>l</w:t>
      </w:r>
      <w:r w:rsidRPr="005B64CD">
        <w:rPr>
          <w:rFonts w:cs="Times New Roman"/>
        </w:rPr>
        <w:t>à</w:t>
      </w:r>
      <w:r w:rsidRPr="005B64CD">
        <w:t xml:space="preserve"> tham số groundtruth của mô hình LR. </w:t>
      </w:r>
      <w:r w:rsidR="00CA711B">
        <w:t>Giả sử</w:t>
      </w:r>
      <w:r w:rsidRPr="005B64CD">
        <w:t xml:space="preserve"> các mẫu </w:t>
      </w:r>
      <w:r w:rsidR="00CA711B">
        <w:t>training</w:t>
      </w:r>
      <w:r w:rsidRPr="005B64CD">
        <w:t xml:space="preserve"> là các cặp covariate-response</w:t>
      </w:r>
      <w:r w:rsidR="00CA711B">
        <w:t xml:space="preserve"> </w:t>
      </w:r>
      <w:r w:rsidR="00CA711B" w:rsidRPr="00CA711B">
        <w:rPr>
          <w:position w:val="-16"/>
        </w:rPr>
        <w:object w:dxaOrig="2740" w:dyaOrig="480">
          <v:shape id="_x0000_i1031" type="#_x0000_t75" style="width:237pt;height:42pt" o:ole="">
            <v:imagedata r:id="rId19" o:title=""/>
          </v:shape>
          <o:OLEObject Type="Embed" ProgID="Equation.DSMT4" ShapeID="_x0000_i1031" DrawAspect="Content" ObjectID="_1605947572" r:id="rId20"/>
        </w:object>
      </w:r>
      <w:r w:rsidRPr="005B64CD">
        <w:t>, nếu không bị hỏng, sẽ tuân theo mô hình LR sau:</w:t>
      </w:r>
    </w:p>
    <w:p w:rsidR="00CA711B" w:rsidRDefault="00BF75D3" w:rsidP="0091010B">
      <w:r w:rsidRPr="000C28BF">
        <w:rPr>
          <w:position w:val="-24"/>
        </w:rPr>
        <w:object w:dxaOrig="639" w:dyaOrig="620">
          <v:shape id="_x0000_i1032" type="#_x0000_t75" style="width:61.5pt;height:60pt" o:ole="">
            <v:imagedata r:id="rId21" o:title=""/>
          </v:shape>
          <o:OLEObject Type="Embed" ProgID="Equation.DSMT4" ShapeID="_x0000_i1032" DrawAspect="Content" ObjectID="_1605947573" r:id="rId22"/>
        </w:object>
      </w:r>
      <w:r w:rsidR="00B25D8E">
        <w:t xml:space="preserve"> </w:t>
      </w:r>
    </w:p>
    <w:p w:rsidR="002D6B5A" w:rsidRDefault="002D6B5A" w:rsidP="0091010B">
      <w:r w:rsidRPr="002D6B5A">
        <w:t>trong đó hàm τ (·) được định nghĩa là:</w:t>
      </w:r>
      <w:r w:rsidR="00500A65" w:rsidRPr="00500A65">
        <w:rPr>
          <w:position w:val="-24"/>
        </w:rPr>
        <w:object w:dxaOrig="1820" w:dyaOrig="620">
          <v:shape id="_x0000_i1033" type="#_x0000_t75" style="width:90.75pt;height:30.75pt" o:ole="">
            <v:imagedata r:id="rId23" o:title=""/>
          </v:shape>
          <o:OLEObject Type="Embed" ProgID="Equation.DSMT4" ShapeID="_x0000_i1033" DrawAspect="Content" ObjectID="_1605947574" r:id="rId24"/>
        </w:object>
      </w:r>
      <w:r w:rsidRPr="002D6B5A">
        <w:t xml:space="preserve">. </w:t>
      </w:r>
      <w:r w:rsidR="00500A65">
        <w:t xml:space="preserve">Độ nhiễu </w:t>
      </w:r>
      <w:r w:rsidRPr="002D6B5A">
        <w:t xml:space="preserve"> </w:t>
      </w:r>
      <w:r w:rsidR="00500A65" w:rsidRPr="00500A65">
        <w:rPr>
          <w:position w:val="-12"/>
        </w:rPr>
        <w:object w:dxaOrig="1320" w:dyaOrig="380">
          <v:shape id="_x0000_i1034" type="#_x0000_t75" style="width:66pt;height:18.75pt" o:ole="">
            <v:imagedata r:id="rId25" o:title=""/>
          </v:shape>
          <o:OLEObject Type="Embed" ProgID="Equation.DSMT4" ShapeID="_x0000_i1034" DrawAspect="Content" ObjectID="_1605947575" r:id="rId26"/>
        </w:object>
      </w:r>
      <w:r w:rsidRPr="002D6B5A">
        <w:t>l</w:t>
      </w:r>
      <w:r w:rsidRPr="002D6B5A">
        <w:rPr>
          <w:rFonts w:cs="Times New Roman"/>
        </w:rPr>
        <w:t>à</w:t>
      </w:r>
      <w:r w:rsidRPr="002D6B5A">
        <w:t xml:space="preserve"> </w:t>
      </w:r>
      <w:r w:rsidR="00500A65">
        <w:t xml:space="preserve">1 </w:t>
      </w:r>
      <w:r w:rsidRPr="002D6B5A">
        <w:t>i.i.d. Biến ngẫu nhiên Gaussian với số không trung bình và phương sai của</w:t>
      </w:r>
      <w:r w:rsidR="00956D2D" w:rsidRPr="00956D2D">
        <w:rPr>
          <w:position w:val="-12"/>
        </w:rPr>
        <w:object w:dxaOrig="320" w:dyaOrig="380">
          <v:shape id="_x0000_i1035" type="#_x0000_t75" style="width:15.75pt;height:18.75pt" o:ole="">
            <v:imagedata r:id="rId27" o:title=""/>
          </v:shape>
          <o:OLEObject Type="Embed" ProgID="Equation.DSMT4" ShapeID="_x0000_i1035" DrawAspect="Content" ObjectID="_1605947576" r:id="rId28"/>
        </w:object>
      </w:r>
      <w:r w:rsidRPr="002D6B5A">
        <w:t xml:space="preserve">. Đặc biệt, khi chúng ta xem xét trường hợp không ồn, chúng ta giả định </w:t>
      </w:r>
      <w:r w:rsidR="00956D2D" w:rsidRPr="00956D2D">
        <w:rPr>
          <w:position w:val="-12"/>
        </w:rPr>
        <w:object w:dxaOrig="320" w:dyaOrig="380">
          <v:shape id="_x0000_i1036" type="#_x0000_t75" style="width:15.75pt;height:18.75pt" o:ole="">
            <v:imagedata r:id="rId27" o:title=""/>
          </v:shape>
          <o:OLEObject Type="Embed" ProgID="Equation.DSMT4" ShapeID="_x0000_i1036" DrawAspect="Content" ObjectID="_1605947577" r:id="rId29"/>
        </w:object>
      </w:r>
      <w:r w:rsidRPr="002D6B5A">
        <w:t xml:space="preserve"> = 0. Vì LR chỉ phụ thuộc vào</w:t>
      </w:r>
      <w:r w:rsidR="00956D2D" w:rsidRPr="00956D2D">
        <w:rPr>
          <w:position w:val="-16"/>
        </w:rPr>
        <w:object w:dxaOrig="780" w:dyaOrig="440">
          <v:shape id="_x0000_i1037" type="#_x0000_t75" style="width:39pt;height:21.75pt" o:ole="">
            <v:imagedata r:id="rId30" o:title=""/>
          </v:shape>
          <o:OLEObject Type="Embed" ProgID="Equation.DSMT4" ShapeID="_x0000_i1037" DrawAspect="Content" ObjectID="_1605947578" r:id="rId31"/>
        </w:object>
      </w:r>
      <w:r w:rsidRPr="002D6B5A">
        <w:t>, ch</w:t>
      </w:r>
      <w:r w:rsidRPr="002D6B5A">
        <w:rPr>
          <w:rFonts w:cs="Times New Roman"/>
        </w:rPr>
        <w:t>ú</w:t>
      </w:r>
      <w:r w:rsidRPr="002D6B5A">
        <w:t>ng ta lu</w:t>
      </w:r>
      <w:r w:rsidRPr="002D6B5A">
        <w:rPr>
          <w:rFonts w:cs="Times New Roman"/>
        </w:rPr>
        <w:t>ô</w:t>
      </w:r>
      <w:r w:rsidRPr="002D6B5A">
        <w:t>n c</w:t>
      </w:r>
      <w:r w:rsidRPr="002D6B5A">
        <w:rPr>
          <w:rFonts w:cs="Times New Roman"/>
        </w:rPr>
        <w:t>ó</w:t>
      </w:r>
      <w:r w:rsidRPr="002D6B5A">
        <w:t xml:space="preserve"> thể mở rộng các mẫu xi để làm cho độ lớn của </w:t>
      </w:r>
      <w:r w:rsidR="007F786C" w:rsidRPr="007C5A49">
        <w:rPr>
          <w:position w:val="-10"/>
        </w:rPr>
        <w:object w:dxaOrig="320" w:dyaOrig="360">
          <v:shape id="_x0000_i1038" type="#_x0000_t75" style="width:15.75pt;height:18pt" o:ole="">
            <v:imagedata r:id="rId17" o:title=""/>
          </v:shape>
          <o:OLEObject Type="Embed" ProgID="Equation.DSMT4" ShapeID="_x0000_i1038" DrawAspect="Content" ObjectID="_1605947579" r:id="rId32"/>
        </w:object>
      </w:r>
      <w:r w:rsidRPr="002D6B5A">
        <w:t xml:space="preserve"> nhỏ hơn 1. Do đó, không mất tính tổng quát, chúng ta giả định rằng</w:t>
      </w:r>
      <w:r w:rsidR="007F786C" w:rsidRPr="007F786C">
        <w:rPr>
          <w:position w:val="-10"/>
        </w:rPr>
        <w:object w:dxaOrig="940" w:dyaOrig="360">
          <v:shape id="_x0000_i1039" type="#_x0000_t75" style="width:47.25pt;height:18pt" o:ole="">
            <v:imagedata r:id="rId33" o:title=""/>
          </v:shape>
          <o:OLEObject Type="Embed" ProgID="Equation.DSMT4" ShapeID="_x0000_i1039" DrawAspect="Content" ObjectID="_1605947580" r:id="rId34"/>
        </w:object>
      </w:r>
      <w:r w:rsidRPr="002D6B5A">
        <w:t>.</w:t>
      </w:r>
    </w:p>
    <w:p w:rsidR="007F786C" w:rsidRDefault="007F786C" w:rsidP="0091010B">
      <w:r w:rsidRPr="007F786C">
        <w:t>Trong số các mẫu</w:t>
      </w:r>
      <w:r>
        <w:t xml:space="preserve"> </w:t>
      </w:r>
      <w:r w:rsidRPr="007F786C">
        <w:rPr>
          <w:position w:val="-12"/>
        </w:rPr>
        <w:object w:dxaOrig="720" w:dyaOrig="360">
          <v:shape id="_x0000_i1040" type="#_x0000_t75" style="width:36pt;height:18pt" o:ole="">
            <v:imagedata r:id="rId35" o:title=""/>
          </v:shape>
          <o:OLEObject Type="Embed" ProgID="Equation.DSMT4" ShapeID="_x0000_i1040" DrawAspect="Content" ObjectID="_1605947581" r:id="rId36"/>
        </w:object>
      </w:r>
      <w:r w:rsidRPr="007F786C">
        <w:t xml:space="preserve">, một số không đổi </w:t>
      </w:r>
      <w:r w:rsidR="00240D57" w:rsidRPr="00240D57">
        <w:rPr>
          <w:position w:val="-12"/>
        </w:rPr>
        <w:object w:dxaOrig="420" w:dyaOrig="360">
          <v:shape id="_x0000_i1041" type="#_x0000_t75" style="width:21pt;height:18pt" o:ole="">
            <v:imagedata r:id="rId37" o:title=""/>
          </v:shape>
          <o:OLEObject Type="Embed" ProgID="Equation.DSMT4" ShapeID="_x0000_i1041" DrawAspect="Content" ObjectID="_1605947582" r:id="rId38"/>
        </w:object>
      </w:r>
      <w:r w:rsidR="00240D57">
        <w:t xml:space="preserve"> </w:t>
      </w:r>
      <w:r w:rsidRPr="007F786C">
        <w:t xml:space="preserve">của các mẫu có thể bị hỏng một cách bất lợi và chúng tôi không đưa ra giả định nào về các </w:t>
      </w:r>
      <w:r w:rsidR="002E4486">
        <w:t>ngoại lai</w:t>
      </w:r>
      <w:r w:rsidRPr="007F786C">
        <w:t xml:space="preserve"> này. Trong suốt bài báo, chúng tôi sử dụng </w:t>
      </w:r>
      <w:r w:rsidR="000C28BF" w:rsidRPr="000C28BF">
        <w:rPr>
          <w:position w:val="-24"/>
        </w:rPr>
        <w:object w:dxaOrig="639" w:dyaOrig="620">
          <v:shape id="_x0000_i1042" type="#_x0000_t75" style="width:32.25pt;height:30.75pt" o:ole="">
            <v:imagedata r:id="rId39" o:title=""/>
          </v:shape>
          <o:OLEObject Type="Embed" ProgID="Equation.DSMT4" ShapeID="_x0000_i1042" DrawAspect="Content" ObjectID="_1605947583" r:id="rId40"/>
        </w:object>
      </w:r>
      <w:r w:rsidR="000C28BF">
        <w:t xml:space="preserve"> </w:t>
      </w:r>
      <w:r w:rsidRPr="007F786C">
        <w:t xml:space="preserve">để biểu thị phần </w:t>
      </w:r>
      <w:r w:rsidR="002E4486">
        <w:t>ngoại lai</w:t>
      </w:r>
      <w:r w:rsidRPr="007F786C">
        <w:t>. Chúng tôi gọi các mẫu “xác thực” còn lại không bị hỏng, tuân theo thiết kế chuẩn Gaussian chuẩn sau đây [12, 3].</w:t>
      </w:r>
    </w:p>
    <w:p w:rsidR="002D75C0" w:rsidRPr="002D75C0" w:rsidRDefault="002D75C0" w:rsidP="00BF75D3">
      <w:r w:rsidRPr="002D75C0">
        <w:rPr>
          <w:b/>
        </w:rPr>
        <w:t>Definition 1</w:t>
      </w:r>
      <w:r>
        <w:rPr>
          <w:b/>
        </w:rPr>
        <w:t xml:space="preserve"> </w:t>
      </w:r>
      <w:r w:rsidRPr="002D75C0">
        <w:t>(Sub-Gaussian design)</w:t>
      </w:r>
      <w:r>
        <w:t xml:space="preserve">. </w:t>
      </w:r>
    </w:p>
    <w:p w:rsidR="002D75C0" w:rsidRDefault="002D75C0" w:rsidP="00BF75D3">
      <w:r w:rsidRPr="002D75C0">
        <w:t xml:space="preserve">Chúng ta nói rằng một ma trận ngẫu nhiên X = [x1; :::; xn] 2 Rp × n là phụ Gaussian với tham số </w:t>
      </w:r>
      <w:r w:rsidR="003A02B8" w:rsidRPr="003A02B8">
        <w:rPr>
          <w:position w:val="-28"/>
        </w:rPr>
        <w:object w:dxaOrig="1740" w:dyaOrig="680">
          <v:shape id="_x0000_i1043" type="#_x0000_t75" style="width:87pt;height:33.75pt" o:ole="">
            <v:imagedata r:id="rId41" o:title=""/>
          </v:shape>
          <o:OLEObject Type="Embed" ProgID="Equation.DSMT4" ShapeID="_x0000_i1043" DrawAspect="Content" ObjectID="_1605947584" r:id="rId42"/>
        </w:object>
      </w:r>
      <w:r w:rsidRPr="002D75C0">
        <w:t xml:space="preserve"> nếu: (1) mỗi cột </w:t>
      </w:r>
      <w:r w:rsidR="003A02B8" w:rsidRPr="003A02B8">
        <w:rPr>
          <w:position w:val="-12"/>
        </w:rPr>
        <w:object w:dxaOrig="760" w:dyaOrig="380">
          <v:shape id="_x0000_i1044" type="#_x0000_t75" style="width:38.25pt;height:18.75pt" o:ole="">
            <v:imagedata r:id="rId43" o:title=""/>
          </v:shape>
          <o:OLEObject Type="Embed" ProgID="Equation.DSMT4" ShapeID="_x0000_i1044" DrawAspect="Content" ObjectID="_1605947585" r:id="rId44"/>
        </w:object>
      </w:r>
      <w:r w:rsidRPr="002D75C0">
        <w:t xml:space="preserve">được lấy mẫu độc lập với phân bố zero-mean với hiệp phương sai </w:t>
      </w:r>
      <w:r w:rsidR="003C7001" w:rsidRPr="003C7001">
        <w:rPr>
          <w:position w:val="-24"/>
        </w:rPr>
        <w:object w:dxaOrig="740" w:dyaOrig="620">
          <v:shape id="_x0000_i1045" type="#_x0000_t75" style="width:36.75pt;height:30.75pt" o:ole="">
            <v:imagedata r:id="rId45" o:title=""/>
          </v:shape>
          <o:OLEObject Type="Embed" ProgID="Equation.DSMT4" ShapeID="_x0000_i1045" DrawAspect="Content" ObjectID="_1605947586" r:id="rId46"/>
        </w:object>
      </w:r>
      <w:r w:rsidRPr="002D75C0">
        <w:t xml:space="preserve">và (2) </w:t>
      </w:r>
      <w:r w:rsidR="003C7001">
        <w:t xml:space="preserve">với </w:t>
      </w:r>
      <w:r w:rsidRPr="002D75C0">
        <w:t>bất kỳ đơn vị vector</w:t>
      </w:r>
      <w:r w:rsidR="003C7001">
        <w:t xml:space="preserve"> </w:t>
      </w:r>
      <w:r w:rsidR="003C7001" w:rsidRPr="003C7001">
        <w:rPr>
          <w:position w:val="-6"/>
        </w:rPr>
        <w:object w:dxaOrig="700" w:dyaOrig="320">
          <v:shape id="_x0000_i1046" type="#_x0000_t75" style="width:48pt;height:21pt" o:ole="">
            <v:imagedata r:id="rId47" o:title=""/>
          </v:shape>
          <o:OLEObject Type="Embed" ProgID="Equation.DSMT4" ShapeID="_x0000_i1046" DrawAspect="Content" ObjectID="_1605947587" r:id="rId48"/>
        </w:object>
      </w:r>
      <w:r w:rsidRPr="002D75C0">
        <w:t xml:space="preserve">, biến ngẫu nhiên </w:t>
      </w:r>
      <w:r w:rsidR="003C7001" w:rsidRPr="003C7001">
        <w:rPr>
          <w:position w:val="-12"/>
        </w:rPr>
        <w:object w:dxaOrig="460" w:dyaOrig="380">
          <v:shape id="_x0000_i1047" type="#_x0000_t75" style="width:23.25pt;height:18.75pt" o:ole="">
            <v:imagedata r:id="rId49" o:title=""/>
          </v:shape>
          <o:OLEObject Type="Embed" ProgID="Equation.DSMT4" ShapeID="_x0000_i1047" DrawAspect="Content" ObjectID="_1605947588" r:id="rId50"/>
        </w:object>
      </w:r>
      <w:r w:rsidR="003C7001">
        <w:t xml:space="preserve"> </w:t>
      </w:r>
      <w:r w:rsidRPr="002D75C0">
        <w:t>là phụ Gaussian với tham số</w:t>
      </w:r>
      <w:r w:rsidRPr="003C7001">
        <w:rPr>
          <w:vertAlign w:val="superscript"/>
        </w:rPr>
        <w:t>2</w:t>
      </w:r>
      <w:r w:rsidRPr="002D75C0">
        <w:t xml:space="preserve"> </w:t>
      </w:r>
      <w:r w:rsidR="003C7001" w:rsidRPr="003C7001">
        <w:rPr>
          <w:position w:val="-28"/>
        </w:rPr>
        <w:object w:dxaOrig="680" w:dyaOrig="660">
          <v:shape id="_x0000_i1048" type="#_x0000_t75" style="width:42pt;height:41.25pt" o:ole="">
            <v:imagedata r:id="rId51" o:title=""/>
          </v:shape>
          <o:OLEObject Type="Embed" ProgID="Equation.DSMT4" ShapeID="_x0000_i1048" DrawAspect="Content" ObjectID="_1605947589" r:id="rId52"/>
        </w:object>
      </w:r>
      <w:r w:rsidR="003C7001">
        <w:t xml:space="preserve">. </w:t>
      </w:r>
    </w:p>
    <w:p w:rsidR="002255D9" w:rsidRDefault="002255D9" w:rsidP="00BF75D3">
      <w:r w:rsidRPr="002255D9">
        <w:t>Các biến ngẫu nhiên phụ Gaussian ở trên có một số thuộc tính tập trung tốt, một trong số đó được ghi trong Lemma [12]</w:t>
      </w:r>
      <w:r>
        <w:t xml:space="preserve"> sau.</w:t>
      </w:r>
    </w:p>
    <w:p w:rsidR="002255D9" w:rsidRDefault="002255D9" w:rsidP="00BF75D3">
      <w:r w:rsidRPr="002D75C0">
        <w:rPr>
          <w:b/>
        </w:rPr>
        <w:t>Lemma 1</w:t>
      </w:r>
      <w:r w:rsidRPr="002255D9">
        <w:t xml:space="preserve"> (Sub-Gaussian Concentration [12])</w:t>
      </w:r>
    </w:p>
    <w:p w:rsidR="002255D9" w:rsidRDefault="002255D9" w:rsidP="002255D9">
      <w:r>
        <w:t xml:space="preserve">Cho </w:t>
      </w:r>
      <w:r w:rsidRPr="002255D9">
        <w:rPr>
          <w:position w:val="-12"/>
        </w:rPr>
        <w:object w:dxaOrig="940" w:dyaOrig="360">
          <v:shape id="_x0000_i1049" type="#_x0000_t75" style="width:47.25pt;height:18pt" o:ole="">
            <v:imagedata r:id="rId53" o:title=""/>
          </v:shape>
          <o:OLEObject Type="Embed" ProgID="Equation.DSMT4" ShapeID="_x0000_i1049" DrawAspect="Content" ObjectID="_1605947590" r:id="rId54"/>
        </w:object>
      </w:r>
      <w:r>
        <w:t xml:space="preserve">là </w:t>
      </w:r>
      <w:r w:rsidRPr="006F4110">
        <w:rPr>
          <w:i/>
        </w:rPr>
        <w:t>n</w:t>
      </w:r>
      <w:r>
        <w:t xml:space="preserve"> </w:t>
      </w:r>
      <w:r w:rsidR="006F4110">
        <w:t xml:space="preserve"> </w:t>
      </w:r>
      <w:r>
        <w:t>i.i.d. các biến ngẫu nhiên sub</w:t>
      </w:r>
      <w:r w:rsidR="006F4110">
        <w:t>-</w:t>
      </w:r>
      <w:r>
        <w:t>Gaussian zero</w:t>
      </w:r>
      <w:r w:rsidR="006F4110">
        <w:t>-mean</w:t>
      </w:r>
      <w:r>
        <w:t xml:space="preserve"> với tham số </w:t>
      </w:r>
      <w:r w:rsidR="006F4110" w:rsidRPr="006F4110">
        <w:rPr>
          <w:position w:val="-12"/>
        </w:rPr>
        <w:object w:dxaOrig="780" w:dyaOrig="400">
          <v:shape id="_x0000_i1050" type="#_x0000_t75" style="width:39pt;height:20.25pt" o:ole="">
            <v:imagedata r:id="rId55" o:title=""/>
          </v:shape>
          <o:OLEObject Type="Embed" ProgID="Equation.DSMT4" ShapeID="_x0000_i1050" DrawAspect="Content" ObjectID="_1605947591" r:id="rId56"/>
        </w:object>
      </w:r>
      <w:r w:rsidR="006F4110">
        <w:t xml:space="preserve"> </w:t>
      </w:r>
      <w:r>
        <w:t xml:space="preserve">và phương sai </w:t>
      </w:r>
      <w:r w:rsidR="006F4110">
        <w:t xml:space="preserve">lớn nhất </w:t>
      </w:r>
      <w:r w:rsidR="006F4110" w:rsidRPr="006F4110">
        <w:rPr>
          <w:position w:val="-12"/>
        </w:rPr>
        <w:object w:dxaOrig="620" w:dyaOrig="380">
          <v:shape id="_x0000_i1051" type="#_x0000_t75" style="width:30.75pt;height:18.75pt" o:ole="">
            <v:imagedata r:id="rId57" o:title=""/>
          </v:shape>
          <o:OLEObject Type="Embed" ProgID="Equation.DSMT4" ShapeID="_x0000_i1051" DrawAspect="Content" ObjectID="_1605947592" r:id="rId58"/>
        </w:object>
      </w:r>
      <w:r>
        <w:t xml:space="preserve">. </w:t>
      </w:r>
      <w:r w:rsidR="006F4110">
        <w:t xml:space="preserve">Ta </w:t>
      </w:r>
      <w:r>
        <w:t>có</w:t>
      </w:r>
      <w:r w:rsidR="006F4110">
        <w:t>:</w:t>
      </w:r>
    </w:p>
    <w:p w:rsidR="002255D9" w:rsidRDefault="002255D9" w:rsidP="002255D9">
      <w:r w:rsidRPr="002255D9">
        <w:rPr>
          <w:position w:val="-26"/>
        </w:rPr>
        <w:object w:dxaOrig="3220" w:dyaOrig="700">
          <v:shape id="_x0000_i1052" type="#_x0000_t75" style="width:220.5pt;height:48.75pt" o:ole="">
            <v:imagedata r:id="rId59" o:title=""/>
          </v:shape>
          <o:OLEObject Type="Embed" ProgID="Equation.DSMT4" ShapeID="_x0000_i1052" DrawAspect="Content" ObjectID="_1605947593" r:id="rId60"/>
        </w:object>
      </w:r>
      <w:r>
        <w:t xml:space="preserve">, với xác suất ít nhất </w:t>
      </w:r>
      <w:r w:rsidR="00247DC7" w:rsidRPr="00247DC7">
        <w:rPr>
          <w:position w:val="-10"/>
        </w:rPr>
        <w:object w:dxaOrig="859" w:dyaOrig="360">
          <v:shape id="_x0000_i1053" type="#_x0000_t75" style="width:42.75pt;height:18pt" o:ole="">
            <v:imagedata r:id="rId61" o:title=""/>
          </v:shape>
          <o:OLEObject Type="Embed" ProgID="Equation.DSMT4" ShapeID="_x0000_i1053" DrawAspect="Content" ObjectID="_1605947594" r:id="rId62"/>
        </w:object>
      </w:r>
      <w:r>
        <w:t>đối với một số hằng số tuyệt đối c</w:t>
      </w:r>
      <w:r w:rsidRPr="002255D9">
        <w:rPr>
          <w:vertAlign w:val="subscript"/>
        </w:rPr>
        <w:t>1</w:t>
      </w:r>
      <w:r>
        <w:t>.</w:t>
      </w:r>
    </w:p>
    <w:p w:rsidR="006F4110" w:rsidRDefault="002255D9" w:rsidP="006F4110">
      <w:pPr>
        <w:rPr>
          <w:b/>
        </w:rPr>
      </w:pPr>
      <w:r w:rsidRPr="002255D9">
        <w:t xml:space="preserve">Dựa trên thuộc tính </w:t>
      </w:r>
      <w:r w:rsidR="006F4110">
        <w:t>c</w:t>
      </w:r>
      <w:r w:rsidR="006F4110" w:rsidRPr="002255D9">
        <w:t xml:space="preserve">oncentration </w:t>
      </w:r>
      <w:r w:rsidRPr="002255D9">
        <w:t xml:space="preserve">trên, </w:t>
      </w:r>
      <w:r w:rsidR="006F4110">
        <w:t>chúng ta có thể đạt được giới hạn sau về độ lớn của một tập hợp các biến ngẫu nhiên phụ Gaussian [3].</w:t>
      </w:r>
      <w:r w:rsidR="006F4110" w:rsidRPr="00BF75D3">
        <w:rPr>
          <w:b/>
        </w:rPr>
        <w:t xml:space="preserve"> </w:t>
      </w:r>
    </w:p>
    <w:p w:rsidR="00247DC7" w:rsidRDefault="00247DC7" w:rsidP="006F4110">
      <w:pPr>
        <w:rPr>
          <w:b/>
        </w:rPr>
      </w:pPr>
      <w:r w:rsidRPr="002D75C0">
        <w:rPr>
          <w:b/>
        </w:rPr>
        <w:t xml:space="preserve">Lemma </w:t>
      </w:r>
      <w:r>
        <w:rPr>
          <w:b/>
        </w:rPr>
        <w:t>2</w:t>
      </w:r>
    </w:p>
    <w:p w:rsidR="00247DC7" w:rsidRDefault="006F4110" w:rsidP="006F4110">
      <w:r w:rsidRPr="006F4110">
        <w:t xml:space="preserve">Giả sử </w:t>
      </w:r>
      <w:r w:rsidR="00247DC7" w:rsidRPr="00247DC7">
        <w:rPr>
          <w:position w:val="-12"/>
        </w:rPr>
        <w:object w:dxaOrig="940" w:dyaOrig="360">
          <v:shape id="_x0000_i1054" type="#_x0000_t75" style="width:47.25pt;height:18pt" o:ole="">
            <v:imagedata r:id="rId63" o:title=""/>
          </v:shape>
          <o:OLEObject Type="Embed" ProgID="Equation.DSMT4" ShapeID="_x0000_i1054" DrawAspect="Content" ObjectID="_1605947595" r:id="rId64"/>
        </w:object>
      </w:r>
      <w:r w:rsidR="00247DC7">
        <w:t xml:space="preserve"> </w:t>
      </w:r>
      <w:r w:rsidRPr="006F4110">
        <w:t xml:space="preserve">là n biến ngẫu nhiên </w:t>
      </w:r>
      <w:r w:rsidR="00247DC7">
        <w:t>sub-</w:t>
      </w:r>
      <w:r w:rsidRPr="006F4110">
        <w:t>Gaussian độc lập với tham số</w:t>
      </w:r>
      <w:r w:rsidR="00247DC7" w:rsidRPr="00247DC7">
        <w:rPr>
          <w:position w:val="-12"/>
        </w:rPr>
        <w:object w:dxaOrig="780" w:dyaOrig="400">
          <v:shape id="_x0000_i1055" type="#_x0000_t75" style="width:39pt;height:20.25pt" o:ole="">
            <v:imagedata r:id="rId65" o:title=""/>
          </v:shape>
          <o:OLEObject Type="Embed" ProgID="Equation.DSMT4" ShapeID="_x0000_i1055" DrawAspect="Content" ObjectID="_1605947596" r:id="rId66"/>
        </w:object>
      </w:r>
      <w:r w:rsidRPr="006F4110">
        <w:t xml:space="preserve">. </w:t>
      </w:r>
      <w:r w:rsidR="00247DC7">
        <w:t>Và ta</w:t>
      </w:r>
      <w:r w:rsidRPr="006F4110">
        <w:t xml:space="preserve"> có </w:t>
      </w:r>
      <w:r w:rsidR="00CC692C" w:rsidRPr="00247DC7">
        <w:rPr>
          <w:position w:val="-14"/>
        </w:rPr>
        <w:object w:dxaOrig="3720" w:dyaOrig="420">
          <v:shape id="_x0000_i1056" type="#_x0000_t75" style="width:235.5pt;height:27pt" o:ole="">
            <v:imagedata r:id="rId67" o:title=""/>
          </v:shape>
          <o:OLEObject Type="Embed" ProgID="Equation.DSMT4" ShapeID="_x0000_i1056" DrawAspect="Content" ObjectID="_1605947597" r:id="rId68"/>
        </w:object>
      </w:r>
      <w:r w:rsidR="00247DC7">
        <w:t xml:space="preserve"> </w:t>
      </w:r>
      <w:r w:rsidRPr="006F4110">
        <w:t xml:space="preserve">với xác suất ít nhất là </w:t>
      </w:r>
      <w:r w:rsidR="00247DC7" w:rsidRPr="00247DC7">
        <w:rPr>
          <w:position w:val="-10"/>
        </w:rPr>
        <w:object w:dxaOrig="859" w:dyaOrig="360">
          <v:shape id="_x0000_i1057" type="#_x0000_t75" style="width:42.75pt;height:18pt" o:ole="">
            <v:imagedata r:id="rId69" o:title=""/>
          </v:shape>
          <o:OLEObject Type="Embed" ProgID="Equation.DSMT4" ShapeID="_x0000_i1057" DrawAspect="Content" ObjectID="_1605947598" r:id="rId70"/>
        </w:object>
      </w:r>
      <w:r w:rsidR="00247DC7">
        <w:t>.</w:t>
      </w:r>
    </w:p>
    <w:p w:rsidR="006F4110" w:rsidRPr="006F4110" w:rsidRDefault="006F4110" w:rsidP="006F4110">
      <w:r w:rsidRPr="006F4110">
        <w:t xml:space="preserve">Ngoài ra, </w:t>
      </w:r>
      <w:r>
        <w:t>Lemma</w:t>
      </w:r>
      <w:r w:rsidRPr="006F4110">
        <w:t xml:space="preserve"> này cung cấp một giới hạn thô về độ lớn của các mẫu inlier, và ràng buộc này đóng vai trò như một ngưỡng để xử lý trước các mẫu trong thuật toán RoLR sau đây.</w:t>
      </w:r>
    </w:p>
    <w:p w:rsidR="00BF75D3" w:rsidRPr="006F4110" w:rsidRDefault="00BF75D3" w:rsidP="006F4110">
      <w:r w:rsidRPr="00BF75D3">
        <w:rPr>
          <w:b/>
        </w:rPr>
        <w:t>3.2 Thuật toán RoLR</w:t>
      </w:r>
    </w:p>
    <w:p w:rsidR="00BF75D3" w:rsidRDefault="00BF75D3" w:rsidP="00BF75D3">
      <w:bookmarkStart w:id="4" w:name="_Hlk532159400"/>
      <w:r>
        <w:t xml:space="preserve">Bây giờ chúng tôi tiến hành giới thiệu các chi tiết của thuật toán hồi quy mạnh mẽ (RoLR) được đề xuất. Về cơ bản, RoLR trước tiên loại bỏ các mẫu có độ lớn quá lớn và sau đó tối đa hóa mối tương quan đã cắt của các mẫu còn lại với mô hình LR ước tính. Trực giác đằng sau RoLR tối đa hóa mối tương quan được cắt tỉa là: nếu các </w:t>
      </w:r>
      <w:r w:rsidR="002E4486">
        <w:t>ngoại lai</w:t>
      </w:r>
      <w:r>
        <w:t xml:space="preserve"> có độ lớn quá lớn, chúng sẽ không đóng góp vào sự tương quan và do đó không ảnh hưởng đến việc học tham số LR. Nếu không, họ có giới hạn ảnh hưởng đến việc học LR (mà thực sự có thể bị ràng buộc bởi các mẫu inlier do chúng tôi áp dụng thống kê tỉa). Thuật toán 1 cung cấp các chi tiết thực hiện của RoLR.</w:t>
      </w:r>
    </w:p>
    <w:p w:rsidR="0084040A" w:rsidRDefault="00436A3C" w:rsidP="0084040A">
      <w:pPr>
        <w:pBdr>
          <w:bottom w:val="single" w:sz="6" w:space="1" w:color="auto"/>
        </w:pBdr>
      </w:pPr>
      <w:r w:rsidRPr="00FF24F7">
        <w:rPr>
          <w:b/>
        </w:rPr>
        <w:t>Algorithm 1</w:t>
      </w:r>
      <w:r w:rsidRPr="00436A3C">
        <w:t xml:space="preserve"> RoLR</w:t>
      </w:r>
    </w:p>
    <w:p w:rsidR="00436A3C" w:rsidRDefault="00436A3C" w:rsidP="0084040A">
      <w:r w:rsidRPr="00FF24F7">
        <w:rPr>
          <w:b/>
        </w:rPr>
        <w:t>Input:</w:t>
      </w:r>
      <w:r w:rsidRPr="00436A3C">
        <w:t xml:space="preserve"> Các mẫu đào tạo bị ô nhiễm</w:t>
      </w:r>
      <w:r w:rsidR="00FD305C" w:rsidRPr="00BD70C8">
        <w:rPr>
          <w:position w:val="-30"/>
        </w:rPr>
        <w:object w:dxaOrig="1219" w:dyaOrig="600">
          <v:shape id="_x0000_i1058" type="#_x0000_t75" style="width:60.75pt;height:30pt" o:ole="">
            <v:imagedata r:id="rId71" o:title=""/>
          </v:shape>
          <o:OLEObject Type="Embed" ProgID="Equation.DSMT4" ShapeID="_x0000_i1058" DrawAspect="Content" ObjectID="_1605947599" r:id="rId72"/>
        </w:object>
      </w:r>
      <w:r w:rsidRPr="00436A3C">
        <w:t xml:space="preserve">, một giới hạn trên về số lượng các </w:t>
      </w:r>
      <w:r w:rsidR="002E4486">
        <w:t>ngoại lai</w:t>
      </w:r>
      <w:r w:rsidR="0046704F">
        <w:t xml:space="preserve"> </w:t>
      </w:r>
      <w:r w:rsidR="00F20B3E" w:rsidRPr="00F20B3E">
        <w:rPr>
          <w:position w:val="-12"/>
        </w:rPr>
        <w:object w:dxaOrig="240" w:dyaOrig="360">
          <v:shape id="_x0000_i1059" type="#_x0000_t75" style="width:12pt;height:18pt" o:ole="">
            <v:imagedata r:id="rId73" o:title=""/>
          </v:shape>
          <o:OLEObject Type="Embed" ProgID="Equation.DSMT4" ShapeID="_x0000_i1059" DrawAspect="Content" ObjectID="_1605947600" r:id="rId74"/>
        </w:object>
      </w:r>
      <w:r w:rsidRPr="00436A3C">
        <w:t xml:space="preserve">, số lượng các tham số n và </w:t>
      </w:r>
      <w:r w:rsidR="00D95498">
        <w:t>số chiều</w:t>
      </w:r>
      <w:r w:rsidRPr="00436A3C">
        <w:t xml:space="preserve"> mẫu p.</w:t>
      </w:r>
    </w:p>
    <w:p w:rsidR="00F20B3E" w:rsidRDefault="00F20B3E" w:rsidP="00BF75D3">
      <w:r w:rsidRPr="00FF24F7">
        <w:rPr>
          <w:b/>
        </w:rPr>
        <w:t>Initialization:</w:t>
      </w:r>
      <w:r>
        <w:t xml:space="preserve"> đặt </w:t>
      </w:r>
      <w:r w:rsidRPr="00F20B3E">
        <w:rPr>
          <w:position w:val="-12"/>
        </w:rPr>
        <w:object w:dxaOrig="2580" w:dyaOrig="400">
          <v:shape id="_x0000_i1060" type="#_x0000_t75" style="width:153.75pt;height:24pt" o:ole="">
            <v:imagedata r:id="rId75" o:title=""/>
          </v:shape>
          <o:OLEObject Type="Embed" ProgID="Equation.DSMT4" ShapeID="_x0000_i1060" DrawAspect="Content" ObjectID="_1605947601" r:id="rId76"/>
        </w:object>
      </w:r>
      <w:r>
        <w:t xml:space="preserve"> </w:t>
      </w:r>
    </w:p>
    <w:p w:rsidR="00F20B3E" w:rsidRDefault="00F20B3E" w:rsidP="00F20B3E">
      <w:r w:rsidRPr="00FF24F7">
        <w:rPr>
          <w:b/>
        </w:rPr>
        <w:t>Preprocessing:</w:t>
      </w:r>
      <w:r>
        <w:t xml:space="preserve"> Lấy mẫu </w:t>
      </w:r>
      <w:r w:rsidRPr="00F20B3E">
        <w:rPr>
          <w:position w:val="-14"/>
        </w:rPr>
        <w:object w:dxaOrig="780" w:dyaOrig="400">
          <v:shape id="_x0000_i1061" type="#_x0000_t75" style="width:39pt;height:20.25pt" o:ole="">
            <v:imagedata r:id="rId77" o:title=""/>
          </v:shape>
          <o:OLEObject Type="Embed" ProgID="Equation.DSMT4" ShapeID="_x0000_i1061" DrawAspect="Content" ObjectID="_1605947602" r:id="rId78"/>
        </w:object>
      </w:r>
      <w:r>
        <w:t xml:space="preserve"> có độ lớn thỏa mãn </w:t>
      </w:r>
      <w:r w:rsidRPr="00F20B3E">
        <w:rPr>
          <w:position w:val="-14"/>
        </w:rPr>
        <w:object w:dxaOrig="780" w:dyaOrig="400">
          <v:shape id="_x0000_i1062" type="#_x0000_t75" style="width:39pt;height:20.25pt" o:ole="">
            <v:imagedata r:id="rId79" o:title=""/>
          </v:shape>
          <o:OLEObject Type="Embed" ProgID="Equation.DSMT4" ShapeID="_x0000_i1062" DrawAspect="Content" ObjectID="_1605947603" r:id="rId80"/>
        </w:object>
      </w:r>
      <w:r>
        <w:t>.</w:t>
      </w:r>
    </w:p>
    <w:p w:rsidR="00F20B3E" w:rsidRDefault="00F20B3E" w:rsidP="00F20B3E">
      <w:r>
        <w:t xml:space="preserve">Giải quyết </w:t>
      </w:r>
      <w:r w:rsidR="00F46213">
        <w:t>bài toán</w:t>
      </w:r>
      <w:r>
        <w:t xml:space="preserve"> lập trình tuyến tính sau đây (xem Eqn. (3)):</w:t>
      </w:r>
    </w:p>
    <w:p w:rsidR="00BD70C8" w:rsidRDefault="00BE1F3C" w:rsidP="00F20B3E">
      <w:r w:rsidRPr="00555D28">
        <w:rPr>
          <w:position w:val="-28"/>
        </w:rPr>
        <w:object w:dxaOrig="4560" w:dyaOrig="700">
          <v:shape id="_x0000_i1063" type="#_x0000_t75" style="width:419.25pt;height:65.25pt" o:ole="">
            <v:imagedata r:id="rId81" o:title=""/>
          </v:shape>
          <o:OLEObject Type="Embed" ProgID="Equation.DSMT4" ShapeID="_x0000_i1063" DrawAspect="Content" ObjectID="_1605947604" r:id="rId82"/>
        </w:object>
      </w:r>
      <w:r w:rsidR="00B80396">
        <w:t xml:space="preserve"> </w:t>
      </w:r>
    </w:p>
    <w:p w:rsidR="00B80396" w:rsidRDefault="00B80396" w:rsidP="00F20B3E">
      <w:pPr>
        <w:pBdr>
          <w:bottom w:val="single" w:sz="6" w:space="1" w:color="auto"/>
        </w:pBdr>
      </w:pPr>
      <w:r w:rsidRPr="00FF24F7">
        <w:rPr>
          <w:b/>
        </w:rPr>
        <w:t>Ouput:</w:t>
      </w:r>
      <w:r>
        <w:t xml:space="preserve"> </w:t>
      </w:r>
      <w:r w:rsidRPr="00B80396">
        <w:rPr>
          <w:position w:val="-10"/>
        </w:rPr>
        <w:object w:dxaOrig="240" w:dyaOrig="400">
          <v:shape id="_x0000_i1064" type="#_x0000_t75" style="width:12pt;height:20.25pt" o:ole="">
            <v:imagedata r:id="rId83" o:title=""/>
          </v:shape>
          <o:OLEObject Type="Embed" ProgID="Equation.DSMT4" ShapeID="_x0000_i1064" DrawAspect="Content" ObjectID="_1605947605" r:id="rId84"/>
        </w:object>
      </w:r>
      <w:r>
        <w:t>.</w:t>
      </w:r>
    </w:p>
    <w:p w:rsidR="00B80396" w:rsidRDefault="00B80396" w:rsidP="00F20B3E">
      <w:r w:rsidRPr="00B80396">
        <w:t>Lưu ý rằng, trong thuật toán RoLR, chúng tôi cần tối ưu hóa thống kê được sắp xếp sau:</w:t>
      </w:r>
    </w:p>
    <w:p w:rsidR="00B80396" w:rsidRDefault="00B80396" w:rsidP="00F20B3E">
      <w:r>
        <w:t xml:space="preserve"> </w:t>
      </w:r>
      <w:r w:rsidRPr="00B80396">
        <w:rPr>
          <w:position w:val="-28"/>
        </w:rPr>
        <w:object w:dxaOrig="1920" w:dyaOrig="680">
          <v:shape id="_x0000_i1065" type="#_x0000_t75" style="width:233.25pt;height:81.75pt" o:ole="">
            <v:imagedata r:id="rId85" o:title=""/>
          </v:shape>
          <o:OLEObject Type="Embed" ProgID="Equation.DSMT4" ShapeID="_x0000_i1065" DrawAspect="Content" ObjectID="_1605947606" r:id="rId86"/>
        </w:object>
      </w:r>
      <w:r>
        <w:t xml:space="preserve"> </w:t>
      </w:r>
      <w:r w:rsidR="00FF24F7">
        <w:t>(1)</w:t>
      </w:r>
    </w:p>
    <w:p w:rsidR="00B80396" w:rsidRDefault="00B80396" w:rsidP="00B80396">
      <w:r>
        <w:t xml:space="preserve">trong đó </w:t>
      </w:r>
      <w:r w:rsidR="00F46213" w:rsidRPr="00F46213">
        <w:rPr>
          <w:position w:val="-20"/>
        </w:rPr>
        <w:object w:dxaOrig="540" w:dyaOrig="460">
          <v:shape id="_x0000_i1066" type="#_x0000_t75" style="width:27pt;height:23.25pt" o:ole="">
            <v:imagedata r:id="rId87" o:title=""/>
          </v:shape>
          <o:OLEObject Type="Embed" ProgID="Equation.DSMT4" ShapeID="_x0000_i1066" DrawAspect="Content" ObjectID="_1605947607" r:id="rId88"/>
        </w:object>
      </w:r>
      <w:r>
        <w:t xml:space="preserve">là một thống kê được sắp xếp sao cho </w:t>
      </w:r>
      <w:r w:rsidR="00F46213" w:rsidRPr="00F46213">
        <w:rPr>
          <w:position w:val="-16"/>
        </w:rPr>
        <w:object w:dxaOrig="2280" w:dyaOrig="400">
          <v:shape id="_x0000_i1067" type="#_x0000_t75" style="width:114pt;height:20.25pt" o:ole="">
            <v:imagedata r:id="rId89" o:title=""/>
          </v:shape>
          <o:OLEObject Type="Embed" ProgID="Equation.DSMT4" ShapeID="_x0000_i1067" DrawAspect="Content" ObjectID="_1605947608" r:id="rId90"/>
        </w:object>
      </w:r>
      <w:r>
        <w:t xml:space="preserve">và z </w:t>
      </w:r>
      <w:r w:rsidR="00F46213">
        <w:t>ký hiệu</w:t>
      </w:r>
      <w:r>
        <w:t xml:space="preserve"> biến có liên quan. </w:t>
      </w:r>
      <w:r w:rsidR="00F46213">
        <w:t>Bài toán</w:t>
      </w:r>
      <w:r>
        <w:t xml:space="preserve"> trong Eqn. (2) tương đương với việc giảm thiểu tổng kết của các biến n hàng đầu, đó là một lồi và có thể được giải quyết bởi một giải pháp off-the-shelf (chẳng hạn như CVX). Ở đây, chúng ta lưu ý rằng nó cũng có thể được chuyển đổi thành </w:t>
      </w:r>
      <w:r w:rsidR="00F46213">
        <w:t>bài toán</w:t>
      </w:r>
      <w:r>
        <w:t xml:space="preserve"> lập trình tuyến tính sau đây (với một ràng buộc bậc hai), có hiệu quả tính toán cao hơn. Để thấy điều này, trước tiên chúng tôi giới thiệu các biến phụ trợ </w:t>
      </w:r>
      <w:r w:rsidR="00555D28" w:rsidRPr="00555D28">
        <w:rPr>
          <w:position w:val="-14"/>
        </w:rPr>
        <w:object w:dxaOrig="900" w:dyaOrig="400">
          <v:shape id="_x0000_i1068" type="#_x0000_t75" style="width:45pt;height:20.25pt" o:ole="">
            <v:imagedata r:id="rId91" o:title=""/>
          </v:shape>
          <o:OLEObject Type="Embed" ProgID="Equation.DSMT4" ShapeID="_x0000_i1068" DrawAspect="Content" ObjectID="_1605947609" r:id="rId92"/>
        </w:object>
      </w:r>
      <w:r>
        <w:t xml:space="preserve">là chỉ số về các thuật ngữ tương ứng </w:t>
      </w:r>
      <w:r w:rsidR="00F46213" w:rsidRPr="00F46213">
        <w:rPr>
          <w:position w:val="-14"/>
        </w:rPr>
        <w:object w:dxaOrig="1060" w:dyaOrig="400">
          <v:shape id="_x0000_i1069" type="#_x0000_t75" style="width:53.25pt;height:20.25pt" o:ole="">
            <v:imagedata r:id="rId93" o:title=""/>
          </v:shape>
          <o:OLEObject Type="Embed" ProgID="Equation.DSMT4" ShapeID="_x0000_i1069" DrawAspect="Content" ObjectID="_1605947610" r:id="rId94"/>
        </w:object>
      </w:r>
      <w:r>
        <w:t xml:space="preserve"> rơi vào n nhỏ nhất. Sau đó, chúng tôi viết </w:t>
      </w:r>
      <w:r w:rsidR="00F46213">
        <w:t>bài toán</w:t>
      </w:r>
      <w:r>
        <w:t xml:space="preserve"> trong Eqn. (2) là</w:t>
      </w:r>
    </w:p>
    <w:p w:rsidR="00555D28" w:rsidRDefault="00BE1F3C" w:rsidP="00B80396">
      <w:r w:rsidRPr="00555D28">
        <w:rPr>
          <w:position w:val="-28"/>
        </w:rPr>
        <w:object w:dxaOrig="4580" w:dyaOrig="700">
          <v:shape id="_x0000_i1070" type="#_x0000_t75" style="width:413.25pt;height:63.75pt" o:ole="">
            <v:imagedata r:id="rId95" o:title=""/>
          </v:shape>
          <o:OLEObject Type="Embed" ProgID="Equation.DSMT4" ShapeID="_x0000_i1070" DrawAspect="Content" ObjectID="_1605947611" r:id="rId96"/>
        </w:object>
      </w:r>
      <w:r w:rsidR="00555D28">
        <w:t xml:space="preserve"> </w:t>
      </w:r>
    </w:p>
    <w:p w:rsidR="00BE1F3C" w:rsidRDefault="00BE1F3C" w:rsidP="00B80396">
      <w:r w:rsidRPr="00BE1F3C">
        <w:t>Ở đây các ràng buộc của là từ việc tái cấu trúc chuẩn của</w:t>
      </w:r>
      <w:r w:rsidR="00515020">
        <w:t xml:space="preserve"> </w:t>
      </w:r>
      <w:r w:rsidR="00515020" w:rsidRPr="00515020">
        <w:rPr>
          <w:position w:val="-16"/>
        </w:rPr>
        <w:object w:dxaOrig="2100" w:dyaOrig="460">
          <v:shape id="_x0000_i1071" type="#_x0000_t75" style="width:127.5pt;height:28.5pt" o:ole="">
            <v:imagedata r:id="rId97" o:title=""/>
          </v:shape>
          <o:OLEObject Type="Embed" ProgID="Equation.DSMT4" ShapeID="_x0000_i1071" DrawAspect="Content" ObjectID="_1605947612" r:id="rId98"/>
        </w:object>
      </w:r>
      <w:r w:rsidR="00515020">
        <w:t xml:space="preserve"> </w:t>
      </w:r>
      <w:r w:rsidRPr="00BE1F3C">
        <w:t xml:space="preserve">Bây giờ, </w:t>
      </w:r>
      <w:r w:rsidR="00515020">
        <w:t xml:space="preserve">bài toán </w:t>
      </w:r>
      <w:r w:rsidRPr="00BE1F3C">
        <w:t xml:space="preserve"> trên trở thành một chương trình tuyến tính max-min. Để tách các biến β và</w:t>
      </w:r>
      <w:r w:rsidR="00515020">
        <w:t xml:space="preserve"> </w:t>
      </w:r>
      <w:r w:rsidR="00515020" w:rsidRPr="00515020">
        <w:rPr>
          <w:position w:val="-12"/>
        </w:rPr>
        <w:object w:dxaOrig="180" w:dyaOrig="360">
          <v:shape id="_x0000_i1072" type="#_x0000_t75" style="width:12.75pt;height:25.5pt" o:ole="">
            <v:imagedata r:id="rId99" o:title=""/>
          </v:shape>
          <o:OLEObject Type="Embed" ProgID="Equation.DSMT4" ShapeID="_x0000_i1072" DrawAspect="Content" ObjectID="_1605947613" r:id="rId100"/>
        </w:object>
      </w:r>
      <w:r w:rsidRPr="00BE1F3C">
        <w:t xml:space="preserve">, chúng ta chuyển sang giải quyết dạng kép của bài toán giảm thiểu bên trong. Gọi ν, và ξi là bội số Lagrange cho các ràng buộc </w:t>
      </w:r>
      <w:r w:rsidR="00515020" w:rsidRPr="00515020">
        <w:rPr>
          <w:position w:val="-16"/>
        </w:rPr>
        <w:object w:dxaOrig="1160" w:dyaOrig="460">
          <v:shape id="_x0000_i1073" type="#_x0000_t75" style="width:57.75pt;height:23.25pt" o:ole="">
            <v:imagedata r:id="rId101" o:title=""/>
          </v:shape>
          <o:OLEObject Type="Embed" ProgID="Equation.DSMT4" ShapeID="_x0000_i1073" DrawAspect="Content" ObjectID="_1605947614" r:id="rId102"/>
        </w:object>
      </w:r>
      <w:r w:rsidRPr="00BE1F3C">
        <w:t xml:space="preserve">và </w:t>
      </w:r>
      <w:r w:rsidR="00515020" w:rsidRPr="00515020">
        <w:rPr>
          <w:position w:val="-12"/>
        </w:rPr>
        <w:object w:dxaOrig="520" w:dyaOrig="360">
          <v:shape id="_x0000_i1074" type="#_x0000_t75" style="width:35.25pt;height:24pt" o:ole="">
            <v:imagedata r:id="rId103" o:title=""/>
          </v:shape>
          <o:OLEObject Type="Embed" ProgID="Equation.DSMT4" ShapeID="_x0000_i1074" DrawAspect="Content" ObjectID="_1605947615" r:id="rId104"/>
        </w:object>
      </w:r>
      <w:r w:rsidRPr="00BE1F3C">
        <w:t>tương ứng. Sau đó, biểu mẫu kép w.r.t. t</w:t>
      </w:r>
      <w:r w:rsidR="00515020">
        <w:rPr>
          <w:szCs w:val="26"/>
          <w:vertAlign w:val="subscript"/>
        </w:rPr>
        <w:t>i</w:t>
      </w:r>
      <w:r w:rsidRPr="00BE1F3C">
        <w:t xml:space="preserve"> của </w:t>
      </w:r>
      <w:r w:rsidR="00FF24F7">
        <w:t>bài toán</w:t>
      </w:r>
      <w:r w:rsidRPr="00BE1F3C">
        <w:t xml:space="preserve"> trên là:</w:t>
      </w:r>
    </w:p>
    <w:p w:rsidR="00E34CFC" w:rsidRDefault="00E34CFC" w:rsidP="00B80396">
      <w:r w:rsidRPr="00515020">
        <w:rPr>
          <w:position w:val="-28"/>
        </w:rPr>
        <w:object w:dxaOrig="6039" w:dyaOrig="700">
          <v:shape id="_x0000_i1075" type="#_x0000_t75" style="width:375pt;height:44.25pt" o:ole="">
            <v:imagedata r:id="rId105" o:title=""/>
          </v:shape>
          <o:OLEObject Type="Embed" ProgID="Equation.DSMT4" ShapeID="_x0000_i1075" DrawAspect="Content" ObjectID="_1605947616" r:id="rId106"/>
        </w:object>
      </w:r>
      <w:r w:rsidR="00FF24F7">
        <w:t xml:space="preserve"> (3)</w:t>
      </w:r>
    </w:p>
    <w:p w:rsidR="00FF24F7" w:rsidRPr="00BF75D3" w:rsidRDefault="00FF24F7" w:rsidP="00B80396">
      <w:r w:rsidRPr="00FF24F7">
        <w:t xml:space="preserve">Cải tiến </w:t>
      </w:r>
      <w:r>
        <w:t>hồi quy</w:t>
      </w:r>
      <w:r w:rsidRPr="00FF24F7">
        <w:t xml:space="preserve"> logistic thành một </w:t>
      </w:r>
      <w:r>
        <w:t xml:space="preserve">bài toán </w:t>
      </w:r>
      <w:r w:rsidRPr="00FF24F7">
        <w:t xml:space="preserve">lập trình tuyến tính như trên làm tăng đáng kể khả năng mở rộng của LR trong việc xử lý các tập dữ liệu quy mô lớn, một thuộc tính rất hấp dẫn trong thực tế, vì lập trình tuyến tính được biết là hiệu quả tính toán và không có vấn đề gì với 1 × </w:t>
      </w:r>
      <w:r>
        <w:t>10</w:t>
      </w:r>
      <w:r>
        <w:rPr>
          <w:vertAlign w:val="superscript"/>
        </w:rPr>
        <w:t>6</w:t>
      </w:r>
      <w:r w:rsidRPr="00FF24F7">
        <w:t xml:space="preserve"> biến trong một </w:t>
      </w:r>
      <w:r>
        <w:t>PC</w:t>
      </w:r>
      <w:r w:rsidRPr="00FF24F7">
        <w:t xml:space="preserve"> tiêu chuẩn.</w:t>
      </w:r>
    </w:p>
    <w:bookmarkEnd w:id="4"/>
    <w:p w:rsidR="004432CF" w:rsidRPr="004432CF" w:rsidRDefault="004432CF" w:rsidP="004432CF">
      <w:pPr>
        <w:spacing w:after="160" w:line="256" w:lineRule="auto"/>
        <w:rPr>
          <w:rFonts w:eastAsia="Calibri" w:cs="Times New Roman"/>
          <w:b/>
          <w:sz w:val="28"/>
          <w:szCs w:val="28"/>
        </w:rPr>
      </w:pPr>
      <w:r w:rsidRPr="004432CF">
        <w:rPr>
          <w:rFonts w:eastAsia="Calibri" w:cs="Times New Roman"/>
          <w:b/>
          <w:sz w:val="28"/>
          <w:szCs w:val="28"/>
        </w:rPr>
        <w:t>3.3 Đảm bảo hiệu suất cho RoL</w:t>
      </w:r>
      <w:r w:rsidR="00027AB8">
        <w:rPr>
          <w:rFonts w:eastAsia="Calibri" w:cs="Times New Roman"/>
          <w:b/>
          <w:sz w:val="28"/>
          <w:szCs w:val="28"/>
        </w:rPr>
        <w:t>R</w:t>
      </w: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Ngược lại với các thuật toán LR truyền thống, RoLR không thực hiện ước tính khả năng tối đa.</w:t>
      </w:r>
      <w:r w:rsidRPr="004432CF">
        <w:rPr>
          <w:rFonts w:ascii="Calibri" w:eastAsia="Calibri" w:hAnsi="Calibri" w:cs="Times New Roman"/>
          <w:sz w:val="22"/>
        </w:rPr>
        <w:t xml:space="preserve"> </w:t>
      </w:r>
      <w:r w:rsidRPr="004432CF">
        <w:rPr>
          <w:rFonts w:eastAsia="Calibri" w:cs="Times New Roman"/>
          <w:sz w:val="28"/>
          <w:szCs w:val="28"/>
        </w:rPr>
        <w:t xml:space="preserve">Thay vào đó, RoLR tối đa hóa tương quan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sidRPr="004432CF">
        <w:rPr>
          <w:rFonts w:eastAsia="Calibri" w:cs="Times New Roman"/>
          <w:sz w:val="28"/>
          <w:szCs w:val="28"/>
        </w:rPr>
        <w:t xml:space="preserve">. Chiến lược này làm giảm độ phức tạp tính toán của LR, và quan trọng hơn là tăng cường độ mạnh của việc ước lượng tham số, sử dụng thực tế là các mẫu xác thực thường có mối tương quan dương giữa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oMath>
      <w:r w:rsidRPr="004432CF">
        <w:rPr>
          <w:rFonts w:eastAsia="Times New Roman" w:cs="Times New Roman"/>
          <w:sz w:val="28"/>
          <w:szCs w:val="28"/>
        </w:rPr>
        <w:t xml:space="preserve"> </w:t>
      </w:r>
      <w:r w:rsidRPr="004432CF">
        <w:rPr>
          <w:rFonts w:eastAsia="Calibri" w:cs="Times New Roman"/>
          <w:sz w:val="28"/>
          <w:szCs w:val="28"/>
        </w:rPr>
        <w:t xml:space="preserve">và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sidRPr="004432CF">
        <w:rPr>
          <w:rFonts w:eastAsia="Calibri" w:cs="Times New Roman"/>
          <w:sz w:val="28"/>
          <w:szCs w:val="28"/>
        </w:rPr>
        <w:t>, như được mô tả trong lemma sau đây.</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b/>
          <w:sz w:val="28"/>
          <w:szCs w:val="28"/>
        </w:rPr>
        <w:t>Lemma 3.</w:t>
      </w:r>
      <w:r w:rsidRPr="004432CF">
        <w:rPr>
          <w:rFonts w:eastAsia="Calibri" w:cs="Times New Roman"/>
          <w:sz w:val="28"/>
          <w:szCs w:val="28"/>
        </w:rPr>
        <w:t xml:space="preserve"> Cho </w:t>
      </w:r>
      <m:oMath>
        <m:r>
          <w:rPr>
            <w:rFonts w:ascii="Cambria Math" w:eastAsia="Calibri" w:hAnsi="Cambria Math" w:cs="Times New Roman"/>
            <w:sz w:val="28"/>
            <w:szCs w:val="28"/>
          </w:rPr>
          <m:t>β∈</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sidRPr="004432CF">
        <w:rPr>
          <w:rFonts w:eastAsia="Times New Roman" w:cs="Times New Roman"/>
          <w:sz w:val="28"/>
          <w:szCs w:val="28"/>
        </w:rPr>
        <w:t xml:space="preserve">. Giả sử mẫu </w:t>
      </w:r>
      <m:oMath>
        <m:r>
          <w:rPr>
            <w:rFonts w:ascii="Cambria Math" w:eastAsia="Times New Roman" w:hAnsi="Cambria Math" w:cs="Times New Roman"/>
            <w:sz w:val="28"/>
            <w:szCs w:val="28"/>
          </w:rPr>
          <m:t>(x,y)</m:t>
        </m:r>
      </m:oMath>
      <w:r w:rsidRPr="004432CF">
        <w:rPr>
          <w:rFonts w:eastAsia="Times New Roman" w:cs="Times New Roman"/>
          <w:sz w:val="28"/>
          <w:szCs w:val="28"/>
        </w:rPr>
        <w:t xml:space="preserve"> được tạo ra bởi mô hình được mô tả ở mục (1). Kỳ vọng của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được tính như sau:</w:t>
      </w:r>
    </w:p>
    <w:p w:rsidR="004432CF" w:rsidRPr="004432CF" w:rsidRDefault="004432CF" w:rsidP="004432CF">
      <w:pPr>
        <w:spacing w:after="160" w:line="256" w:lineRule="auto"/>
        <w:rPr>
          <w:rFonts w:eastAsia="Times New Roman" w:cs="Times New Roman"/>
          <w:sz w:val="28"/>
          <w:szCs w:val="28"/>
        </w:rPr>
      </w:pPr>
      <m:oMathPara>
        <m:oMath>
          <m:r>
            <w:rPr>
              <w:rFonts w:ascii="Cambria Math" w:eastAsia="Calibri" w:hAnsi="Cambria Math" w:cs="Times New Roman"/>
              <w:sz w:val="28"/>
              <w:szCs w:val="28"/>
            </w:rPr>
            <m:t>Ey</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x</m:t>
                  </m:r>
                </m:e>
              </m:d>
              <m:r>
                <w:rPr>
                  <w:rFonts w:ascii="Cambria Math" w:eastAsia="Calibri" w:hAnsi="Cambria Math" w:cs="Times New Roman"/>
                  <w:sz w:val="28"/>
                  <w:szCs w:val="28"/>
                </w:rPr>
                <m:t>=E</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sech</m:t>
                  </m:r>
                </m:e>
                <m:sup>
                  <m:r>
                    <w:rPr>
                      <w:rFonts w:ascii="Cambria Math" w:eastAsia="Calibri" w:hAnsi="Cambria Math" w:cs="Times New Roman"/>
                      <w:sz w:val="28"/>
                      <w:szCs w:val="28"/>
                    </w:rPr>
                    <m:t>2</m:t>
                  </m:r>
                </m:sup>
              </m:sSup>
              <m:d>
                <m:dPr>
                  <m:ctrlPr>
                    <w:rPr>
                      <w:rFonts w:ascii="Cambria Math" w:eastAsia="Calibri" w:hAnsi="Cambria Math" w:cs="Times New Roman"/>
                      <w:i/>
                      <w:sz w:val="28"/>
                      <w:szCs w:val="28"/>
                    </w:rPr>
                  </m:ctrlPr>
                </m:dPr>
                <m:e>
                  <m:r>
                    <w:rPr>
                      <w:rFonts w:ascii="Cambria Math" w:eastAsia="Calibri" w:hAnsi="Cambria Math" w:cs="Times New Roman"/>
                      <w:sz w:val="28"/>
                      <w:szCs w:val="28"/>
                    </w:rPr>
                    <m:t>g/2</m:t>
                  </m:r>
                </m:e>
              </m:d>
            </m:e>
          </m: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trong đó, </w:t>
      </w:r>
      <m:oMath>
        <m:r>
          <w:rPr>
            <w:rFonts w:ascii="Cambria Math" w:eastAsia="Times New Roman" w:hAnsi="Cambria Math" w:cs="Times New Roman"/>
            <w:sz w:val="28"/>
            <w:szCs w:val="28"/>
          </w:rPr>
          <m:t xml:space="preserve">g∈N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oMath>
      <w:r w:rsidRPr="004432CF">
        <w:rPr>
          <w:rFonts w:eastAsia="Times New Roman" w:cs="Times New Roman"/>
          <w:sz w:val="28"/>
          <w:szCs w:val="28"/>
        </w:rPr>
        <w:t xml:space="preserve"> là một biến ngẫu nhiên Gaussian và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oMath>
      <w:r w:rsidRPr="004432CF">
        <w:rPr>
          <w:rFonts w:eastAsia="Times New Roman" w:cs="Times New Roman"/>
          <w:sz w:val="28"/>
          <w:szCs w:val="28"/>
        </w:rPr>
        <w:t xml:space="preserve"> là mức ồn trong (1), hơn nữa kỳ vọng trên có thể bị ràng buộc như sau:</w:t>
      </w:r>
    </w:p>
    <w:p w:rsidR="004432CF" w:rsidRPr="004432CF" w:rsidRDefault="0012263D" w:rsidP="004432CF">
      <w:pPr>
        <w:spacing w:after="160" w:line="256" w:lineRule="auto"/>
        <w:rPr>
          <w:rFonts w:eastAsia="Times New Roman" w:cs="Times New Roman"/>
          <w:sz w:val="32"/>
          <w:szCs w:val="32"/>
        </w:rPr>
      </w:pPr>
      <m:oMathPara>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 xml:space="preserve">≤ </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oMath>
      </m:oMathPara>
    </w:p>
    <w:p w:rsidR="004432CF" w:rsidRPr="004432CF" w:rsidRDefault="004432CF" w:rsidP="004432CF">
      <w:pPr>
        <w:spacing w:after="160" w:line="256" w:lineRule="auto"/>
        <w:rPr>
          <w:rFonts w:eastAsia="Times New Roman" w:cs="Times New Roman"/>
          <w:sz w:val="32"/>
          <w:szCs w:val="32"/>
        </w:rPr>
      </w:pPr>
      <w:r w:rsidRPr="004432CF">
        <w:rPr>
          <w:rFonts w:eastAsia="Times New Roman" w:cs="Times New Roman"/>
          <w:sz w:val="28"/>
          <w:szCs w:val="28"/>
        </w:rPr>
        <w:t xml:space="preserve">trong đó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 xml:space="preserve"> </m:t>
        </m:r>
      </m:oMath>
      <w:r w:rsidRPr="004432CF">
        <w:rPr>
          <w:rFonts w:eastAsia="Times New Roman" w:cs="Times New Roman"/>
          <w:sz w:val="28"/>
          <w:szCs w:val="28"/>
        </w:rPr>
        <w:t xml:space="preserve">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oMath>
      <w:r w:rsidRPr="004432CF">
        <w:rPr>
          <w:rFonts w:eastAsia="Times New Roman" w:cs="Times New Roman"/>
          <w:sz w:val="28"/>
          <w:szCs w:val="28"/>
        </w:rPr>
        <w:t xml:space="preserve"> là 2 cực trị. Chúng còn có thể được biểu diễn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r w:rsidRPr="004432CF">
        <w:rPr>
          <w:rFonts w:eastAsia="Times New Roman" w:cs="Times New Roman"/>
          <w:sz w:val="28"/>
          <w:szCs w:val="28"/>
        </w:rPr>
        <w:t xml:space="preserve"> và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6</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Lemma sau đây cho thấy sự khác biệt của các mối tương quan là một đại diện hiệu quả cho sự khác biệt các tham số LR. Vì vậy, chúng ta luôn có thể giảm thiểu sự khác biệt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thông qua việc tối đa hóa </w:t>
      </w:r>
      <m:oMath>
        <m:nary>
          <m:naryPr>
            <m:chr m:val="∑"/>
            <m:limLoc m:val="subSup"/>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e>
        </m:nary>
      </m:oMath>
      <w:r w:rsidRPr="004432CF">
        <w:rPr>
          <w:rFonts w:eastAsia="Times New Roman" w:cs="Times New Roman"/>
          <w:sz w:val="28"/>
          <w:szCs w:val="28"/>
        </w:rPr>
        <w:t>.</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 xml:space="preserve">Lemma 4. </w:t>
      </w:r>
      <w:r w:rsidRPr="004432CF">
        <w:rPr>
          <w:rFonts w:eastAsia="Times New Roman" w:cs="Times New Roman"/>
          <w:sz w:val="28"/>
          <w:szCs w:val="28"/>
        </w:rPr>
        <w:t xml:space="preserve">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sidRPr="004432CF">
        <w:rPr>
          <w:rFonts w:eastAsia="Times New Roman" w:cs="Times New Roman"/>
          <w:sz w:val="28"/>
          <w:szCs w:val="28"/>
        </w:rPr>
        <w:t xml:space="preserve"> như một tham số groundtruth trong (1)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p</m:t>
            </m:r>
          </m:sup>
        </m:sSubSup>
      </m:oMath>
      <w:r w:rsidRPr="004432CF">
        <w:rPr>
          <w:rFonts w:eastAsia="Times New Roman" w:cs="Times New Roman"/>
          <w:sz w:val="28"/>
          <w:szCs w:val="28"/>
        </w:rPr>
        <w:t xml:space="preserve">. Biểu thị </w:t>
      </w:r>
      <m:oMath>
        <m:r>
          <m:rPr>
            <m:sty m:val="p"/>
          </m:rPr>
          <w:rPr>
            <w:rFonts w:ascii="Cambria Math" w:eastAsia="Calibri" w:hAnsi="Cambria Math" w:cs="Times New Roman"/>
            <w:sz w:val="28"/>
            <w:szCs w:val="28"/>
          </w:rPr>
          <m:t>η</m:t>
        </m:r>
        <m:r>
          <m:rPr>
            <m:sty m:val="p"/>
          </m:rPr>
          <w:rPr>
            <w:rFonts w:ascii="Cambria Math" w:eastAsia="Calibri" w:hAnsi="Calibri" w:cs="Times New Roman"/>
            <w:sz w:val="28"/>
            <w:szCs w:val="28"/>
          </w:rPr>
          <m:t>=Ey</m:t>
        </m:r>
        <m:d>
          <m:dPr>
            <m:begChr m:val="⟨"/>
            <m:endChr m:val=""/>
            <m:ctrlPr>
              <w:rPr>
                <w:rFonts w:ascii="Cambria Math" w:eastAsia="Calibri" w:hAnsi="Cambria Math" w:cs="Times New Roman"/>
                <w:sz w:val="28"/>
                <w:szCs w:val="28"/>
              </w:rPr>
            </m:ctrlPr>
          </m:dPr>
          <m:e>
            <m:r>
              <w:rPr>
                <w:rFonts w:ascii="Cambria Math" w:eastAsia="Calibri" w:hAnsi="Cambria Math" w:cs="Times New Roman"/>
                <w:sz w:val="28"/>
                <w:szCs w:val="28"/>
              </w:rPr>
              <m:t>β</m:t>
            </m:r>
            <m:r>
              <w:rPr>
                <w:rFonts w:ascii="Cambria Math" w:eastAsia="Calibri" w:hAnsi="Calibri"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libri" w:cs="Times New Roman"/>
                    <w:sz w:val="28"/>
                    <w:szCs w:val="28"/>
                  </w:rPr>
                  <m:t>x</m:t>
                </m:r>
              </m:e>
            </m:d>
          </m:e>
        </m:d>
      </m:oMath>
      <w:r w:rsidRPr="004432CF">
        <w:rPr>
          <w:rFonts w:eastAsia="Times New Roman" w:cs="Times New Roman"/>
          <w:sz w:val="28"/>
          <w:szCs w:val="28"/>
        </w:rPr>
        <w:t>. Vậy</w:t>
      </w:r>
    </w:p>
    <w:p w:rsidR="004432CF" w:rsidRPr="004432CF" w:rsidRDefault="004432CF" w:rsidP="004432CF">
      <w:pPr>
        <w:spacing w:after="160" w:line="256" w:lineRule="auto"/>
        <w:rPr>
          <w:rFonts w:eastAsia="Times New Roman" w:cs="Times New Roman"/>
          <w:sz w:val="32"/>
          <w:szCs w:val="32"/>
        </w:rPr>
      </w:pPr>
      <m:oMathPara>
        <m:oMath>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begChr m:val="⟨"/>
              <m:endChr m:val=""/>
              <m:ctrlPr>
                <w:rPr>
                  <w:rFonts w:ascii="Cambria Math" w:eastAsia="Calibri" w:hAnsi="Cambria Math" w:cs="Times New Roman"/>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Và </w:t>
      </w:r>
    </w:p>
    <w:p w:rsidR="004432CF" w:rsidRPr="004432CF" w:rsidRDefault="004432CF" w:rsidP="004432CF">
      <w:pPr>
        <w:spacing w:after="160" w:line="256" w:lineRule="auto"/>
        <w:rPr>
          <w:rFonts w:eastAsia="Times New Roman" w:cs="Times New Roman"/>
          <w:sz w:val="32"/>
          <w:szCs w:val="32"/>
        </w:rPr>
      </w:pPr>
      <m:oMathPara>
        <m:oMath>
          <m:r>
            <w:rPr>
              <w:rFonts w:ascii="Cambria Math" w:eastAsia="Times New Roman" w:hAnsi="Cambria Math" w:cs="Times New Roman"/>
              <w:sz w:val="32"/>
              <w:szCs w:val="32"/>
            </w:rPr>
            <m:t>E</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ctrlPr>
                <w:rPr>
                  <w:rFonts w:ascii="Cambria Math" w:eastAsia="Calibri" w:hAnsi="Cambria Math" w:cs="Times New Roman"/>
                  <w:sz w:val="32"/>
                  <w:szCs w:val="32"/>
                </w:rPr>
              </m:ctrlPr>
            </m:dPr>
            <m:e>
              <m:r>
                <w:rPr>
                  <w:rFonts w:ascii="Cambria Math" w:eastAsia="Calibri" w:hAnsi="Cambria Math" w:cs="Times New Roman"/>
                  <w:sz w:val="32"/>
                  <w:szCs w:val="32"/>
                </w:rPr>
                <m:t>1-</m:t>
              </m:r>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e>
          </m:d>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r>
                <m:rPr>
                  <m:sty m:val="p"/>
                </m:rPr>
                <w:rPr>
                  <w:rFonts w:ascii="Cambria Math" w:eastAsia="Calibri" w:hAnsi="Cambria Math" w:cs="Times New Roman"/>
                  <w:sz w:val="32"/>
                  <w:szCs w:val="32"/>
                </w:rPr>
                <m:t>η</m:t>
              </m:r>
            </m:num>
            <m:den>
              <m:r>
                <w:rPr>
                  <w:rFonts w:ascii="Cambria Math" w:eastAsia="Calibri" w:hAnsi="Cambria Math" w:cs="Times New Roman"/>
                  <w:sz w:val="32"/>
                  <w:szCs w:val="32"/>
                </w:rPr>
                <m:t>2</m:t>
              </m:r>
            </m:den>
          </m:f>
          <m:sSubSup>
            <m:sSubSupPr>
              <m:ctrlPr>
                <w:rPr>
                  <w:rFonts w:ascii="Cambria Math" w:eastAsia="Calibri" w:hAnsi="Cambria Math" w:cs="Times New Roman"/>
                  <w:i/>
                  <w:sz w:val="32"/>
                  <w:szCs w:val="32"/>
                </w:rPr>
              </m:ctrlPr>
            </m:sSubSupPr>
            <m:e>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sub>
              <m:r>
                <w:rPr>
                  <w:rFonts w:ascii="Cambria Math" w:eastAsia="Calibri" w:hAnsi="Cambria Math" w:cs="Times New Roman"/>
                  <w:sz w:val="32"/>
                  <w:szCs w:val="32"/>
                </w:rPr>
                <m:t>2</m:t>
              </m:r>
            </m:sub>
            <m:sup>
              <m:r>
                <w:rPr>
                  <w:rFonts w:ascii="Cambria Math" w:eastAsia="Calibri" w:hAnsi="Cambria Math" w:cs="Times New Roman"/>
                  <w:sz w:val="32"/>
                  <w:szCs w:val="32"/>
                </w:rPr>
                <m:t>2</m:t>
              </m:r>
            </m:sup>
          </m:sSubSup>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lastRenderedPageBreak/>
        <w:t>Dựa trên hai bổ đề này, cùng với một số tính chất tập trung của các mẫu bên trong (được hiển thị trong tài liệu bổ sung), chúng tôi bảo đảm việc thực hiện của RoLR trên mô hình phục hồi tham số LR.</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Định lý 1</w:t>
      </w:r>
      <w:r w:rsidRPr="004432CF">
        <w:rPr>
          <w:rFonts w:eastAsia="Times New Roman" w:cs="Times New Roman"/>
          <w:sz w:val="28"/>
          <w:szCs w:val="28"/>
        </w:rPr>
        <w:t xml:space="preserve"> (RoLR để khôi phục tham số LR). Cho</w:t>
      </w:r>
      <w:r w:rsidRPr="004432CF">
        <w:rPr>
          <w:rFonts w:eastAsia="Times New Roman" w:cs="Times New Roman"/>
          <w:sz w:val="32"/>
          <w:szCs w:val="32"/>
        </w:rPr>
        <w:t xml:space="preserve"> </w:t>
      </w:r>
      <m:oMath>
        <m:r>
          <w:rPr>
            <w:rFonts w:ascii="Cambria Math" w:eastAsia="Times New Roman" w:hAnsi="Cambria Math" w:cs="Times New Roman"/>
            <w:sz w:val="32"/>
            <w:szCs w:val="32"/>
          </w:rPr>
          <m:t>λ</m:t>
        </m:r>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n</m:t>
                </m:r>
              </m:e>
              <m:sub>
                <m:r>
                  <w:rPr>
                    <w:rFonts w:ascii="Cambria Math" w:eastAsia="Calibri" w:hAnsi="Cambria Math" w:cs="Times New Roman"/>
                    <w:sz w:val="32"/>
                    <w:szCs w:val="32"/>
                  </w:rPr>
                  <m:t>1</m:t>
                </m:r>
              </m:sub>
            </m:sSub>
          </m:num>
          <m:den>
            <m:r>
              <w:rPr>
                <w:rFonts w:ascii="Cambria Math" w:eastAsia="Calibri" w:hAnsi="Cambria Math" w:cs="Times New Roman"/>
                <w:sz w:val="32"/>
                <w:szCs w:val="32"/>
              </w:rPr>
              <m:t>n</m:t>
            </m:r>
          </m:den>
        </m:f>
      </m:oMath>
      <w:r w:rsidRPr="004432CF">
        <w:rPr>
          <w:rFonts w:eastAsia="Times New Roman" w:cs="Times New Roman"/>
          <w:sz w:val="32"/>
          <w:szCs w:val="32"/>
        </w:rPr>
        <w:t xml:space="preserve"> </w:t>
      </w:r>
      <w:r w:rsidRPr="004432CF">
        <w:rPr>
          <w:rFonts w:eastAsia="Times New Roman" w:cs="Times New Roman"/>
          <w:sz w:val="28"/>
          <w:szCs w:val="28"/>
        </w:rPr>
        <w:t>là</w:t>
      </w:r>
      <w:r w:rsidR="0012263D">
        <w:rPr>
          <w:rFonts w:eastAsia="Times New Roman" w:cs="Times New Roman"/>
          <w:sz w:val="28"/>
          <w:szCs w:val="28"/>
        </w:rPr>
        <w:t xml:space="preserve"> tỷ số ngoại lai</w:t>
      </w:r>
      <w:r w:rsidRPr="004432CF">
        <w:rPr>
          <w:rFonts w:eastAsia="Times New Roman" w:cs="Times New Roman"/>
          <w:sz w:val="28"/>
          <w:szCs w:val="28"/>
        </w:rPr>
        <w:t xml:space="preserve">,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ground truth. Giả sử có n mẫu đã được xác thực được tạo ra từ mô hình được mô tả ở (1). Với xác suất lớn hơn </w:t>
      </w:r>
      <m:oMath>
        <m:r>
          <w:rPr>
            <w:rFonts w:ascii="Cambria Math" w:eastAsia="Times New Roman" w:hAnsi="Cambria Math" w:cs="Times New Roman"/>
            <w:sz w:val="28"/>
            <w:szCs w:val="28"/>
          </w:rPr>
          <m:t>1-4</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exp</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n</m:t>
                    </m:r>
                  </m:num>
                  <m:den>
                    <m:r>
                      <w:rPr>
                        <w:rFonts w:ascii="Cambria Math" w:eastAsia="Times New Roman" w:hAnsi="Cambria Math" w:cs="Times New Roman"/>
                        <w:sz w:val="28"/>
                        <w:szCs w:val="28"/>
                      </w:rPr>
                      <m:t>8</m:t>
                    </m:r>
                  </m:den>
                </m:f>
              </m:e>
            </m:d>
          </m:e>
        </m:func>
        <m:r>
          <w:rPr>
            <w:rFonts w:ascii="Cambria Math" w:eastAsia="Times New Roman" w:hAnsi="Cambria Math" w:cs="Times New Roman"/>
            <w:sz w:val="28"/>
            <w:szCs w:val="28"/>
          </w:rPr>
          <m:t>,</m:t>
        </m:r>
      </m:oMath>
      <w:r w:rsidRPr="004432CF">
        <w:rPr>
          <w:rFonts w:eastAsia="Times New Roman" w:cs="Times New Roman"/>
          <w:sz w:val="28"/>
          <w:szCs w:val="28"/>
        </w:rPr>
        <w:t xml:space="preserve"> ta có</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555AC797" wp14:editId="625B1ACD">
            <wp:extent cx="5943600" cy="44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oMath>
      <w:r w:rsidRPr="004432CF">
        <w:rPr>
          <w:rFonts w:eastAsia="Times New Roman" w:cs="Times New Roman"/>
          <w:sz w:val="28"/>
          <w:szCs w:val="28"/>
        </w:rPr>
        <w:t xml:space="preserve"> lúc nào cũng là hằng số.</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Ghi chú 1.</w:t>
      </w:r>
      <w:r w:rsidRPr="004432CF">
        <w:rPr>
          <w:rFonts w:eastAsia="Times New Roman" w:cs="Times New Roman"/>
          <w:sz w:val="28"/>
          <w:szCs w:val="28"/>
        </w:rPr>
        <w:t xml:space="preserve"> Để làm cho các kết quả trên rõ ràng hơn, chúng ta xem xét trường hợp tiệm cận nơi </w:t>
      </w:r>
      <m:oMath>
        <m:r>
          <w:rPr>
            <w:rFonts w:ascii="Cambria Math" w:eastAsia="Times New Roman" w:hAnsi="Cambria Math" w:cs="Times New Roman"/>
            <w:sz w:val="28"/>
            <w:szCs w:val="28"/>
          </w:rPr>
          <m:t>p/n→0</m:t>
        </m:r>
      </m:oMath>
      <w:r w:rsidRPr="004432CF">
        <w:rPr>
          <w:rFonts w:eastAsia="Times New Roman" w:cs="Times New Roman"/>
          <w:sz w:val="28"/>
          <w:szCs w:val="28"/>
        </w:rPr>
        <w:t>. Vì vậy, các giới hạn trên trở thành</w:t>
      </w:r>
    </w:p>
    <w:p w:rsidR="004432CF" w:rsidRPr="004432CF" w:rsidRDefault="004432CF" w:rsidP="004432CF">
      <w:pPr>
        <w:spacing w:after="160" w:line="256" w:lineRule="auto"/>
        <w:rPr>
          <w:rFonts w:eastAsia="Times New Roman" w:cs="Times New Roman"/>
          <w:sz w:val="28"/>
          <w:szCs w:val="28"/>
        </w:rPr>
      </w:pPr>
      <w:r w:rsidRPr="004432CF">
        <w:rPr>
          <w:rFonts w:ascii="Calibri" w:eastAsia="Calibri" w:hAnsi="Calibri" w:cs="Times New Roman"/>
          <w:noProof/>
          <w:sz w:val="22"/>
        </w:rPr>
        <w:drawing>
          <wp:anchor distT="0" distB="0" distL="114300" distR="114300" simplePos="0" relativeHeight="251659264" behindDoc="0" locked="0" layoutInCell="1" allowOverlap="1" wp14:anchorId="7E51FDC7" wp14:editId="123F0B60">
            <wp:simplePos x="0" y="0"/>
            <wp:positionH relativeFrom="column">
              <wp:posOffset>1600200</wp:posOffset>
            </wp:positionH>
            <wp:positionV relativeFrom="paragraph">
              <wp:posOffset>12700</wp:posOffset>
            </wp:positionV>
            <wp:extent cx="2648585" cy="638175"/>
            <wp:effectExtent l="0" t="0" r="0" b="9525"/>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48585" cy="638175"/>
                    </a:xfrm>
                    <a:prstGeom prst="rect">
                      <a:avLst/>
                    </a:prstGeom>
                    <a:noFill/>
                  </pic:spPr>
                </pic:pic>
              </a:graphicData>
            </a:graphic>
            <wp14:sizeRelH relativeFrom="page">
              <wp14:pctWidth>0</wp14:pctWidth>
            </wp14:sizeRelH>
            <wp14:sizeRelV relativeFrom="page">
              <wp14:pctHeight>0</wp14:pctHeight>
            </wp14:sizeRelV>
          </wp:anchor>
        </w:drawing>
      </w: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Trong trường hợp không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sidRPr="004432CF">
        <w:rPr>
          <w:rFonts w:eastAsia="Times New Roman" w:cs="Times New Roman"/>
          <w:sz w:val="28"/>
          <w:szCs w:val="28"/>
        </w:rPr>
        <w:t xml:space="preserve">, và giả định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oMath>
      <w:r w:rsidRPr="004432CF">
        <w:rPr>
          <w:rFonts w:eastAsia="Times New Roman" w:cs="Times New Roman"/>
          <w:sz w:val="28"/>
          <w:szCs w:val="28"/>
        </w:rPr>
        <w:t xml:space="preserve">, chúng ta có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≈0.2622</m:t>
        </m:r>
      </m:oMath>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≈0.4644</m:t>
        </m:r>
      </m:oMath>
      <w:r w:rsidRPr="004432CF">
        <w:rPr>
          <w:rFonts w:eastAsia="Times New Roman" w:cs="Times New Roman"/>
          <w:sz w:val="28"/>
          <w:szCs w:val="28"/>
        </w:rPr>
        <w:t xml:space="preserve">. Tỉ lệ là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≈1.7715</m:t>
        </m:r>
      </m:oMath>
      <w:r w:rsidRPr="004432CF">
        <w:rPr>
          <w:rFonts w:eastAsia="Times New Roman" w:cs="Times New Roman"/>
          <w:sz w:val="28"/>
          <w:szCs w:val="28"/>
        </w:rPr>
        <w:t>. Vì vậy ràng buộc được đơn giản hóa</w:t>
      </w:r>
    </w:p>
    <w:p w:rsidR="004432CF" w:rsidRPr="004432CF" w:rsidRDefault="0012263D" w:rsidP="004432CF">
      <w:pPr>
        <w:spacing w:after="160" w:line="256" w:lineRule="auto"/>
        <w:rPr>
          <w:rFonts w:eastAsia="Times New Roman" w:cs="Times New Roman"/>
          <w:sz w:val="28"/>
          <w:szCs w:val="28"/>
        </w:rPr>
      </w:pPr>
      <m:oMathPara>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r>
            <m:rPr>
              <m:sty m:val="p"/>
            </m:rPr>
            <w:rPr>
              <w:rFonts w:ascii="Cambria Math" w:eastAsia="Calibri" w:hAnsi="Cambria Math" w:cs="Times New Roman"/>
              <w:sz w:val="28"/>
              <w:szCs w:val="28"/>
            </w:rPr>
            <m:t>≲3.54λ</m:t>
          </m:r>
        </m:oMath>
      </m:oMathPara>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Nhớ lại rằng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sidRPr="004432CF">
        <w:rPr>
          <w:rFonts w:eastAsia="Times New Roman" w:cs="Times New Roman"/>
          <w:sz w:val="28"/>
          <w:szCs w:val="28"/>
        </w:rPr>
        <w:t xml:space="preserve"> và giá trị cực đại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là 2. Như vậy so với kết quả trước đó là không đáng kể, chúng ta cần </w:t>
      </w:r>
      <m:oMath>
        <m:r>
          <w:rPr>
            <w:rFonts w:ascii="Cambria Math" w:eastAsia="Times New Roman" w:hAnsi="Cambria Math" w:cs="Times New Roman"/>
            <w:sz w:val="28"/>
            <w:szCs w:val="28"/>
          </w:rPr>
          <m:t>3.54λ≤2</m:t>
        </m:r>
      </m:oMath>
      <w:r w:rsidRPr="004432CF">
        <w:rPr>
          <w:rFonts w:eastAsia="Times New Roman" w:cs="Times New Roman"/>
          <w:sz w:val="28"/>
          <w:szCs w:val="28"/>
        </w:rPr>
        <w:t xml:space="preserve">, cụ thể là </w:t>
      </w:r>
      <m:oMath>
        <m:r>
          <w:rPr>
            <w:rFonts w:ascii="Cambria Math" w:eastAsia="Times New Roman" w:hAnsi="Cambria Math" w:cs="Times New Roman"/>
            <w:sz w:val="28"/>
            <w:szCs w:val="28"/>
          </w:rPr>
          <m:t>λ≤0.56</m:t>
        </m:r>
      </m:oMath>
      <w:r w:rsidRPr="004432CF">
        <w:rPr>
          <w:rFonts w:eastAsia="Times New Roman" w:cs="Times New Roman"/>
          <w:sz w:val="28"/>
          <w:szCs w:val="28"/>
        </w:rPr>
        <w:t xml:space="preserve">. Nói cách khác, trong trường hợp không nhiễu, RoLR có thể ước tính tham số LR với một sai số không đáng kể (còn được gọi là “breakdown point”) với tối đa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0.56</m:t>
            </m:r>
          </m:num>
          <m:den>
            <m:r>
              <w:rPr>
                <w:rFonts w:ascii="Cambria Math" w:eastAsia="Times New Roman" w:hAnsi="Cambria Math" w:cs="Times New Roman"/>
                <w:sz w:val="28"/>
                <w:szCs w:val="28"/>
              </w:rPr>
              <m:t>1.56</m:t>
            </m:r>
          </m:den>
        </m:f>
        <m:r>
          <w:rPr>
            <w:rFonts w:ascii="Cambria Math" w:eastAsia="Times New Roman" w:hAnsi="Cambria Math" w:cs="Times New Roman"/>
            <w:sz w:val="28"/>
            <w:szCs w:val="28"/>
          </w:rPr>
          <m:t>×100%=36%</m:t>
        </m:r>
      </m:oMath>
      <w:r w:rsidRPr="004432CF">
        <w:rPr>
          <w:rFonts w:eastAsia="Times New Roman" w:cs="Times New Roman"/>
          <w:sz w:val="28"/>
          <w:szCs w:val="28"/>
        </w:rPr>
        <w:t xml:space="preserve"> các mẫu bị </w:t>
      </w:r>
      <w:r w:rsidR="002E4486">
        <w:rPr>
          <w:rFonts w:eastAsia="Times New Roman" w:cs="Times New Roman"/>
          <w:sz w:val="28"/>
          <w:szCs w:val="28"/>
        </w:rPr>
        <w:t>ngoại lai</w:t>
      </w:r>
      <w:r w:rsidRPr="004432CF">
        <w:rPr>
          <w:rFonts w:eastAsia="Times New Roman" w:cs="Times New Roman"/>
          <w:sz w:val="28"/>
          <w:szCs w:val="28"/>
        </w:rPr>
        <w:t>.</w:t>
      </w:r>
    </w:p>
    <w:p w:rsidR="004432CF" w:rsidRPr="004432CF" w:rsidRDefault="004432CF" w:rsidP="00CA711B">
      <w:pPr>
        <w:pStyle w:val="Heading1"/>
        <w:rPr>
          <w:rFonts w:eastAsia="Calibri"/>
        </w:rPr>
      </w:pPr>
      <w:r w:rsidRPr="004432CF">
        <w:rPr>
          <w:rFonts w:eastAsia="Calibri"/>
        </w:rPr>
        <w:t>4. Empirical and Population Risk Bounds of RoLR</w:t>
      </w: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 xml:space="preserve">Bên cạnh việc phục hồi tham số, chúng tôi cũng lo ngại về hiệu suất dự đoán của mô hình LR ước tính trong thực tế. Hàm dự đoán tiêu chuẩn hao tổn </w:t>
      </w:r>
      <m:oMath>
        <m:r>
          <w:rPr>
            <w:rFonts w:ascii="Cambria Math" w:eastAsia="Calibri" w:hAnsi="Cambria Math" w:cs="Times New Roman"/>
            <w:sz w:val="28"/>
            <w:szCs w:val="28"/>
          </w:rPr>
          <m:t>l(.,.)</m:t>
        </m:r>
      </m:oMath>
      <w:r w:rsidRPr="004432CF">
        <w:rPr>
          <w:rFonts w:eastAsia="Calibri" w:cs="Times New Roman"/>
          <w:sz w:val="28"/>
          <w:szCs w:val="28"/>
        </w:rPr>
        <w:t xml:space="preserve"> của LR là không âm và hàm bị chặn được định nghĩa là</w:t>
      </w:r>
    </w:p>
    <w:p w:rsidR="004432CF" w:rsidRPr="004432CF" w:rsidRDefault="004432CF" w:rsidP="004432CF">
      <w:pPr>
        <w:spacing w:after="160" w:line="256" w:lineRule="auto"/>
        <w:ind w:left="5040"/>
        <w:rPr>
          <w:rFonts w:eastAsia="Calibri" w:cs="Times New Roman"/>
          <w:sz w:val="28"/>
          <w:szCs w:val="28"/>
        </w:rPr>
      </w:pPr>
      <w:r w:rsidRPr="004432CF">
        <w:rPr>
          <w:rFonts w:ascii="Calibri" w:eastAsia="Calibri" w:hAnsi="Calibri" w:cs="Times New Roman"/>
          <w:noProof/>
          <w:sz w:val="22"/>
        </w:rPr>
        <w:lastRenderedPageBreak/>
        <w:drawing>
          <wp:anchor distT="0" distB="0" distL="114300" distR="114300" simplePos="0" relativeHeight="251660288" behindDoc="0" locked="0" layoutInCell="1" allowOverlap="1" wp14:anchorId="2A81C9CF" wp14:editId="1650B10B">
            <wp:simplePos x="0" y="0"/>
            <wp:positionH relativeFrom="margin">
              <wp:align>center</wp:align>
            </wp:positionH>
            <wp:positionV relativeFrom="paragraph">
              <wp:posOffset>78740</wp:posOffset>
            </wp:positionV>
            <wp:extent cx="3486785" cy="6000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86785" cy="600075"/>
                    </a:xfrm>
                    <a:prstGeom prst="rect">
                      <a:avLst/>
                    </a:prstGeom>
                    <a:noFill/>
                  </pic:spPr>
                </pic:pic>
              </a:graphicData>
            </a:graphic>
            <wp14:sizeRelH relativeFrom="page">
              <wp14:pctWidth>0</wp14:pctWidth>
            </wp14:sizeRelH>
            <wp14:sizeRelV relativeFrom="page">
              <wp14:pctHeight>0</wp14:pctHeight>
            </wp14:sizeRelV>
          </wp:anchor>
        </w:drawing>
      </w:r>
      <w:r w:rsidRPr="004432CF">
        <w:rPr>
          <w:rFonts w:eastAsia="Calibri" w:cs="Times New Roman"/>
          <w:sz w:val="28"/>
          <w:szCs w:val="28"/>
        </w:rPr>
        <w:t xml:space="preserve">                             (4)</w:t>
      </w:r>
    </w:p>
    <w:p w:rsidR="004432CF" w:rsidRPr="004432CF" w:rsidRDefault="004432CF" w:rsidP="004432CF">
      <w:pPr>
        <w:tabs>
          <w:tab w:val="left" w:pos="7815"/>
        </w:tabs>
        <w:spacing w:after="160" w:line="256" w:lineRule="auto"/>
        <w:rPr>
          <w:rFonts w:eastAsia="Calibri" w:cs="Times New Roman"/>
          <w:sz w:val="28"/>
          <w:szCs w:val="28"/>
        </w:rPr>
      </w:pPr>
      <w:r w:rsidRPr="004432CF">
        <w:rPr>
          <w:rFonts w:eastAsia="Calibri" w:cs="Times New Roman"/>
          <w:sz w:val="28"/>
          <w:szCs w:val="28"/>
        </w:rPr>
        <w:tab/>
      </w:r>
    </w:p>
    <w:p w:rsidR="004432CF" w:rsidRPr="004432CF" w:rsidRDefault="004432CF" w:rsidP="004432CF">
      <w:pPr>
        <w:tabs>
          <w:tab w:val="left" w:pos="7815"/>
        </w:tabs>
        <w:spacing w:after="160" w:line="256" w:lineRule="auto"/>
        <w:rPr>
          <w:rFonts w:eastAsia="Times New Roman" w:cs="Times New Roman"/>
          <w:sz w:val="28"/>
          <w:szCs w:val="28"/>
        </w:rPr>
      </w:pPr>
      <w:r w:rsidRPr="004432CF">
        <w:rPr>
          <w:rFonts w:ascii="Calibri" w:eastAsia="Calibri" w:hAnsi="Calibri" w:cs="Times New Roman"/>
          <w:noProof/>
          <w:sz w:val="22"/>
        </w:rPr>
        <w:drawing>
          <wp:anchor distT="0" distB="0" distL="114300" distR="114300" simplePos="0" relativeHeight="251661312" behindDoc="0" locked="0" layoutInCell="1" allowOverlap="1" wp14:anchorId="5027D042" wp14:editId="56E50B87">
            <wp:simplePos x="0" y="0"/>
            <wp:positionH relativeFrom="margin">
              <wp:align>center</wp:align>
            </wp:positionH>
            <wp:positionV relativeFrom="paragraph">
              <wp:posOffset>323850</wp:posOffset>
            </wp:positionV>
            <wp:extent cx="2677160" cy="3143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77160" cy="314325"/>
                    </a:xfrm>
                    <a:prstGeom prst="rect">
                      <a:avLst/>
                    </a:prstGeom>
                    <a:noFill/>
                  </pic:spPr>
                </pic:pic>
              </a:graphicData>
            </a:graphic>
            <wp14:sizeRelH relativeFrom="page">
              <wp14:pctWidth>0</wp14:pctWidth>
            </wp14:sizeRelH>
            <wp14:sizeRelV relativeFrom="page">
              <wp14:pctHeight>0</wp14:pctHeight>
            </wp14:sizeRelV>
          </wp:anchor>
        </w:drawing>
      </w:r>
      <w:r w:rsidRPr="004432CF">
        <w:rPr>
          <w:rFonts w:eastAsia="Calibri" w:cs="Times New Roman"/>
          <w:sz w:val="28"/>
          <w:szCs w:val="28"/>
        </w:rPr>
        <w:t xml:space="preserve">Sự tin cậy của một yếu tố dự báo LR, </w:t>
      </w:r>
      <m:oMath>
        <m:r>
          <w:rPr>
            <w:rFonts w:ascii="Cambria Math" w:eastAsia="Calibri" w:hAnsi="Cambria Math" w:cs="Times New Roman"/>
            <w:sz w:val="28"/>
            <w:szCs w:val="28"/>
          </w:rPr>
          <m:t>β</m:t>
        </m:r>
      </m:oMath>
      <w:r w:rsidRPr="004432CF">
        <w:rPr>
          <w:rFonts w:eastAsia="Times New Roman" w:cs="Times New Roman"/>
          <w:sz w:val="28"/>
          <w:szCs w:val="28"/>
        </w:rPr>
        <w:t xml:space="preserve"> được đo bằng rủi ro phổ biến của nó</w:t>
      </w:r>
    </w:p>
    <w:p w:rsidR="004432CF" w:rsidRPr="004432CF" w:rsidRDefault="004432CF" w:rsidP="004432CF">
      <w:pPr>
        <w:tabs>
          <w:tab w:val="left" w:pos="7815"/>
        </w:tabs>
        <w:spacing w:after="160" w:line="256" w:lineRule="auto"/>
        <w:rPr>
          <w:rFonts w:eastAsia="Calibri" w:cs="Times New Roman"/>
          <w:sz w:val="28"/>
          <w:szCs w:val="28"/>
        </w:rPr>
      </w:pPr>
    </w:p>
    <w:p w:rsidR="004432CF" w:rsidRPr="004432CF" w:rsidRDefault="004432CF" w:rsidP="004432CF">
      <w:pPr>
        <w:tabs>
          <w:tab w:val="left" w:pos="7290"/>
        </w:tabs>
        <w:spacing w:after="160" w:line="256" w:lineRule="auto"/>
        <w:rPr>
          <w:rFonts w:eastAsia="Calibri" w:cs="Times New Roman"/>
          <w:sz w:val="28"/>
          <w:szCs w:val="28"/>
        </w:rPr>
      </w:pPr>
      <w:r w:rsidRPr="004432CF">
        <w:rPr>
          <w:rFonts w:eastAsia="Calibri" w:cs="Times New Roman"/>
          <w:sz w:val="28"/>
          <w:szCs w:val="28"/>
        </w:rPr>
        <w:t>Trong đó P(X,Y) mô tả sự phân bố chung của sự biến đổi X và đáp ứng Y. Tuy nhiên, rủi ro phân bố hiếm khi có thể được tính toán trực tiếp như việc phân phối P(X,Y) thường không được biết. Trong thực hành, chúng ta thường xem xét rủi ro thực nghiệm được tính toán qua các mẫu cung cấp đã được training như sau</w:t>
      </w:r>
    </w:p>
    <w:p w:rsidR="004432CF" w:rsidRPr="004432CF" w:rsidRDefault="004432CF" w:rsidP="004432CF">
      <w:pPr>
        <w:tabs>
          <w:tab w:val="left" w:pos="7290"/>
        </w:tabs>
        <w:spacing w:after="160" w:line="256" w:lineRule="auto"/>
        <w:rPr>
          <w:rFonts w:eastAsia="Calibri" w:cs="Times New Roman"/>
          <w:sz w:val="28"/>
          <w:szCs w:val="28"/>
        </w:rPr>
      </w:pPr>
      <w:r w:rsidRPr="004432CF">
        <w:rPr>
          <w:rFonts w:ascii="Calibri" w:eastAsia="Calibri" w:hAnsi="Calibri" w:cs="Times New Roman"/>
          <w:noProof/>
          <w:sz w:val="22"/>
        </w:rPr>
        <w:drawing>
          <wp:anchor distT="0" distB="0" distL="114300" distR="114300" simplePos="0" relativeHeight="251662336" behindDoc="0" locked="0" layoutInCell="1" allowOverlap="1" wp14:anchorId="226D4773" wp14:editId="4B43C82C">
            <wp:simplePos x="0" y="0"/>
            <wp:positionH relativeFrom="margin">
              <wp:align>center</wp:align>
            </wp:positionH>
            <wp:positionV relativeFrom="paragraph">
              <wp:posOffset>-4445</wp:posOffset>
            </wp:positionV>
            <wp:extent cx="2933700" cy="67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33700" cy="676275"/>
                    </a:xfrm>
                    <a:prstGeom prst="rect">
                      <a:avLst/>
                    </a:prstGeom>
                    <a:noFill/>
                  </pic:spPr>
                </pic:pic>
              </a:graphicData>
            </a:graphic>
            <wp14:sizeRelH relativeFrom="page">
              <wp14:pctWidth>0</wp14:pctWidth>
            </wp14:sizeRelH>
            <wp14:sizeRelV relativeFrom="page">
              <wp14:pctHeight>0</wp14:pctHeight>
            </wp14:sizeRelV>
          </wp:anchor>
        </w:drawing>
      </w: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 xml:space="preserve">Lưu ý rằng rủi ro thực nghiệm chỉ được tính toán trên các mẫu xác thực, do đó không thể trực tiếp và được tối ưu hóa khi các </w:t>
      </w:r>
      <w:r w:rsidR="002E4486">
        <w:rPr>
          <w:rFonts w:eastAsia="Calibri" w:cs="Times New Roman"/>
          <w:sz w:val="28"/>
          <w:szCs w:val="28"/>
        </w:rPr>
        <w:t>ngoại lai</w:t>
      </w:r>
      <w:r w:rsidRPr="004432CF">
        <w:rPr>
          <w:rFonts w:eastAsia="Calibri" w:cs="Times New Roman"/>
          <w:sz w:val="28"/>
          <w:szCs w:val="28"/>
        </w:rPr>
        <w:t xml:space="preserve"> tồn tại.</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Dựa trên giới hạn của </w:t>
      </w:r>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oMath>
      <w:r w:rsidRPr="004432CF">
        <w:rPr>
          <w:rFonts w:eastAsia="Times New Roman" w:cs="Times New Roman"/>
          <w:sz w:val="28"/>
          <w:szCs w:val="28"/>
        </w:rPr>
        <w:t xml:space="preserve"> cung cấp trong </w:t>
      </w:r>
      <w:r w:rsidRPr="004432CF">
        <w:rPr>
          <w:rFonts w:eastAsia="Times New Roman" w:cs="Times New Roman"/>
          <w:b/>
          <w:sz w:val="28"/>
          <w:szCs w:val="28"/>
        </w:rPr>
        <w:t>định lý 1</w:t>
      </w:r>
      <w:r w:rsidRPr="004432CF">
        <w:rPr>
          <w:rFonts w:eastAsia="Times New Roman" w:cs="Times New Roman"/>
          <w:sz w:val="28"/>
          <w:szCs w:val="28"/>
        </w:rPr>
        <w:t xml:space="preserve">, chúng ta có thể dễ dàng có được </w:t>
      </w:r>
      <w:r w:rsidRPr="004432CF">
        <w:rPr>
          <w:rFonts w:eastAsia="Calibri" w:cs="Times New Roman"/>
          <w:sz w:val="28"/>
          <w:szCs w:val="28"/>
        </w:rPr>
        <w:t>ràng buộc về rủi ro thực nghiệm</w:t>
      </w:r>
      <w:r w:rsidRPr="004432CF">
        <w:rPr>
          <w:rFonts w:eastAsia="Times New Roman" w:cs="Times New Roman"/>
          <w:sz w:val="28"/>
          <w:szCs w:val="28"/>
        </w:rPr>
        <w:t xml:space="preserve"> đối với RoLR là hàm hao tổn được định nghĩa ở </w:t>
      </w:r>
      <w:r w:rsidRPr="004432CF">
        <w:rPr>
          <w:rFonts w:eastAsia="Times New Roman" w:cs="Times New Roman"/>
          <w:b/>
          <w:sz w:val="28"/>
          <w:szCs w:val="28"/>
        </w:rPr>
        <w:t xml:space="preserve">(4) </w:t>
      </w:r>
      <w:r w:rsidRPr="004432CF">
        <w:rPr>
          <w:rFonts w:eastAsia="Times New Roman" w:cs="Times New Roman"/>
          <w:sz w:val="28"/>
          <w:szCs w:val="28"/>
        </w:rPr>
        <w:t>là Lipschitz liên tục.</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b/>
          <w:sz w:val="28"/>
          <w:szCs w:val="28"/>
        </w:rPr>
        <w:t>Hệ quả 1</w:t>
      </w:r>
      <w:r w:rsidRPr="004432CF">
        <w:rPr>
          <w:rFonts w:eastAsia="Calibri" w:cs="Times New Roman"/>
          <w:sz w:val="28"/>
          <w:szCs w:val="28"/>
        </w:rPr>
        <w:t xml:space="preserve"> (Ràng buộc về rủi ro thực nghiệm). 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giảm thiểu rủi ro thực nghiệm. Giả sử rằng có n mẫu xác thực được tạo bởi mô hình được mô tả trong </w:t>
      </w:r>
      <w:r w:rsidRPr="004432CF">
        <w:rPr>
          <w:rFonts w:eastAsia="Times New Roman" w:cs="Times New Roman"/>
          <w:b/>
          <w:sz w:val="28"/>
          <w:szCs w:val="28"/>
        </w:rPr>
        <w:t>(1)</w:t>
      </w:r>
      <w:r w:rsidRPr="004432CF">
        <w:rPr>
          <w:rFonts w:eastAsia="Times New Roman" w:cs="Times New Roman"/>
          <w:sz w:val="28"/>
          <w:szCs w:val="28"/>
        </w:rPr>
        <w:t xml:space="preserve">. Định nghĩa </w:t>
      </w:r>
      <m:oMath>
        <m:r>
          <w:rPr>
            <w:rFonts w:ascii="Cambria Math" w:eastAsia="Times New Roman" w:hAnsi="Cambria Math" w:cs="Times New Roman"/>
            <w:sz w:val="28"/>
            <w:szCs w:val="28"/>
          </w:rPr>
          <m:t>X≜4</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d>
              <m:dPr>
                <m:ctrlPr>
                  <w:rPr>
                    <w:rFonts w:ascii="Cambria Math" w:eastAsia="Times New Roman" w:hAnsi="Cambria Math" w:cs="Times New Roman"/>
                    <w:i/>
                    <w:sz w:val="28"/>
                    <w:szCs w:val="28"/>
                  </w:rPr>
                </m:ctrlPr>
              </m:dPr>
              <m:e>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p</m:t>
                    </m:r>
                  </m:e>
                </m:func>
              </m:e>
            </m:d>
            <m:r>
              <w:rPr>
                <w:rFonts w:ascii="Cambria Math" w:eastAsia="Times New Roman" w:hAnsi="Cambria Math" w:cs="Times New Roman"/>
                <w:sz w:val="28"/>
                <w:szCs w:val="28"/>
              </w:rPr>
              <m:t>/n</m:t>
            </m:r>
          </m:e>
        </m:rad>
      </m:oMath>
      <w:r w:rsidRPr="004432CF">
        <w:rPr>
          <w:rFonts w:eastAsia="Times New Roman" w:cs="Times New Roman"/>
          <w:sz w:val="28"/>
          <w:szCs w:val="28"/>
        </w:rPr>
        <w:t xml:space="preserve">.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rủi ro thực nghiệm của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bị giới hạn bởi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16A7CA45" wp14:editId="440E8551">
            <wp:extent cx="5943600" cy="131826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Do rủi ro thực nghiệm bị ràng buộc, chúng ta có thể dễ dàng có được sự ràng buộc về rủi ro phân bố bằng cách so sánh với các kết quả tổng quát tiêu chuẩn về các mức độ phức tạp của lớp </w:t>
      </w:r>
      <w:r w:rsidR="00C5596E">
        <w:rPr>
          <w:rFonts w:eastAsia="Times New Roman" w:cs="Times New Roman"/>
          <w:sz w:val="28"/>
          <w:szCs w:val="28"/>
        </w:rPr>
        <w:t>hàm</w:t>
      </w:r>
      <w:r w:rsidRPr="004432CF">
        <w:rPr>
          <w:rFonts w:eastAsia="Times New Roman" w:cs="Times New Roman"/>
          <w:sz w:val="28"/>
          <w:szCs w:val="28"/>
        </w:rPr>
        <w:t xml:space="preserve"> khác nhau. Một số được sử dụng rộng rãi các phép đo phức tạp bao gồm kích thước VC-dimension [18] và độ phức tạp của Rademacher và Gaussian. So với độ phức tạp của Rademacher phụ thuộc vào dữ liệu, VC-dimension thì tổng quát hơn mặc dù tổng quát hóa kết quả có thể hơi lỏng </w:t>
      </w:r>
      <w:r w:rsidRPr="004432CF">
        <w:rPr>
          <w:rFonts w:eastAsia="Times New Roman" w:cs="Times New Roman"/>
          <w:sz w:val="28"/>
          <w:szCs w:val="28"/>
        </w:rPr>
        <w:lastRenderedPageBreak/>
        <w:t>lẻo. Ở đây, chúng tôi áp dụng VC-dimension để đo lường sự phức tạp của hàm và thu được các rủi ro phân bố sau đây bị ràng buộc.</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Hệ quả 2</w:t>
      </w:r>
      <w:r w:rsidRPr="004432CF">
        <w:rPr>
          <w:rFonts w:eastAsia="Times New Roman" w:cs="Times New Roman"/>
          <w:sz w:val="28"/>
          <w:szCs w:val="28"/>
        </w:rPr>
        <w:t xml:space="preserve"> (Ràng buộc về rủi ro phân bố). </w:t>
      </w:r>
      <w:r w:rsidRPr="004432CF">
        <w:rPr>
          <w:rFonts w:eastAsia="Calibri" w:cs="Times New Roman"/>
          <w:sz w:val="28"/>
          <w:szCs w:val="28"/>
        </w:rPr>
        <w:t xml:space="preserve">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 sử không giam tham số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r>
          <w:rPr>
            <w:rFonts w:ascii="Cambria Math" w:eastAsia="Times New Roman" w:hAnsi="Cambria Math" w:cs="Times New Roman"/>
            <w:sz w:val="28"/>
            <w:szCs w:val="28"/>
          </w:rPr>
          <m:t>∋β</m:t>
        </m:r>
      </m:oMath>
      <w:r w:rsidRPr="004432CF">
        <w:rPr>
          <w:rFonts w:eastAsia="Times New Roman" w:cs="Times New Roman"/>
          <w:sz w:val="28"/>
          <w:szCs w:val="28"/>
        </w:rPr>
        <w:t xml:space="preserve"> có kích thước VC-dimension hữu hạn là d. Có n mẫu đã xác thực được tạo ra bởi mô hình được mô tả ở (1). Định nghĩa </w:t>
      </w:r>
      <m:oMath>
        <m:r>
          <w:rPr>
            <w:rFonts w:ascii="Cambria Math" w:eastAsia="Times New Roman" w:hAnsi="Cambria Math" w:cs="Times New Roman"/>
            <w:sz w:val="28"/>
            <w:szCs w:val="28"/>
          </w:rPr>
          <m:t>X≜4</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d>
              <m:dPr>
                <m:ctrlPr>
                  <w:rPr>
                    <w:rFonts w:ascii="Cambria Math" w:eastAsia="Times New Roman" w:hAnsi="Cambria Math" w:cs="Times New Roman"/>
                    <w:i/>
                    <w:sz w:val="28"/>
                    <w:szCs w:val="28"/>
                  </w:rPr>
                </m:ctrlPr>
              </m:dPr>
              <m:e>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p</m:t>
                    </m:r>
                  </m:e>
                </m:func>
              </m:e>
            </m:d>
            <m:r>
              <w:rPr>
                <w:rFonts w:ascii="Cambria Math" w:eastAsia="Times New Roman" w:hAnsi="Cambria Math" w:cs="Times New Roman"/>
                <w:sz w:val="28"/>
                <w:szCs w:val="28"/>
              </w:rPr>
              <m:t>/n</m:t>
            </m:r>
          </m:e>
        </m:rad>
      </m:oMath>
      <w:r w:rsidRPr="004432CF">
        <w:rPr>
          <w:rFonts w:eastAsia="Times New Roman" w:cs="Times New Roman"/>
          <w:sz w:val="28"/>
          <w:szCs w:val="28"/>
        </w:rPr>
        <w:t xml:space="preserve">.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rủi ro phân bố của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bị giới hạn bởi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3E076773" wp14:editId="6DC3CEA7">
            <wp:extent cx="5943600" cy="1042035"/>
            <wp:effectExtent l="0" t="0" r="0" b="571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Ở đây c2 và c3 luôn là hằng số.</w:t>
      </w:r>
    </w:p>
    <w:p w:rsidR="004432CF" w:rsidRPr="004432CF" w:rsidRDefault="004432CF" w:rsidP="00CA711B">
      <w:pPr>
        <w:pStyle w:val="Heading1"/>
        <w:rPr>
          <w:rFonts w:eastAsia="Times New Roman"/>
        </w:rPr>
      </w:pPr>
      <w:r w:rsidRPr="004432CF">
        <w:rPr>
          <w:rFonts w:eastAsia="Times New Roman"/>
        </w:rPr>
        <w:t>5 Robust Binary Classification (Phân lớp nhị phân tăng cường)</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5.1 Problem Setup</w:t>
      </w:r>
    </w:p>
    <w:p w:rsidR="004432CF" w:rsidRPr="004432CF" w:rsidRDefault="004432CF" w:rsidP="004432CF">
      <w:pPr>
        <w:spacing w:after="160" w:line="256" w:lineRule="auto"/>
        <w:rPr>
          <w:rFonts w:eastAsia="Times New Roman" w:cs="Times New Roman"/>
          <w:sz w:val="28"/>
          <w:szCs w:val="28"/>
        </w:rPr>
      </w:pPr>
      <w:r w:rsidRPr="004432CF">
        <w:rPr>
          <w:rFonts w:ascii="Calibri" w:eastAsia="Calibri" w:hAnsi="Calibri" w:cs="Times New Roman"/>
          <w:sz w:val="22"/>
        </w:rPr>
        <w:t xml:space="preserve"> </w:t>
      </w:r>
      <w:r w:rsidRPr="004432CF">
        <w:rPr>
          <w:rFonts w:eastAsia="Times New Roman" w:cs="Times New Roman"/>
          <w:sz w:val="28"/>
          <w:szCs w:val="28"/>
        </w:rPr>
        <w:t xml:space="preserve">Khác với mô hình tạo mẫu cho LR, trong thiết lập phân loại nhị phân chuẩn, nhãn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của một mẫu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được xác định chính xác bằng dấu của phép đo tuyến tính của mẫu </w:t>
      </w:r>
      <m:oMath>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oMath>
      <w:r w:rsidRPr="004432CF">
        <w:rPr>
          <w:rFonts w:eastAsia="Times New Roman" w:cs="Times New Roman"/>
          <w:sz w:val="28"/>
          <w:szCs w:val="28"/>
        </w:rPr>
        <w:t>. Cụ thể, các mẫu được tạo bởi mô hình sau:</w:t>
      </w:r>
    </w:p>
    <w:p w:rsidR="004432CF" w:rsidRPr="004432CF" w:rsidRDefault="0012263D" w:rsidP="004432CF">
      <w:pPr>
        <w:spacing w:after="160" w:line="256" w:lineRule="auto"/>
        <w:jc w:val="center"/>
        <w:rPr>
          <w:rFonts w:eastAsia="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=sign</m:t>
        </m:r>
        <m:d>
          <m:dPr>
            <m:ctrlPr>
              <w:rPr>
                <w:rFonts w:ascii="Cambria Math" w:eastAsia="Times New Roman" w:hAnsi="Cambria Math" w:cs="Times New Roman"/>
                <w:i/>
                <w:sz w:val="28"/>
                <w:szCs w:val="28"/>
              </w:rPr>
            </m:ctrlPr>
          </m:dPr>
          <m:e>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d>
          </m:e>
        </m:d>
      </m:oMath>
      <w:r w:rsidR="004432CF" w:rsidRPr="004432CF">
        <w:rPr>
          <w:rFonts w:eastAsia="Times New Roman" w:cs="Times New Roman"/>
          <w:sz w:val="28"/>
          <w:szCs w:val="28"/>
        </w:rPr>
        <w:tab/>
      </w:r>
      <w:r w:rsidR="004432CF" w:rsidRPr="004432CF">
        <w:rPr>
          <w:rFonts w:eastAsia="Times New Roman" w:cs="Times New Roman"/>
          <w:sz w:val="28"/>
          <w:szCs w:val="28"/>
        </w:rPr>
        <w:tab/>
        <w:t>(5)</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là một biến Gaussian như ở phần (1). Vì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được xác định quan hệ với </w:t>
      </w:r>
      <m:oMath>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oMath>
      <w:r w:rsidRPr="004432CF">
        <w:rPr>
          <w:rFonts w:eastAsia="Times New Roman" w:cs="Times New Roman"/>
          <w:sz w:val="28"/>
          <w:szCs w:val="28"/>
        </w:rPr>
        <w:t xml:space="preserve">, độ tương quan </w:t>
      </w:r>
      <m:oMath>
        <m:r>
          <w:rPr>
            <w:rFonts w:ascii="Cambria Math" w:eastAsia="Times New Roman" w:hAnsi="Cambria Math" w:cs="Times New Roman"/>
            <w:sz w:val="28"/>
            <w:szCs w:val="28"/>
          </w:rPr>
          <m:t>Ey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đạt được giá trị cực đại trong bước này (Lemma 5), mà điều này đảm bảo rằng RoLR vẫn hoạt động tốt để phân lớp. Chúng tôi một lần nữa giả định rằng các mẫu đã được training chứa n mẫu xác thực và ở hầu hết n1 các </w:t>
      </w:r>
      <w:r w:rsidR="002E4486">
        <w:rPr>
          <w:rFonts w:eastAsia="Times New Roman" w:cs="Times New Roman"/>
          <w:sz w:val="28"/>
          <w:szCs w:val="28"/>
        </w:rPr>
        <w:t>ngoại lai</w:t>
      </w:r>
      <w:r w:rsidRPr="004432CF">
        <w:rPr>
          <w:rFonts w:eastAsia="Times New Roman" w:cs="Times New Roman"/>
          <w:sz w:val="28"/>
          <w:szCs w:val="28"/>
        </w:rPr>
        <w:t>.</w:t>
      </w:r>
    </w:p>
    <w:p w:rsidR="004432CF" w:rsidRPr="004432CF" w:rsidRDefault="004432CF" w:rsidP="004432CF">
      <w:pPr>
        <w:spacing w:after="160" w:line="256" w:lineRule="auto"/>
        <w:rPr>
          <w:rFonts w:eastAsia="Times New Roman" w:cs="Times New Roman"/>
          <w:b/>
          <w:sz w:val="28"/>
          <w:szCs w:val="28"/>
        </w:rPr>
      </w:pPr>
      <w:r w:rsidRPr="004432CF">
        <w:rPr>
          <w:rFonts w:eastAsia="Times New Roman" w:cs="Times New Roman"/>
          <w:b/>
          <w:sz w:val="28"/>
          <w:szCs w:val="28"/>
        </w:rPr>
        <w:t>5.2 Performance Guarantee for Robust Classification (Đảm bảo hiệu suất)</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Lemma 5</w:t>
      </w:r>
      <w:r w:rsidRPr="004432CF">
        <w:rPr>
          <w:rFonts w:eastAsia="Times New Roman" w:cs="Times New Roman"/>
          <w:sz w:val="28"/>
          <w:szCs w:val="28"/>
        </w:rPr>
        <w:t xml:space="preserve">. 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sidRPr="004432CF">
        <w:rPr>
          <w:rFonts w:eastAsia="Times New Roman" w:cs="Times New Roman"/>
          <w:sz w:val="28"/>
          <w:szCs w:val="28"/>
        </w:rPr>
        <w:t xml:space="preserve">. Giả sử mẫu (x,y) được tạo bởi mô hình được mô tả ở </w:t>
      </w:r>
      <w:r w:rsidRPr="004432CF">
        <w:rPr>
          <w:rFonts w:eastAsia="Times New Roman" w:cs="Times New Roman"/>
          <w:b/>
          <w:sz w:val="28"/>
          <w:szCs w:val="28"/>
        </w:rPr>
        <w:t>(5)</w:t>
      </w:r>
      <w:r w:rsidRPr="004432CF">
        <w:rPr>
          <w:rFonts w:eastAsia="Times New Roman" w:cs="Times New Roman"/>
          <w:sz w:val="28"/>
          <w:szCs w:val="28"/>
        </w:rPr>
        <w:t xml:space="preserve">. Kỳ vọng của kết quả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được tính như sau:</w:t>
      </w:r>
    </w:p>
    <w:p w:rsidR="004432CF" w:rsidRPr="004432CF" w:rsidRDefault="004432CF" w:rsidP="004432CF">
      <w:pPr>
        <w:spacing w:after="160" w:line="256" w:lineRule="auto"/>
        <w:rPr>
          <w:rFonts w:eastAsia="Times New Roman" w:cs="Times New Roman"/>
          <w:sz w:val="28"/>
          <w:szCs w:val="28"/>
        </w:rPr>
      </w:pPr>
      <m:oMathPara>
        <m:oMath>
          <m:r>
            <w:rPr>
              <w:rFonts w:ascii="Cambria Math" w:eastAsia="Times New Roman" w:hAnsi="Cambria Math" w:cs="Times New Roman"/>
              <w:sz w:val="28"/>
              <w:szCs w:val="28"/>
            </w:rPr>
            <m:t>Ey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e>
          </m:d>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4</m:t>
                      </m:r>
                    </m:sup>
                  </m:sSubSup>
                </m:num>
                <m:den>
                  <m:r>
                    <w:rPr>
                      <w:rFonts w:ascii="Cambria Math" w:eastAsia="Times New Roman" w:hAnsi="Cambria Math" w:cs="Times New Roman"/>
                      <w:sz w:val="28"/>
                      <w:szCs w:val="28"/>
                    </w:rPr>
                    <m:t>π</m:t>
                  </m:r>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2</m:t>
                          </m:r>
                        </m:sup>
                      </m:sSubSup>
                    </m:e>
                  </m:d>
                </m:den>
              </m:f>
            </m:e>
          </m:ra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So sánh kết quả ở trên với kết quả trong </w:t>
      </w:r>
      <w:r w:rsidRPr="004432CF">
        <w:rPr>
          <w:rFonts w:eastAsia="Times New Roman" w:cs="Times New Roman"/>
          <w:b/>
          <w:sz w:val="28"/>
          <w:szCs w:val="28"/>
        </w:rPr>
        <w:t>Lemma 3</w:t>
      </w:r>
      <w:r w:rsidRPr="004432CF">
        <w:rPr>
          <w:rFonts w:eastAsia="Times New Roman" w:cs="Times New Roman"/>
          <w:sz w:val="28"/>
          <w:szCs w:val="28"/>
        </w:rPr>
        <w:t xml:space="preserve">, ở đây để phân loại nhị phân, chúng ta có thể tính toán chính xác kỳ vọng của mối tương quan và kỳ vọng </w:t>
      </w:r>
      <w:r w:rsidRPr="004432CF">
        <w:rPr>
          <w:rFonts w:eastAsia="Times New Roman" w:cs="Times New Roman"/>
          <w:sz w:val="28"/>
          <w:szCs w:val="28"/>
        </w:rPr>
        <w:lastRenderedPageBreak/>
        <w:t>này luôn lớn hơn kỳ vọng của LR đã được cài đặt. Sự tương quan phụ thuộc vào tỷ số tín hiệu bị nhiễu</w:t>
      </w:r>
      <m:oMath>
        <m:r>
          <w:rPr>
            <w:rFonts w:ascii="Cambria Math" w:eastAsia="Times New Roman" w:hAnsi="Cambria Math" w:cs="Times New Roman"/>
            <w:sz w:val="36"/>
            <w:szCs w:val="36"/>
          </w:rPr>
          <m:t xml:space="preserve"> </m:t>
        </m:r>
        <m:f>
          <m:fPr>
            <m:ctrlPr>
              <w:rPr>
                <w:rFonts w:ascii="Cambria Math" w:eastAsia="Times New Roman" w:hAnsi="Cambria Math" w:cs="Times New Roman"/>
                <w:sz w:val="36"/>
                <w:szCs w:val="36"/>
              </w:rPr>
            </m:ctrlPr>
          </m:fPr>
          <m:num>
            <m:sSub>
              <m:sSubPr>
                <m:ctrlPr>
                  <w:rPr>
                    <w:rFonts w:ascii="Cambria Math" w:eastAsia="Times New Roman" w:hAnsi="Cambria Math" w:cs="Times New Roman"/>
                    <w:sz w:val="36"/>
                    <w:szCs w:val="36"/>
                  </w:rPr>
                </m:ctrlPr>
              </m:sSubPr>
              <m:e>
                <m:r>
                  <m:rPr>
                    <m:sty m:val="p"/>
                  </m:rPr>
                  <w:rPr>
                    <w:rFonts w:ascii="Cambria Math" w:eastAsia="Times New Roman" w:hAnsi="Cambria Math" w:cs="Times New Roman"/>
                    <w:sz w:val="36"/>
                    <w:szCs w:val="36"/>
                  </w:rPr>
                  <m:t>σ</m:t>
                </m:r>
              </m:e>
              <m:sub>
                <m:r>
                  <m:rPr>
                    <m:sty m:val="p"/>
                  </m:rPr>
                  <w:rPr>
                    <w:rFonts w:ascii="Cambria Math" w:eastAsia="Times New Roman" w:hAnsi="Cambria Math" w:cs="Times New Roman"/>
                    <w:sz w:val="36"/>
                    <w:szCs w:val="36"/>
                  </w:rPr>
                  <m:t>x</m:t>
                </m:r>
              </m:sub>
            </m:sSub>
          </m:num>
          <m:den>
            <m:sSub>
              <m:sSubPr>
                <m:ctrlPr>
                  <w:rPr>
                    <w:rFonts w:ascii="Cambria Math" w:eastAsia="Times New Roman" w:hAnsi="Cambria Math" w:cs="Times New Roman"/>
                    <w:sz w:val="36"/>
                    <w:szCs w:val="36"/>
                  </w:rPr>
                </m:ctrlPr>
              </m:sSubPr>
              <m:e>
                <m:r>
                  <m:rPr>
                    <m:sty m:val="p"/>
                  </m:rPr>
                  <w:rPr>
                    <w:rFonts w:ascii="Cambria Math" w:eastAsia="Times New Roman" w:hAnsi="Cambria Math" w:cs="Times New Roman"/>
                    <w:sz w:val="36"/>
                    <w:szCs w:val="36"/>
                  </w:rPr>
                  <m:t>σ</m:t>
                </m:r>
              </m:e>
              <m:sub>
                <m:r>
                  <m:rPr>
                    <m:sty m:val="p"/>
                  </m:rPr>
                  <w:rPr>
                    <w:rFonts w:ascii="Cambria Math" w:eastAsia="Times New Roman" w:hAnsi="Cambria Math" w:cs="Times New Roman"/>
                    <w:sz w:val="36"/>
                    <w:szCs w:val="36"/>
                  </w:rPr>
                  <m:t>e</m:t>
                </m:r>
              </m:sub>
            </m:sSub>
          </m:den>
        </m:f>
      </m:oMath>
      <w:r w:rsidRPr="004432CF">
        <w:rPr>
          <w:rFonts w:eastAsia="Times New Roman" w:cs="Times New Roman"/>
          <w:sz w:val="36"/>
          <w:szCs w:val="36"/>
        </w:rPr>
        <w:t xml:space="preserve">. </w:t>
      </w:r>
      <w:r w:rsidRPr="004432CF">
        <w:rPr>
          <w:rFonts w:eastAsia="Times New Roman" w:cs="Times New Roman"/>
          <w:sz w:val="28"/>
          <w:szCs w:val="28"/>
        </w:rPr>
        <w:t xml:space="preserve">Trong trường hợp không bị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sidRPr="004432CF">
        <w:rPr>
          <w:rFonts w:eastAsia="Times New Roman" w:cs="Times New Roman"/>
          <w:sz w:val="28"/>
          <w:szCs w:val="28"/>
        </w:rPr>
        <w:t xml:space="preserve"> và tương quan dự kiến là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2/π</m:t>
            </m:r>
          </m:e>
        </m:rad>
      </m:oMath>
      <w:r w:rsidRPr="004432CF">
        <w:rPr>
          <w:rFonts w:eastAsia="Times New Roman" w:cs="Times New Roman"/>
          <w:sz w:val="28"/>
          <w:szCs w:val="28"/>
        </w:rPr>
        <w:t xml:space="preserve">, và được biết đến như sự phân chia nửa bình thường. Tương tự như vậy để phân tích RoLR cho LR, dựa trên </w:t>
      </w:r>
      <w:r w:rsidRPr="004432CF">
        <w:rPr>
          <w:rFonts w:eastAsia="Times New Roman" w:cs="Times New Roman"/>
          <w:b/>
          <w:sz w:val="28"/>
          <w:szCs w:val="28"/>
        </w:rPr>
        <w:t>Lemma 5</w:t>
      </w:r>
      <w:r w:rsidRPr="004432CF">
        <w:rPr>
          <w:rFonts w:eastAsia="Times New Roman" w:cs="Times New Roman"/>
          <w:sz w:val="28"/>
          <w:szCs w:val="28"/>
        </w:rPr>
        <w:t xml:space="preserve">, chúng ta có thể bảo đảm được hiệu suất cho RoLR trong việc giải quyết các </w:t>
      </w:r>
      <w:r w:rsidR="00F46213">
        <w:rPr>
          <w:rFonts w:eastAsia="Times New Roman" w:cs="Times New Roman"/>
          <w:sz w:val="28"/>
          <w:szCs w:val="28"/>
        </w:rPr>
        <w:t>bài toán</w:t>
      </w:r>
      <w:r w:rsidRPr="004432CF">
        <w:rPr>
          <w:rFonts w:eastAsia="Times New Roman" w:cs="Times New Roman"/>
          <w:sz w:val="28"/>
          <w:szCs w:val="28"/>
        </w:rPr>
        <w:t xml:space="preserve"> phân loại.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Định lý 2</w:t>
      </w:r>
      <w:r w:rsidRPr="004432CF">
        <w:rPr>
          <w:rFonts w:eastAsia="Times New Roman" w:cs="Times New Roman"/>
          <w:sz w:val="28"/>
          <w:szCs w:val="28"/>
        </w:rPr>
        <w:t xml:space="preserve">. </w:t>
      </w:r>
      <w:r w:rsidRPr="004432CF">
        <w:rPr>
          <w:rFonts w:eastAsia="Calibri" w:cs="Times New Roman"/>
          <w:sz w:val="28"/>
          <w:szCs w:val="28"/>
        </w:rPr>
        <w:t xml:space="preserve">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giảm thiểu rủi ro thực nghiệm. Giả sử có n mẫu xác thực được tạo ra bởi mô hình được mô tả bởi (5).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w:t>
      </w:r>
    </w:p>
    <w:p w:rsidR="004432CF" w:rsidRPr="004432CF" w:rsidRDefault="0012263D" w:rsidP="004432CF">
      <w:pPr>
        <w:spacing w:after="160" w:line="256" w:lineRule="auto"/>
        <w:rPr>
          <w:rFonts w:eastAsia="Times New Roman" w:cs="Times New Roman"/>
          <w:szCs w:val="26"/>
        </w:rPr>
      </w:pPr>
      <m:oMathPara>
        <m:oMath>
          <m:sSub>
            <m:sSubPr>
              <m:ctrlPr>
                <w:rPr>
                  <w:rFonts w:ascii="Cambria Math" w:eastAsia="Times New Roman" w:hAnsi="Cambria Math" w:cs="Times New Roman"/>
                  <w:i/>
                  <w:szCs w:val="26"/>
                </w:rPr>
              </m:ctrlPr>
            </m:sSubPr>
            <m:e>
              <m:d>
                <m:dPr>
                  <m:begChr m:val="‖"/>
                  <m:endChr m:val="‖"/>
                  <m:ctrlPr>
                    <w:rPr>
                      <w:rFonts w:ascii="Cambria Math" w:eastAsia="Times New Roman" w:hAnsi="Cambria Math" w:cs="Times New Roman"/>
                      <w:i/>
                      <w:szCs w:val="26"/>
                    </w:rPr>
                  </m:ctrlPr>
                </m:dPr>
                <m:e>
                  <m:acc>
                    <m:accPr>
                      <m:ctrlPr>
                        <w:rPr>
                          <w:rFonts w:ascii="Cambria Math" w:eastAsia="Times New Roman" w:hAnsi="Cambria Math" w:cs="Times New Roman"/>
                          <w:i/>
                          <w:szCs w:val="26"/>
                        </w:rPr>
                      </m:ctrlPr>
                    </m:accPr>
                    <m:e>
                      <m:r>
                        <w:rPr>
                          <w:rFonts w:ascii="Cambria Math" w:eastAsia="Times New Roman" w:hAnsi="Cambria Math" w:cs="Times New Roman"/>
                          <w:szCs w:val="26"/>
                        </w:rPr>
                        <m:t>β</m:t>
                      </m:r>
                    </m:e>
                  </m:acc>
                  <m:r>
                    <w:rPr>
                      <w:rFonts w:ascii="Cambria Math" w:eastAsia="Times New Roman" w:hAnsi="Cambria Math" w:cs="Times New Roman"/>
                      <w:szCs w:val="26"/>
                    </w:rPr>
                    <m:t>-</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β</m:t>
                      </m:r>
                    </m:e>
                    <m:sup>
                      <m:r>
                        <w:rPr>
                          <w:rFonts w:ascii="Cambria Math" w:eastAsia="Times New Roman" w:hAnsi="Cambria Math" w:cs="Times New Roman"/>
                          <w:szCs w:val="26"/>
                        </w:rPr>
                        <m:t>*</m:t>
                      </m:r>
                    </m:sup>
                  </m:sSup>
                </m:e>
              </m:d>
            </m:e>
            <m:sub>
              <m:r>
                <w:rPr>
                  <w:rFonts w:ascii="Cambria Math" w:eastAsia="Times New Roman" w:hAnsi="Cambria Math" w:cs="Times New Roman"/>
                  <w:szCs w:val="26"/>
                </w:rPr>
                <m:t>2</m:t>
              </m:r>
            </m:sub>
          </m:sSub>
          <m:r>
            <w:rPr>
              <w:rFonts w:ascii="Cambria Math" w:eastAsia="Times New Roman" w:hAnsi="Cambria Math" w:cs="Times New Roman"/>
              <w:szCs w:val="26"/>
            </w:rPr>
            <m:t>≤2λ+2</m:t>
          </m:r>
          <m:d>
            <m:dPr>
              <m:ctrlPr>
                <w:rPr>
                  <w:rFonts w:ascii="Cambria Math" w:eastAsia="Times New Roman" w:hAnsi="Cambria Math" w:cs="Times New Roman"/>
                  <w:i/>
                  <w:szCs w:val="26"/>
                </w:rPr>
              </m:ctrlPr>
            </m:dPr>
            <m:e>
              <m:r>
                <w:rPr>
                  <w:rFonts w:ascii="Cambria Math" w:eastAsia="Times New Roman" w:hAnsi="Cambria Math" w:cs="Times New Roman"/>
                  <w:szCs w:val="26"/>
                </w:rPr>
                <m:t>λ+4+5</m:t>
              </m:r>
              <m:rad>
                <m:radPr>
                  <m:degHide m:val="1"/>
                  <m:ctrlPr>
                    <w:rPr>
                      <w:rFonts w:ascii="Cambria Math" w:eastAsia="Times New Roman" w:hAnsi="Cambria Math" w:cs="Times New Roman"/>
                      <w:i/>
                      <w:szCs w:val="26"/>
                    </w:rPr>
                  </m:ctrlPr>
                </m:radPr>
                <m:deg/>
                <m:e>
                  <m:r>
                    <w:rPr>
                      <w:rFonts w:ascii="Cambria Math" w:eastAsia="Times New Roman" w:hAnsi="Cambria Math" w:cs="Times New Roman"/>
                      <w:szCs w:val="26"/>
                    </w:rPr>
                    <m:t>λ</m:t>
                  </m:r>
                </m:e>
              </m:rad>
            </m:e>
          </m:d>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d>
                    <m:dPr>
                      <m:ctrlPr>
                        <w:rPr>
                          <w:rFonts w:ascii="Cambria Math" w:eastAsia="Times New Roman" w:hAnsi="Cambria Math" w:cs="Times New Roman"/>
                          <w:i/>
                          <w:szCs w:val="26"/>
                        </w:rPr>
                      </m:ctrlPr>
                    </m:dPr>
                    <m:e>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e</m:t>
                          </m:r>
                        </m:sub>
                        <m:sup>
                          <m:r>
                            <w:rPr>
                              <w:rFonts w:ascii="Cambria Math" w:eastAsia="Times New Roman" w:hAnsi="Cambria Math" w:cs="Times New Roman"/>
                              <w:szCs w:val="26"/>
                            </w:rPr>
                            <m:t>2</m:t>
                          </m:r>
                        </m:sup>
                      </m:sSubSup>
                      <m:r>
                        <w:rPr>
                          <w:rFonts w:ascii="Cambria Math" w:eastAsia="Times New Roman" w:hAnsi="Cambria Math" w:cs="Times New Roman"/>
                          <w:szCs w:val="26"/>
                        </w:rPr>
                        <m:t>+</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2</m:t>
                          </m:r>
                        </m:sup>
                      </m:sSubSup>
                    </m:e>
                  </m:d>
                  <m:r>
                    <w:rPr>
                      <w:rFonts w:ascii="Cambria Math" w:eastAsia="Times New Roman" w:hAnsi="Cambria Math" w:cs="Times New Roman"/>
                      <w:szCs w:val="26"/>
                    </w:rPr>
                    <m:t>πp</m:t>
                  </m:r>
                </m:num>
                <m:den>
                  <m:r>
                    <w:rPr>
                      <w:rFonts w:ascii="Cambria Math" w:eastAsia="Times New Roman" w:hAnsi="Cambria Math" w:cs="Times New Roman"/>
                      <w:szCs w:val="26"/>
                    </w:rPr>
                    <m:t>2</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4</m:t>
                      </m:r>
                    </m:sup>
                  </m:sSubSup>
                  <m:r>
                    <w:rPr>
                      <w:rFonts w:ascii="Cambria Math" w:eastAsia="Times New Roman" w:hAnsi="Cambria Math" w:cs="Times New Roman"/>
                      <w:szCs w:val="26"/>
                    </w:rPr>
                    <m:t>n</m:t>
                  </m:r>
                </m:den>
              </m:f>
            </m:e>
          </m:rad>
          <m:r>
            <w:rPr>
              <w:rFonts w:ascii="Cambria Math" w:eastAsia="Times New Roman" w:hAnsi="Cambria Math" w:cs="Times New Roman"/>
              <w:szCs w:val="26"/>
            </w:rPr>
            <m:t>+8λ</m:t>
          </m:r>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d>
                    <m:dPr>
                      <m:ctrlPr>
                        <w:rPr>
                          <w:rFonts w:ascii="Cambria Math" w:eastAsia="Times New Roman" w:hAnsi="Cambria Math" w:cs="Times New Roman"/>
                          <w:i/>
                          <w:szCs w:val="26"/>
                        </w:rPr>
                      </m:ctrlPr>
                    </m:dPr>
                    <m:e>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e</m:t>
                          </m:r>
                        </m:sub>
                        <m:sup>
                          <m:r>
                            <w:rPr>
                              <w:rFonts w:ascii="Cambria Math" w:eastAsia="Times New Roman" w:hAnsi="Cambria Math" w:cs="Times New Roman"/>
                              <w:szCs w:val="26"/>
                            </w:rPr>
                            <m:t>2</m:t>
                          </m:r>
                        </m:sup>
                      </m:sSubSup>
                      <m:r>
                        <w:rPr>
                          <w:rFonts w:ascii="Cambria Math" w:eastAsia="Times New Roman" w:hAnsi="Cambria Math" w:cs="Times New Roman"/>
                          <w:szCs w:val="26"/>
                        </w:rPr>
                        <m:t>+</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2</m:t>
                          </m:r>
                        </m:sup>
                      </m:sSubSup>
                    </m:e>
                  </m:d>
                  <m:r>
                    <w:rPr>
                      <w:rFonts w:ascii="Cambria Math" w:eastAsia="Times New Roman" w:hAnsi="Cambria Math" w:cs="Times New Roman"/>
                      <w:szCs w:val="26"/>
                    </w:rPr>
                    <m:t>π</m:t>
                  </m:r>
                </m:num>
                <m:den>
                  <m:r>
                    <w:rPr>
                      <w:rFonts w:ascii="Cambria Math" w:eastAsia="Times New Roman" w:hAnsi="Cambria Math" w:cs="Times New Roman"/>
                      <w:szCs w:val="26"/>
                    </w:rPr>
                    <m:t>2</m:t>
                  </m:r>
                </m:den>
              </m:f>
            </m:e>
          </m:rad>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func>
                    <m:funcPr>
                      <m:ctrlPr>
                        <w:rPr>
                          <w:rFonts w:ascii="Cambria Math" w:eastAsia="Times New Roman" w:hAnsi="Cambria Math" w:cs="Times New Roman"/>
                          <w:i/>
                          <w:szCs w:val="26"/>
                        </w:rPr>
                      </m:ctrlPr>
                    </m:funcPr>
                    <m:fName>
                      <m:r>
                        <m:rPr>
                          <m:sty m:val="p"/>
                        </m:rPr>
                        <w:rPr>
                          <w:rFonts w:ascii="Cambria Math" w:eastAsia="Calibri" w:hAnsi="Cambria Math" w:cs="Times New Roman"/>
                          <w:szCs w:val="26"/>
                        </w:rPr>
                        <m:t>log</m:t>
                      </m:r>
                    </m:fName>
                    <m:e>
                      <m:r>
                        <w:rPr>
                          <w:rFonts w:ascii="Cambria Math" w:eastAsia="Times New Roman" w:hAnsi="Cambria Math" w:cs="Times New Roman"/>
                          <w:szCs w:val="26"/>
                        </w:rPr>
                        <m:t>p</m:t>
                      </m:r>
                    </m:e>
                  </m:func>
                </m:num>
                <m:den>
                  <m:r>
                    <w:rPr>
                      <w:rFonts w:ascii="Cambria Math" w:eastAsia="Times New Roman" w:hAnsi="Cambria Math" w:cs="Times New Roman"/>
                      <w:szCs w:val="26"/>
                    </w:rPr>
                    <m:t>n</m:t>
                  </m:r>
                </m:den>
              </m:f>
              <m:r>
                <w:rPr>
                  <w:rFonts w:ascii="Cambria Math" w:eastAsia="Times New Roman" w:hAnsi="Cambria Math" w:cs="Times New Roman"/>
                  <w:szCs w:val="26"/>
                </w:rPr>
                <m:t>+</m:t>
              </m:r>
              <m:f>
                <m:fPr>
                  <m:ctrlPr>
                    <w:rPr>
                      <w:rFonts w:ascii="Cambria Math" w:eastAsia="Times New Roman" w:hAnsi="Cambria Math" w:cs="Times New Roman"/>
                      <w:i/>
                      <w:szCs w:val="26"/>
                    </w:rPr>
                  </m:ctrlPr>
                </m:fPr>
                <m:num>
                  <m:func>
                    <m:funcPr>
                      <m:ctrlPr>
                        <w:rPr>
                          <w:rFonts w:ascii="Cambria Math" w:eastAsia="Times New Roman" w:hAnsi="Cambria Math" w:cs="Times New Roman"/>
                          <w:i/>
                          <w:szCs w:val="26"/>
                        </w:rPr>
                      </m:ctrlPr>
                    </m:funcPr>
                    <m:fName>
                      <m:r>
                        <m:rPr>
                          <m:sty m:val="p"/>
                        </m:rPr>
                        <w:rPr>
                          <w:rFonts w:ascii="Cambria Math" w:eastAsia="Calibri" w:hAnsi="Cambria Math" w:cs="Times New Roman"/>
                          <w:szCs w:val="26"/>
                        </w:rPr>
                        <m:t>log</m:t>
                      </m:r>
                    </m:fName>
                    <m:e>
                      <m:r>
                        <w:rPr>
                          <w:rFonts w:ascii="Cambria Math" w:eastAsia="Times New Roman" w:hAnsi="Cambria Math" w:cs="Times New Roman"/>
                          <w:szCs w:val="26"/>
                        </w:rPr>
                        <m:t>n</m:t>
                      </m:r>
                    </m:e>
                  </m:func>
                </m:num>
                <m:den>
                  <m:r>
                    <w:rPr>
                      <w:rFonts w:ascii="Cambria Math" w:eastAsia="Times New Roman" w:hAnsi="Cambria Math" w:cs="Times New Roman"/>
                      <w:szCs w:val="26"/>
                    </w:rPr>
                    <m:t>n</m:t>
                  </m:r>
                </m:den>
              </m:f>
            </m:e>
          </m:ra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Thí nghiệm của </w:t>
      </w:r>
      <w:r w:rsidRPr="004432CF">
        <w:rPr>
          <w:rFonts w:eastAsia="Times New Roman" w:cs="Times New Roman"/>
          <w:b/>
          <w:sz w:val="28"/>
          <w:szCs w:val="28"/>
        </w:rPr>
        <w:t>Định lý 2</w:t>
      </w:r>
      <w:r w:rsidRPr="004432CF">
        <w:rPr>
          <w:rFonts w:eastAsia="Times New Roman" w:cs="Times New Roman"/>
          <w:sz w:val="28"/>
          <w:szCs w:val="28"/>
        </w:rPr>
        <w:t xml:space="preserve"> tương tự như </w:t>
      </w:r>
      <w:r w:rsidRPr="004432CF">
        <w:rPr>
          <w:rFonts w:eastAsia="Times New Roman" w:cs="Times New Roman"/>
          <w:b/>
          <w:sz w:val="28"/>
          <w:szCs w:val="28"/>
        </w:rPr>
        <w:t>Định lý 1</w:t>
      </w:r>
      <w:r w:rsidRPr="004432CF">
        <w:rPr>
          <w:rFonts w:eastAsia="Times New Roman" w:cs="Times New Roman"/>
          <w:sz w:val="28"/>
          <w:szCs w:val="28"/>
        </w:rPr>
        <w:t>. Ngoài ra, tương tự như trường hợp LR, dựa trên tham số bị ràng buộc lỗi, nó thì dễ dàng để có được giới hạn rủi ro thực nghiệm và phân bố của RoLR để phân loại. Do giới hạn về không gian, ở đây chỉ phác thảo cách để có được giới hạn rủi ro.</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Đối với </w:t>
      </w:r>
      <w:r w:rsidR="00F46213">
        <w:rPr>
          <w:rFonts w:eastAsia="Times New Roman" w:cs="Times New Roman"/>
          <w:sz w:val="28"/>
          <w:szCs w:val="28"/>
        </w:rPr>
        <w:t>bài toán</w:t>
      </w:r>
      <w:r w:rsidRPr="004432CF">
        <w:rPr>
          <w:rFonts w:eastAsia="Times New Roman" w:cs="Times New Roman"/>
          <w:sz w:val="28"/>
          <w:szCs w:val="28"/>
        </w:rPr>
        <w:t xml:space="preserve"> phân loại, hàm số hao tổn tự nhiên nhất là hao tổn 0-1. Tuy nhiên hàm tổn thất 0-1 là không lồi, không trơn tru, và ta không thể nhận một giá trị hàm số đáng kể bị ràng buộc trong khoản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như ta thực nghiệm cho hàm logistic hao tổn. May mắn thay, một số hàm lồi hao tổn cho tổn thất 0-1 đã được đề xuất và đạt được hiệu suất phân loại tốt, bao gồm sự hao tổn căn bản, hao tổn lũy thừa và hao tổn logistic. Các hàm tổn thất này là tất cả các Lipschitz liên tục và do đó ta có thể ràng buộc các rủi ro thực nghiệm và rủi ro phân bố của chúng đối với hồi quy logistic.</w:t>
      </w:r>
    </w:p>
    <w:p w:rsidR="004432CF" w:rsidRPr="004432CF" w:rsidRDefault="004432CF" w:rsidP="004432CF"/>
    <w:p w:rsidR="00353579" w:rsidRDefault="00353579" w:rsidP="006E776B">
      <w:pPr>
        <w:pStyle w:val="Heading1"/>
      </w:pPr>
      <w:r>
        <w:t>Tài liệu Kham khảo</w:t>
      </w:r>
    </w:p>
    <w:p w:rsidR="00353579" w:rsidRDefault="00353579" w:rsidP="00BC2A80">
      <w:pPr>
        <w:pStyle w:val="ListParagraph"/>
        <w:numPr>
          <w:ilvl w:val="0"/>
          <w:numId w:val="2"/>
        </w:numPr>
      </w:pPr>
      <w:r>
        <w:t>Peter L Bartlett and Shahar Mendelson. Rademacher and gaussian complexities: Risk bounds and structural results. The Journal of Machine Learning Research, 3:463–482, 2003.</w:t>
      </w:r>
    </w:p>
    <w:p w:rsidR="00353579" w:rsidRDefault="00353579" w:rsidP="00BC2A80">
      <w:pPr>
        <w:pStyle w:val="ListParagraph"/>
        <w:numPr>
          <w:ilvl w:val="0"/>
          <w:numId w:val="2"/>
        </w:numPr>
      </w:pPr>
      <w:r>
        <w:t>Ana M Bianco and V´ıctor J Yohai. Robust estimation in the logistic regression model. Springer, 1996.</w:t>
      </w:r>
    </w:p>
    <w:p w:rsidR="00353579" w:rsidRDefault="00353579" w:rsidP="00BC2A80">
      <w:pPr>
        <w:pStyle w:val="ListParagraph"/>
        <w:numPr>
          <w:ilvl w:val="0"/>
          <w:numId w:val="2"/>
        </w:numPr>
      </w:pPr>
      <w:r>
        <w:t>Yudong Chen, Constantine Caramanis, and Shie Mannor. Robust sparse regression under adversarial corruption. In ICML, 2013.</w:t>
      </w:r>
    </w:p>
    <w:p w:rsidR="00353579" w:rsidRDefault="00353579" w:rsidP="00BC2A80">
      <w:pPr>
        <w:pStyle w:val="ListParagraph"/>
        <w:numPr>
          <w:ilvl w:val="0"/>
          <w:numId w:val="2"/>
        </w:numPr>
      </w:pPr>
      <w:r>
        <w:t>R Dennis Cook and Sanford Weisberg. Residuals and influence in regression. 1982.</w:t>
      </w:r>
    </w:p>
    <w:p w:rsidR="00353579" w:rsidRDefault="00353579" w:rsidP="00BC2A80">
      <w:pPr>
        <w:pStyle w:val="ListParagraph"/>
        <w:numPr>
          <w:ilvl w:val="0"/>
          <w:numId w:val="2"/>
        </w:numPr>
      </w:pPr>
      <w:r>
        <w:lastRenderedPageBreak/>
        <w:t>JB Copas. Binary regression models for contaminated data. Journal of the Royal Statistical Society. Series B (Methodological), pages 225–265, 1988.</w:t>
      </w:r>
    </w:p>
    <w:p w:rsidR="00353579" w:rsidRDefault="00353579" w:rsidP="00BC2A80">
      <w:pPr>
        <w:pStyle w:val="ListParagraph"/>
        <w:numPr>
          <w:ilvl w:val="0"/>
          <w:numId w:val="2"/>
        </w:numPr>
      </w:pPr>
      <w:r>
        <w:t>Nan Ding, SVN Vishwanathan, Manfred Warmuth, and Vasil S Denchev. T-logistic regression for binary and multiclass classification. Journal of Machine Learning Research, 5:1–55, 2013.</w:t>
      </w:r>
    </w:p>
    <w:p w:rsidR="00353579" w:rsidRDefault="00353579" w:rsidP="00BC2A80">
      <w:pPr>
        <w:pStyle w:val="ListParagraph"/>
        <w:numPr>
          <w:ilvl w:val="0"/>
          <w:numId w:val="2"/>
        </w:numPr>
      </w:pPr>
      <w:r>
        <w:t>Frank R Hampel. The influence curve and its role in robust estimation. Journal of the American Statistical Association, 69(346):383–393, 1974.</w:t>
      </w:r>
    </w:p>
    <w:p w:rsidR="00353579" w:rsidRDefault="00353579" w:rsidP="00BC2A80">
      <w:pPr>
        <w:pStyle w:val="ListParagraph"/>
        <w:numPr>
          <w:ilvl w:val="0"/>
          <w:numId w:val="2"/>
        </w:numPr>
      </w:pPr>
      <w:r>
        <w:t>Peter J Huber. Robust statistics. Springer, 2011.</w:t>
      </w:r>
    </w:p>
    <w:p w:rsidR="00353579" w:rsidRDefault="00353579" w:rsidP="00BC2A80">
      <w:pPr>
        <w:pStyle w:val="ListParagraph"/>
        <w:numPr>
          <w:ilvl w:val="0"/>
          <w:numId w:val="2"/>
        </w:numPr>
      </w:pPr>
      <w:r>
        <w:t>Wesley Johnson. Influence measures for logistic regression: Another point of view. Biometrika, 72(1):59–65, 1985.</w:t>
      </w:r>
    </w:p>
    <w:p w:rsidR="00353579" w:rsidRDefault="00353579" w:rsidP="00BC2A80">
      <w:pPr>
        <w:pStyle w:val="ListParagraph"/>
        <w:numPr>
          <w:ilvl w:val="0"/>
          <w:numId w:val="2"/>
        </w:numPr>
      </w:pPr>
      <w:r>
        <w:t>Hans R Kunsch, Leonard A Stefanski, and Raymond J Carroll. Conditionally unbiased bounded-influence estimation in general regression models, with applications to generalized linear models. Journal of the American Statistical Association, 84(406):460–466, 1989.</w:t>
      </w:r>
    </w:p>
    <w:p w:rsidR="00353579" w:rsidRDefault="00353579" w:rsidP="00BC2A80">
      <w:pPr>
        <w:pStyle w:val="ListParagraph"/>
        <w:numPr>
          <w:ilvl w:val="0"/>
          <w:numId w:val="2"/>
        </w:numPr>
      </w:pPr>
      <w:r>
        <w:t>Su-In Lee, Honglak Lee, Pieter Abbeel, and Andrew Y Ng. Efficient L1 regularized logistic regression. In AAAI, 2006.</w:t>
      </w:r>
    </w:p>
    <w:p w:rsidR="00353579" w:rsidRDefault="00353579" w:rsidP="00BC2A80">
      <w:pPr>
        <w:pStyle w:val="ListParagraph"/>
        <w:numPr>
          <w:ilvl w:val="0"/>
          <w:numId w:val="2"/>
        </w:numPr>
      </w:pPr>
      <w:r>
        <w:t>Po-Ling Loh and Martin J Wainwright. High-dimensional regression with noisy and missing data: Provable guarantees with nonconvexity. Annals of Statistics, 40(3):1637, 2012.</w:t>
      </w:r>
    </w:p>
    <w:p w:rsidR="00353579" w:rsidRDefault="00353579" w:rsidP="00BC2A80">
      <w:pPr>
        <w:pStyle w:val="ListParagraph"/>
        <w:numPr>
          <w:ilvl w:val="0"/>
          <w:numId w:val="2"/>
        </w:numPr>
      </w:pPr>
      <w:r>
        <w:t>Yaniv Plan and Roman Vershynin. Robust 1-bit compressed sensing and sparse logistic regression: A convex programming approach. Information Theory, IEEE Transactions on, 59(1):482–494, 2013.</w:t>
      </w:r>
    </w:p>
    <w:p w:rsidR="00353579" w:rsidRDefault="00353579" w:rsidP="00BC2A80">
      <w:pPr>
        <w:pStyle w:val="ListParagraph"/>
        <w:numPr>
          <w:ilvl w:val="0"/>
          <w:numId w:val="2"/>
        </w:numPr>
      </w:pPr>
      <w:r>
        <w:t>Daryl Pregibon. Logistic regression diagnostics. The Annals of Statistics, pages 705–724, 1981.</w:t>
      </w:r>
    </w:p>
    <w:p w:rsidR="00353579" w:rsidRDefault="00353579" w:rsidP="00BC2A80">
      <w:pPr>
        <w:pStyle w:val="ListParagraph"/>
        <w:numPr>
          <w:ilvl w:val="0"/>
          <w:numId w:val="2"/>
        </w:numPr>
      </w:pPr>
      <w:r>
        <w:t>Daryl Pregibon. Resistant fits for some commonly used logistic models with medical applications. Biometrics, pages 485–498, 1982.</w:t>
      </w:r>
    </w:p>
    <w:p w:rsidR="00353579" w:rsidRDefault="00353579" w:rsidP="00BC2A80">
      <w:pPr>
        <w:pStyle w:val="ListParagraph"/>
        <w:numPr>
          <w:ilvl w:val="0"/>
          <w:numId w:val="2"/>
        </w:numPr>
      </w:pPr>
      <w:r>
        <w:t>Leonard A Stefanski, Raymond J Carroll, and David Ruppert. Optimally hounded score functions for generalized linear models with applications to logistic regression. Biometrika, 73(2):413–424, 1986.</w:t>
      </w:r>
    </w:p>
    <w:p w:rsidR="00353579" w:rsidRDefault="00353579" w:rsidP="00BC2A80">
      <w:pPr>
        <w:pStyle w:val="ListParagraph"/>
        <w:numPr>
          <w:ilvl w:val="0"/>
          <w:numId w:val="2"/>
        </w:numPr>
      </w:pPr>
      <w:r>
        <w:t>Julie Tibshirani and Christopher D Manning. Robust logistic regression using shift parameters. arXiv preprint arXiv:1305.4987, 2013.</w:t>
      </w:r>
    </w:p>
    <w:p w:rsidR="005C1725" w:rsidRPr="00570FCE" w:rsidRDefault="00353579" w:rsidP="00BC2A80">
      <w:pPr>
        <w:pStyle w:val="ListParagraph"/>
        <w:numPr>
          <w:ilvl w:val="0"/>
          <w:numId w:val="2"/>
        </w:numPr>
      </w:pPr>
      <w:r>
        <w:lastRenderedPageBreak/>
        <w:t>Vladimir N Vapnik and A Ya Chervonenkis. On the uniform convergence of relative frequencies of events to their probabilities. Theory of Probability &amp; Its Applications, 16(2):264–280, 1971.</w:t>
      </w:r>
    </w:p>
    <w:sectPr w:rsidR="005C1725" w:rsidRPr="00570FCE" w:rsidSect="00951B7B">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RomNo9L-Med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1C9"/>
    <w:multiLevelType w:val="hybridMultilevel"/>
    <w:tmpl w:val="6A384E62"/>
    <w:lvl w:ilvl="0" w:tplc="B06A4F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125D0"/>
    <w:multiLevelType w:val="hybridMultilevel"/>
    <w:tmpl w:val="C9205A88"/>
    <w:lvl w:ilvl="0" w:tplc="B54E143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B2"/>
    <w:rsid w:val="00027AB8"/>
    <w:rsid w:val="00053E2E"/>
    <w:rsid w:val="00056D5E"/>
    <w:rsid w:val="000C28BF"/>
    <w:rsid w:val="000F0EC9"/>
    <w:rsid w:val="00105602"/>
    <w:rsid w:val="0012263D"/>
    <w:rsid w:val="001750C4"/>
    <w:rsid w:val="00185504"/>
    <w:rsid w:val="001A4B3F"/>
    <w:rsid w:val="001B4720"/>
    <w:rsid w:val="001C0B63"/>
    <w:rsid w:val="001C2C8F"/>
    <w:rsid w:val="001C7D15"/>
    <w:rsid w:val="0022412F"/>
    <w:rsid w:val="002255D9"/>
    <w:rsid w:val="00240D57"/>
    <w:rsid w:val="00243510"/>
    <w:rsid w:val="00247DC7"/>
    <w:rsid w:val="00261927"/>
    <w:rsid w:val="002D51BD"/>
    <w:rsid w:val="002D6B5A"/>
    <w:rsid w:val="002D75C0"/>
    <w:rsid w:val="002E3C9A"/>
    <w:rsid w:val="002E4486"/>
    <w:rsid w:val="002F1213"/>
    <w:rsid w:val="00314A4B"/>
    <w:rsid w:val="00331E9E"/>
    <w:rsid w:val="00353579"/>
    <w:rsid w:val="00377DF8"/>
    <w:rsid w:val="003943F9"/>
    <w:rsid w:val="003A02B8"/>
    <w:rsid w:val="003A0760"/>
    <w:rsid w:val="003C085E"/>
    <w:rsid w:val="003C7001"/>
    <w:rsid w:val="003E1ACE"/>
    <w:rsid w:val="00436A3C"/>
    <w:rsid w:val="0044099F"/>
    <w:rsid w:val="004432CF"/>
    <w:rsid w:val="0046704F"/>
    <w:rsid w:val="00484543"/>
    <w:rsid w:val="004A313E"/>
    <w:rsid w:val="00500A65"/>
    <w:rsid w:val="00515020"/>
    <w:rsid w:val="005374B7"/>
    <w:rsid w:val="00554F18"/>
    <w:rsid w:val="00555D28"/>
    <w:rsid w:val="00570FCE"/>
    <w:rsid w:val="005A6C23"/>
    <w:rsid w:val="005A751E"/>
    <w:rsid w:val="005B64CD"/>
    <w:rsid w:val="005C1725"/>
    <w:rsid w:val="005F2EA1"/>
    <w:rsid w:val="0060169B"/>
    <w:rsid w:val="00605933"/>
    <w:rsid w:val="0061342F"/>
    <w:rsid w:val="00686C18"/>
    <w:rsid w:val="0069152C"/>
    <w:rsid w:val="006E776B"/>
    <w:rsid w:val="006F4110"/>
    <w:rsid w:val="007809B5"/>
    <w:rsid w:val="007A03B2"/>
    <w:rsid w:val="007A717C"/>
    <w:rsid w:val="007C5A49"/>
    <w:rsid w:val="007D0868"/>
    <w:rsid w:val="007F786C"/>
    <w:rsid w:val="008359D6"/>
    <w:rsid w:val="0084040A"/>
    <w:rsid w:val="00863136"/>
    <w:rsid w:val="0087611A"/>
    <w:rsid w:val="008B07BB"/>
    <w:rsid w:val="008E094C"/>
    <w:rsid w:val="008E1BB8"/>
    <w:rsid w:val="008F69D4"/>
    <w:rsid w:val="0091010B"/>
    <w:rsid w:val="00951B7B"/>
    <w:rsid w:val="00956D2D"/>
    <w:rsid w:val="00963B46"/>
    <w:rsid w:val="00981404"/>
    <w:rsid w:val="009A55DC"/>
    <w:rsid w:val="009C4077"/>
    <w:rsid w:val="009C5997"/>
    <w:rsid w:val="00A84F2F"/>
    <w:rsid w:val="00AA7685"/>
    <w:rsid w:val="00AC2AFF"/>
    <w:rsid w:val="00B04841"/>
    <w:rsid w:val="00B13078"/>
    <w:rsid w:val="00B25D8E"/>
    <w:rsid w:val="00B268C3"/>
    <w:rsid w:val="00B4028D"/>
    <w:rsid w:val="00B46E2A"/>
    <w:rsid w:val="00B80396"/>
    <w:rsid w:val="00B86D1C"/>
    <w:rsid w:val="00B97D74"/>
    <w:rsid w:val="00BC2A80"/>
    <w:rsid w:val="00BD70C8"/>
    <w:rsid w:val="00BE1F3C"/>
    <w:rsid w:val="00BF75D3"/>
    <w:rsid w:val="00C17822"/>
    <w:rsid w:val="00C31322"/>
    <w:rsid w:val="00C5596E"/>
    <w:rsid w:val="00C849AA"/>
    <w:rsid w:val="00CA4956"/>
    <w:rsid w:val="00CA711B"/>
    <w:rsid w:val="00CC692C"/>
    <w:rsid w:val="00CD45A2"/>
    <w:rsid w:val="00CE14EA"/>
    <w:rsid w:val="00CF7D76"/>
    <w:rsid w:val="00D95498"/>
    <w:rsid w:val="00DB7922"/>
    <w:rsid w:val="00DE0367"/>
    <w:rsid w:val="00E00435"/>
    <w:rsid w:val="00E321AA"/>
    <w:rsid w:val="00E34CFC"/>
    <w:rsid w:val="00ED4D88"/>
    <w:rsid w:val="00EF4D0D"/>
    <w:rsid w:val="00F00340"/>
    <w:rsid w:val="00F20B3E"/>
    <w:rsid w:val="00F20DE2"/>
    <w:rsid w:val="00F274C9"/>
    <w:rsid w:val="00F37B84"/>
    <w:rsid w:val="00F46213"/>
    <w:rsid w:val="00F77E90"/>
    <w:rsid w:val="00FD305C"/>
    <w:rsid w:val="00FF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FA97"/>
  <w15:chartTrackingRefBased/>
  <w15:docId w15:val="{59F80AF3-C020-4C85-BEE3-0F1F2A21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2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2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B4720"/>
    <w:pPr>
      <w:keepNext/>
      <w:keepLines/>
      <w:spacing w:before="4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1B472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B472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4720"/>
    <w:pPr>
      <w:keepNext/>
      <w:keepLines/>
      <w:spacing w:before="4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2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B4720"/>
    <w:rPr>
      <w:rFonts w:eastAsiaTheme="majorEastAsia" w:cstheme="majorBidi"/>
      <w:b/>
      <w:i/>
      <w:color w:val="000000" w:themeColor="text1"/>
      <w:sz w:val="32"/>
      <w:szCs w:val="26"/>
    </w:rPr>
  </w:style>
  <w:style w:type="character" w:customStyle="1" w:styleId="Heading3Char">
    <w:name w:val="Heading 3 Char"/>
    <w:basedOn w:val="DefaultParagraphFont"/>
    <w:link w:val="Heading3"/>
    <w:uiPriority w:val="9"/>
    <w:rsid w:val="001B4720"/>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B4720"/>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B4720"/>
    <w:rPr>
      <w:rFonts w:eastAsiaTheme="majorEastAsia" w:cstheme="majorBidi"/>
      <w:i/>
      <w:color w:val="000000" w:themeColor="text1"/>
    </w:rPr>
  </w:style>
  <w:style w:type="paragraph" w:styleId="ListParagraph">
    <w:name w:val="List Paragraph"/>
    <w:basedOn w:val="Normal"/>
    <w:uiPriority w:val="34"/>
    <w:qFormat/>
    <w:rsid w:val="00353579"/>
    <w:pPr>
      <w:ind w:left="720"/>
      <w:contextualSpacing/>
    </w:pPr>
  </w:style>
  <w:style w:type="character" w:styleId="Hyperlink">
    <w:name w:val="Hyperlink"/>
    <w:basedOn w:val="DefaultParagraphFont"/>
    <w:uiPriority w:val="99"/>
    <w:unhideWhenUsed/>
    <w:rsid w:val="00353579"/>
    <w:rPr>
      <w:color w:val="0563C1" w:themeColor="hyperlink"/>
      <w:u w:val="single"/>
    </w:rPr>
  </w:style>
  <w:style w:type="paragraph" w:styleId="NoSpacing">
    <w:name w:val="No Spacing"/>
    <w:uiPriority w:val="1"/>
    <w:qFormat/>
    <w:rsid w:val="006E776B"/>
    <w:pPr>
      <w:spacing w:after="0" w:line="240" w:lineRule="auto"/>
    </w:pPr>
  </w:style>
  <w:style w:type="character" w:styleId="PlaceholderText">
    <w:name w:val="Placeholder Text"/>
    <w:basedOn w:val="DefaultParagraphFont"/>
    <w:uiPriority w:val="99"/>
    <w:semiHidden/>
    <w:rsid w:val="00F20DE2"/>
    <w:rPr>
      <w:color w:val="808080"/>
    </w:rPr>
  </w:style>
  <w:style w:type="character" w:customStyle="1" w:styleId="fontstyle01">
    <w:name w:val="fontstyle01"/>
    <w:basedOn w:val="DefaultParagraphFont"/>
    <w:rsid w:val="000C28BF"/>
    <w:rPr>
      <w:rFonts w:ascii="NimbusRomNo9L-Medi" w:hAnsi="NimbusRomNo9L-Medi"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image" Target="media/image56.png"/><Relationship Id="rId16" Type="http://schemas.openxmlformats.org/officeDocument/2006/relationships/oleObject" Target="embeddings/oleObject5.bin"/><Relationship Id="rId107" Type="http://schemas.openxmlformats.org/officeDocument/2006/relationships/image" Target="media/image51.png"/><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9.bin"/><Relationship Id="rId110" Type="http://schemas.openxmlformats.org/officeDocument/2006/relationships/image" Target="media/image54.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13" Type="http://schemas.openxmlformats.org/officeDocument/2006/relationships/image" Target="media/image57.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image" Target="media/image5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3.wmf"/><Relationship Id="rId96" Type="http://schemas.openxmlformats.org/officeDocument/2006/relationships/oleObject" Target="embeddings/oleObject46.bin"/><Relationship Id="rId111"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1.bin"/><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3.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610F-AA4E-490A-B4A8-A42DEFBD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15</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Pham</dc:creator>
  <cp:keywords/>
  <dc:description/>
  <cp:lastModifiedBy>Truong Giang Pham</cp:lastModifiedBy>
  <cp:revision>60</cp:revision>
  <dcterms:created xsi:type="dcterms:W3CDTF">2018-12-01T17:36:00Z</dcterms:created>
  <dcterms:modified xsi:type="dcterms:W3CDTF">2018-12-10T04:43:00Z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