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435" w:type="dxa"/>
        <w:jc w:val="center"/>
        <w:tblInd w:w="-339" w:type="dxa"/>
        <w:tblLayout w:type="fixed"/>
        <w:tblLook w:val="0000"/>
      </w:tblPr>
      <w:tblGrid>
        <w:gridCol w:w="5012"/>
        <w:gridCol w:w="5423"/>
      </w:tblGrid>
      <w:tr w:rsidR="00B229D7" w:rsidRPr="003B60E5" w:rsidTr="000D4939">
        <w:trPr>
          <w:trHeight w:hRule="exact" w:val="910"/>
          <w:jc w:val="center"/>
        </w:trPr>
        <w:tc>
          <w:tcPr>
            <w:tcW w:w="5012" w:type="dxa"/>
          </w:tcPr>
          <w:p w:rsidR="00B229D7" w:rsidRPr="003B60E5" w:rsidRDefault="00F67032">
            <w:pPr>
              <w:pStyle w:val="Header"/>
              <w:tabs>
                <w:tab w:val="clear" w:pos="4320"/>
                <w:tab w:val="clear" w:pos="8640"/>
                <w:tab w:val="center" w:pos="6946"/>
              </w:tabs>
              <w:spacing w:before="120"/>
              <w:ind w:right="-115"/>
              <w:jc w:val="center"/>
              <w:rPr>
                <w:b/>
              </w:rPr>
            </w:pPr>
            <w:r w:rsidRPr="003B60E5">
              <w:rPr>
                <w:b/>
              </w:rPr>
              <w:t>CÔNG TY CỔ PHẦN TRUYỀN THÔNG SỐ VDATA</w:t>
            </w:r>
          </w:p>
          <w:p w:rsidR="00B229D7" w:rsidRDefault="00A5115F" w:rsidP="00D16D65">
            <w:pPr>
              <w:pStyle w:val="Header"/>
              <w:tabs>
                <w:tab w:val="clear" w:pos="4320"/>
                <w:tab w:val="clear" w:pos="8640"/>
                <w:tab w:val="center" w:pos="6946"/>
              </w:tabs>
              <w:jc w:val="center"/>
              <w:rPr>
                <w:b/>
                <w:bCs/>
                <w:iCs/>
              </w:rPr>
            </w:pPr>
            <w:r w:rsidRPr="003B60E5">
              <w:rPr>
                <w:b/>
                <w:noProof/>
                <w:lang w:eastAsia="en-US"/>
              </w:rPr>
              <w:drawing>
                <wp:inline distT="0" distB="0" distL="0" distR="0">
                  <wp:extent cx="1428750" cy="21907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428750" cy="219075"/>
                          </a:xfrm>
                          <a:prstGeom prst="rect">
                            <a:avLst/>
                          </a:prstGeom>
                          <a:noFill/>
                          <a:ln w="9525">
                            <a:noFill/>
                            <a:miter lim="800000"/>
                            <a:headEnd/>
                            <a:tailEnd/>
                          </a:ln>
                        </pic:spPr>
                      </pic:pic>
                    </a:graphicData>
                  </a:graphic>
                </wp:inline>
              </w:drawing>
            </w:r>
          </w:p>
          <w:p w:rsidR="003B60E5" w:rsidRPr="003B60E5" w:rsidRDefault="003B60E5" w:rsidP="00D16D65">
            <w:pPr>
              <w:pStyle w:val="Header"/>
              <w:tabs>
                <w:tab w:val="clear" w:pos="4320"/>
                <w:tab w:val="clear" w:pos="8640"/>
                <w:tab w:val="center" w:pos="6946"/>
              </w:tabs>
              <w:jc w:val="center"/>
              <w:rPr>
                <w:b/>
                <w:bCs/>
                <w:iCs/>
              </w:rPr>
            </w:pPr>
          </w:p>
        </w:tc>
        <w:tc>
          <w:tcPr>
            <w:tcW w:w="5423" w:type="dxa"/>
          </w:tcPr>
          <w:p w:rsidR="00B229D7" w:rsidRPr="003B60E5" w:rsidRDefault="000D4939">
            <w:pPr>
              <w:pStyle w:val="Header"/>
              <w:tabs>
                <w:tab w:val="clear" w:pos="4320"/>
                <w:tab w:val="clear" w:pos="8640"/>
                <w:tab w:val="center" w:pos="6946"/>
              </w:tabs>
              <w:snapToGrid w:val="0"/>
              <w:spacing w:before="120"/>
              <w:ind w:right="-113"/>
              <w:jc w:val="center"/>
              <w:rPr>
                <w:b/>
              </w:rPr>
            </w:pPr>
            <w:r>
              <w:rPr>
                <w:b/>
              </w:rPr>
              <w:t>CỘ</w:t>
            </w:r>
            <w:r w:rsidR="00B229D7" w:rsidRPr="003B60E5">
              <w:rPr>
                <w:b/>
              </w:rPr>
              <w:t>NG HÒA XÃ HỘI CHỦ NGHĨA VIỆT NAM</w:t>
            </w:r>
          </w:p>
          <w:p w:rsidR="003B60E5" w:rsidRPr="003B60E5" w:rsidRDefault="00B229D7" w:rsidP="003B60E5">
            <w:pPr>
              <w:pStyle w:val="Header"/>
              <w:tabs>
                <w:tab w:val="clear" w:pos="4320"/>
                <w:tab w:val="clear" w:pos="8640"/>
                <w:tab w:val="center" w:pos="6946"/>
              </w:tabs>
              <w:ind w:right="-113"/>
              <w:jc w:val="center"/>
              <w:rPr>
                <w:b/>
              </w:rPr>
            </w:pPr>
            <w:r w:rsidRPr="003B60E5">
              <w:rPr>
                <w:b/>
              </w:rPr>
              <w:t>Độc Lập - Tự Do - Hạnh Phúc</w:t>
            </w:r>
          </w:p>
          <w:p w:rsidR="00B229D7" w:rsidRPr="003B60E5" w:rsidRDefault="009341CB">
            <w:pPr>
              <w:pStyle w:val="Header"/>
              <w:tabs>
                <w:tab w:val="clear" w:pos="4320"/>
                <w:tab w:val="clear" w:pos="8640"/>
                <w:tab w:val="center" w:pos="6946"/>
              </w:tabs>
              <w:jc w:val="center"/>
            </w:pPr>
            <w:r>
              <w:pict>
                <v:line id="_x0000_s1026" style="position:absolute;left:0;text-align:left;z-index:251657728" from="73.9pt,7pt" to="167.4pt,7pt" strokeweight=".26mm">
                  <v:stroke joinstyle="miter"/>
                </v:line>
              </w:pict>
            </w:r>
          </w:p>
        </w:tc>
      </w:tr>
      <w:tr w:rsidR="007A020E" w:rsidRPr="003B60E5" w:rsidTr="000D4939">
        <w:trPr>
          <w:trHeight w:val="287"/>
          <w:jc w:val="center"/>
        </w:trPr>
        <w:tc>
          <w:tcPr>
            <w:tcW w:w="5012" w:type="dxa"/>
            <w:vAlign w:val="center"/>
          </w:tcPr>
          <w:p w:rsidR="003B60E5" w:rsidRDefault="003B60E5" w:rsidP="003B60E5">
            <w:pPr>
              <w:pStyle w:val="Header"/>
              <w:tabs>
                <w:tab w:val="clear" w:pos="4320"/>
                <w:tab w:val="clear" w:pos="8640"/>
                <w:tab w:val="right" w:pos="1735"/>
              </w:tabs>
              <w:snapToGrid w:val="0"/>
              <w:spacing w:line="276" w:lineRule="auto"/>
            </w:pPr>
          </w:p>
          <w:p w:rsidR="007A020E" w:rsidRPr="003B60E5" w:rsidRDefault="003B60E5" w:rsidP="003B60E5">
            <w:pPr>
              <w:pStyle w:val="Header"/>
              <w:tabs>
                <w:tab w:val="clear" w:pos="4320"/>
                <w:tab w:val="clear" w:pos="8640"/>
                <w:tab w:val="right" w:pos="1735"/>
              </w:tabs>
              <w:snapToGrid w:val="0"/>
              <w:spacing w:line="276" w:lineRule="auto"/>
              <w:rPr>
                <w:b/>
              </w:rPr>
            </w:pPr>
            <w:r>
              <w:t>S</w:t>
            </w:r>
            <w:r w:rsidR="007A020E" w:rsidRPr="003B60E5">
              <w:t xml:space="preserve">ố: </w:t>
            </w:r>
            <w:r w:rsidR="00FF6F30">
              <w:rPr>
                <w:color w:val="FF0000"/>
              </w:rPr>
              <w:t>1201</w:t>
            </w:r>
            <w:r w:rsidRPr="00B7570B">
              <w:rPr>
                <w:color w:val="FF0000"/>
              </w:rPr>
              <w:t>/2021/VDATA-</w:t>
            </w:r>
            <w:r w:rsidR="00FF6F30">
              <w:rPr>
                <w:color w:val="FF0000"/>
              </w:rPr>
              <w:t>BLUESEA</w:t>
            </w:r>
          </w:p>
        </w:tc>
        <w:tc>
          <w:tcPr>
            <w:tcW w:w="5423" w:type="dxa"/>
            <w:vAlign w:val="center"/>
          </w:tcPr>
          <w:p w:rsidR="003B60E5" w:rsidRDefault="003B60E5" w:rsidP="003B60E5">
            <w:pPr>
              <w:pStyle w:val="Header"/>
              <w:tabs>
                <w:tab w:val="clear" w:pos="4320"/>
                <w:tab w:val="clear" w:pos="8640"/>
                <w:tab w:val="center" w:pos="6946"/>
              </w:tabs>
              <w:snapToGrid w:val="0"/>
              <w:spacing w:line="276" w:lineRule="auto"/>
              <w:jc w:val="center"/>
              <w:rPr>
                <w:i/>
                <w:iCs/>
              </w:rPr>
            </w:pPr>
          </w:p>
          <w:p w:rsidR="007A020E" w:rsidRPr="003B60E5" w:rsidRDefault="007A020E" w:rsidP="003B60E5">
            <w:pPr>
              <w:pStyle w:val="Header"/>
              <w:tabs>
                <w:tab w:val="clear" w:pos="4320"/>
                <w:tab w:val="clear" w:pos="8640"/>
                <w:tab w:val="center" w:pos="6946"/>
              </w:tabs>
              <w:snapToGrid w:val="0"/>
              <w:spacing w:line="276" w:lineRule="auto"/>
              <w:jc w:val="center"/>
              <w:rPr>
                <w:i/>
                <w:iCs/>
              </w:rPr>
            </w:pPr>
            <w:r w:rsidRPr="003B60E5">
              <w:rPr>
                <w:i/>
                <w:iCs/>
              </w:rPr>
              <w:t>Hà Nội , ngày</w:t>
            </w:r>
            <w:r w:rsidR="003B60E5">
              <w:rPr>
                <w:i/>
                <w:iCs/>
              </w:rPr>
              <w:t>…..</w:t>
            </w:r>
            <w:r w:rsidR="00C70319" w:rsidRPr="003B60E5">
              <w:rPr>
                <w:i/>
                <w:iCs/>
              </w:rPr>
              <w:t>tháng</w:t>
            </w:r>
            <w:r w:rsidR="00641A91">
              <w:rPr>
                <w:i/>
                <w:iCs/>
              </w:rPr>
              <w:t>…..năm 2021</w:t>
            </w:r>
            <w:r w:rsidR="003B60E5">
              <w:rPr>
                <w:i/>
                <w:iCs/>
              </w:rPr>
              <w:t xml:space="preserve">   </w:t>
            </w:r>
          </w:p>
        </w:tc>
      </w:tr>
    </w:tbl>
    <w:p w:rsidR="003B60E5" w:rsidRPr="003B60E5" w:rsidRDefault="00475773" w:rsidP="003B60E5">
      <w:pPr>
        <w:spacing w:before="240" w:after="120" w:line="276" w:lineRule="auto"/>
        <w:ind w:right="289"/>
        <w:jc w:val="center"/>
        <w:rPr>
          <w:b/>
          <w:bCs/>
          <w:sz w:val="28"/>
          <w:szCs w:val="28"/>
        </w:rPr>
      </w:pPr>
      <w:r w:rsidRPr="003B60E5">
        <w:rPr>
          <w:b/>
          <w:bCs/>
          <w:sz w:val="28"/>
          <w:szCs w:val="28"/>
        </w:rPr>
        <w:t xml:space="preserve">HỢP ĐỒNG </w:t>
      </w:r>
      <w:r w:rsidR="00C70319" w:rsidRPr="003B60E5">
        <w:rPr>
          <w:b/>
          <w:bCs/>
          <w:sz w:val="28"/>
          <w:szCs w:val="28"/>
        </w:rPr>
        <w:t>DỊCH VỤ</w:t>
      </w:r>
      <w:r w:rsidR="000D4939">
        <w:rPr>
          <w:b/>
          <w:bCs/>
          <w:sz w:val="28"/>
          <w:szCs w:val="28"/>
        </w:rPr>
        <w:t xml:space="preserve"> </w:t>
      </w:r>
      <w:r w:rsidR="00B5022F" w:rsidRPr="003B60E5">
        <w:rPr>
          <w:b/>
          <w:bCs/>
          <w:sz w:val="28"/>
          <w:szCs w:val="28"/>
        </w:rPr>
        <w:t>PHẦN MỀM</w:t>
      </w:r>
    </w:p>
    <w:p w:rsidR="00185CD2" w:rsidRPr="003B60E5" w:rsidRDefault="00185CD2" w:rsidP="003B60E5">
      <w:pPr>
        <w:numPr>
          <w:ilvl w:val="0"/>
          <w:numId w:val="18"/>
        </w:numPr>
        <w:tabs>
          <w:tab w:val="left" w:pos="360"/>
        </w:tabs>
        <w:suppressAutoHyphens w:val="0"/>
        <w:spacing w:line="276" w:lineRule="auto"/>
        <w:rPr>
          <w:i/>
        </w:rPr>
      </w:pPr>
      <w:r w:rsidRPr="003B60E5">
        <w:rPr>
          <w:i/>
        </w:rPr>
        <w:t>Căn cứ Luật Thương mại số 36/2005.QH11 được Quốc hội Nước Cộng hòa xã hội chủ nghĩa Việt Nam thông qua ngày 14/06/2005;</w:t>
      </w:r>
    </w:p>
    <w:p w:rsidR="003B60E5" w:rsidRPr="00550704" w:rsidRDefault="003B60E5" w:rsidP="003B60E5">
      <w:pPr>
        <w:numPr>
          <w:ilvl w:val="0"/>
          <w:numId w:val="18"/>
        </w:numPr>
        <w:tabs>
          <w:tab w:val="left" w:pos="360"/>
        </w:tabs>
        <w:suppressAutoHyphens w:val="0"/>
        <w:spacing w:line="360" w:lineRule="auto"/>
        <w:rPr>
          <w:i/>
        </w:rPr>
      </w:pPr>
      <w:r w:rsidRPr="00550704">
        <w:rPr>
          <w:i/>
        </w:rPr>
        <w:t xml:space="preserve">Căn cứ Bộ luật dân sự </w:t>
      </w:r>
      <w:r w:rsidRPr="003B60E5">
        <w:rPr>
          <w:i/>
        </w:rPr>
        <w:t>số 91/2015/QH13</w:t>
      </w:r>
      <w:r>
        <w:rPr>
          <w:i/>
        </w:rPr>
        <w:t xml:space="preserve"> ngày 24/11/201</w:t>
      </w:r>
      <w:r w:rsidRPr="00550704">
        <w:rPr>
          <w:i/>
        </w:rPr>
        <w:t>5 của Quốc hội Nước Cộng hòa</w:t>
      </w:r>
      <w:r w:rsidR="000D4939">
        <w:rPr>
          <w:i/>
        </w:rPr>
        <w:t xml:space="preserve"> </w:t>
      </w:r>
      <w:r w:rsidRPr="00550704">
        <w:rPr>
          <w:i/>
        </w:rPr>
        <w:t xml:space="preserve"> xã hội chủ nghĩa Việt Nam;</w:t>
      </w:r>
    </w:p>
    <w:p w:rsidR="00185CD2" w:rsidRPr="003B60E5" w:rsidRDefault="00B229D7" w:rsidP="003B60E5">
      <w:pPr>
        <w:numPr>
          <w:ilvl w:val="0"/>
          <w:numId w:val="18"/>
        </w:numPr>
        <w:tabs>
          <w:tab w:val="left" w:pos="360"/>
        </w:tabs>
        <w:suppressAutoHyphens w:val="0"/>
        <w:spacing w:line="276" w:lineRule="auto"/>
        <w:rPr>
          <w:i/>
        </w:rPr>
      </w:pPr>
      <w:r w:rsidRPr="003B60E5">
        <w:rPr>
          <w:i/>
        </w:rPr>
        <w:t>Căn cứ Nghị định 55/2001/NĐ-CP ngày 2</w:t>
      </w:r>
      <w:r w:rsidR="00625F33" w:rsidRPr="003B60E5">
        <w:rPr>
          <w:i/>
        </w:rPr>
        <w:t>3/8/2001 của Chính phủ về quản lý</w:t>
      </w:r>
      <w:r w:rsidRPr="003B60E5">
        <w:rPr>
          <w:i/>
        </w:rPr>
        <w:t>, cung cấp và sử dụng dịch vụ Internet;</w:t>
      </w:r>
    </w:p>
    <w:p w:rsidR="00475773" w:rsidRPr="003B60E5" w:rsidRDefault="00475773" w:rsidP="003B60E5">
      <w:pPr>
        <w:numPr>
          <w:ilvl w:val="0"/>
          <w:numId w:val="18"/>
        </w:numPr>
        <w:tabs>
          <w:tab w:val="left" w:pos="360"/>
        </w:tabs>
        <w:suppressAutoHyphens w:val="0"/>
        <w:spacing w:line="276" w:lineRule="auto"/>
        <w:rPr>
          <w:i/>
        </w:rPr>
      </w:pPr>
      <w:r w:rsidRPr="003B60E5">
        <w:rPr>
          <w:i/>
        </w:rPr>
        <w:t>Căn cứ vào nhu cầu của khách hàng và khả năng của công ty VDATA</w:t>
      </w:r>
    </w:p>
    <w:p w:rsidR="00475773" w:rsidRPr="003B60E5" w:rsidRDefault="00475773" w:rsidP="00C76AE4">
      <w:pPr>
        <w:tabs>
          <w:tab w:val="left" w:pos="1069"/>
        </w:tabs>
        <w:spacing w:before="60"/>
        <w:ind w:right="-170"/>
        <w:jc w:val="both"/>
      </w:pPr>
    </w:p>
    <w:p w:rsidR="00B229D7" w:rsidRPr="003B60E5" w:rsidRDefault="00B229D7">
      <w:pPr>
        <w:spacing w:before="120" w:after="120"/>
      </w:pPr>
      <w:r w:rsidRPr="003B60E5">
        <w:t>Chúng tôi gồm:</w:t>
      </w:r>
    </w:p>
    <w:tbl>
      <w:tblPr>
        <w:tblW w:w="9810" w:type="dxa"/>
        <w:tblInd w:w="108" w:type="dxa"/>
        <w:tblLayout w:type="fixed"/>
        <w:tblLook w:val="0000"/>
      </w:tblPr>
      <w:tblGrid>
        <w:gridCol w:w="630"/>
        <w:gridCol w:w="2430"/>
        <w:gridCol w:w="2430"/>
        <w:gridCol w:w="1242"/>
        <w:gridCol w:w="3078"/>
      </w:tblGrid>
      <w:tr w:rsidR="00B229D7" w:rsidRPr="003B60E5" w:rsidTr="002B7FBB">
        <w:trPr>
          <w:trHeight w:val="436"/>
        </w:trPr>
        <w:tc>
          <w:tcPr>
            <w:tcW w:w="9810" w:type="dxa"/>
            <w:gridSpan w:val="5"/>
            <w:vAlign w:val="bottom"/>
          </w:tcPr>
          <w:p w:rsidR="00B229D7" w:rsidRPr="003B60E5" w:rsidRDefault="00B229D7" w:rsidP="00641A91">
            <w:pPr>
              <w:spacing w:before="40" w:line="276" w:lineRule="auto"/>
              <w:rPr>
                <w:b/>
                <w:color w:val="000080"/>
                <w:lang w:eastAsia="en-US"/>
              </w:rPr>
            </w:pPr>
            <w:r w:rsidRPr="003B60E5">
              <w:rPr>
                <w:b/>
                <w:bCs/>
              </w:rPr>
              <w:t xml:space="preserve">Bên </w:t>
            </w:r>
            <w:r w:rsidR="00475773" w:rsidRPr="003B60E5">
              <w:rPr>
                <w:b/>
                <w:bCs/>
              </w:rPr>
              <w:t>A</w:t>
            </w:r>
            <w:r w:rsidRPr="003B60E5">
              <w:rPr>
                <w:b/>
                <w:bCs/>
              </w:rPr>
              <w:t xml:space="preserve">: </w:t>
            </w:r>
            <w:r w:rsidR="00FF6F30" w:rsidRPr="00BC0538">
              <w:rPr>
                <w:b/>
              </w:rPr>
              <w:t>CÔNG TY CỔ PHẦN TƯ VẤN ĐẦU TƯ BLUESEA</w:t>
            </w:r>
          </w:p>
        </w:tc>
      </w:tr>
      <w:tr w:rsidR="003B60E5" w:rsidRPr="003B60E5" w:rsidTr="002B7FBB">
        <w:trPr>
          <w:cantSplit/>
        </w:trPr>
        <w:tc>
          <w:tcPr>
            <w:tcW w:w="630" w:type="dxa"/>
            <w:vAlign w:val="center"/>
          </w:tcPr>
          <w:p w:rsidR="003B60E5" w:rsidRPr="003B60E5" w:rsidRDefault="003B60E5" w:rsidP="00D01BDD">
            <w:pPr>
              <w:tabs>
                <w:tab w:val="left" w:pos="1080"/>
              </w:tabs>
              <w:snapToGrid w:val="0"/>
              <w:spacing w:beforeLines="20" w:afterLines="20" w:line="276" w:lineRule="auto"/>
              <w:rPr>
                <w:b/>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Người đại diện:</w:t>
            </w:r>
          </w:p>
        </w:tc>
        <w:tc>
          <w:tcPr>
            <w:tcW w:w="6750" w:type="dxa"/>
            <w:gridSpan w:val="3"/>
            <w:vAlign w:val="center"/>
          </w:tcPr>
          <w:p w:rsidR="003B60E5" w:rsidRPr="00550704" w:rsidRDefault="00FF6F30" w:rsidP="00641A91">
            <w:pPr>
              <w:tabs>
                <w:tab w:val="left" w:leader="dot" w:pos="9460"/>
              </w:tabs>
              <w:spacing w:line="276" w:lineRule="auto"/>
              <w:outlineLvl w:val="0"/>
            </w:pPr>
            <w:r w:rsidRPr="00BC0538">
              <w:t xml:space="preserve">Ông </w:t>
            </w:r>
            <w:r w:rsidRPr="00BC0538">
              <w:rPr>
                <w:b/>
              </w:rPr>
              <w:t>Nguyễn Hữu Minh</w:t>
            </w:r>
          </w:p>
        </w:tc>
      </w:tr>
      <w:tr w:rsidR="003B60E5" w:rsidRPr="003B60E5" w:rsidTr="002B7FBB">
        <w:trPr>
          <w:cantSplit/>
        </w:trPr>
        <w:tc>
          <w:tcPr>
            <w:tcW w:w="630" w:type="dxa"/>
            <w:vAlign w:val="center"/>
          </w:tcPr>
          <w:p w:rsidR="003B60E5" w:rsidRPr="003B60E5" w:rsidRDefault="003B60E5" w:rsidP="00D01BDD">
            <w:pPr>
              <w:tabs>
                <w:tab w:val="left" w:pos="1080"/>
              </w:tabs>
              <w:snapToGrid w:val="0"/>
              <w:spacing w:beforeLines="20" w:afterLines="20" w:line="276" w:lineRule="auto"/>
              <w:rPr>
                <w:b/>
                <w:bCs/>
              </w:rPr>
            </w:pPr>
          </w:p>
        </w:tc>
        <w:tc>
          <w:tcPr>
            <w:tcW w:w="2430" w:type="dxa"/>
            <w:vAlign w:val="center"/>
          </w:tcPr>
          <w:p w:rsidR="003B60E5" w:rsidRPr="00EA1AED" w:rsidRDefault="003B60E5" w:rsidP="00D01BDD">
            <w:pPr>
              <w:tabs>
                <w:tab w:val="left" w:pos="5040"/>
                <w:tab w:val="left" w:pos="7920"/>
              </w:tabs>
              <w:snapToGrid w:val="0"/>
              <w:spacing w:beforeLines="20" w:afterLines="20" w:line="276" w:lineRule="auto"/>
            </w:pPr>
            <w:r w:rsidRPr="00EA1AED">
              <w:t>Chức vụ:</w:t>
            </w:r>
          </w:p>
        </w:tc>
        <w:tc>
          <w:tcPr>
            <w:tcW w:w="6750" w:type="dxa"/>
            <w:gridSpan w:val="3"/>
            <w:vAlign w:val="center"/>
          </w:tcPr>
          <w:p w:rsidR="003B60E5" w:rsidRPr="00FF6F30" w:rsidRDefault="00FF6F30" w:rsidP="00D01BDD">
            <w:pPr>
              <w:tabs>
                <w:tab w:val="left" w:pos="1080"/>
              </w:tabs>
              <w:snapToGrid w:val="0"/>
              <w:spacing w:beforeLines="20" w:afterLines="20" w:line="276" w:lineRule="auto"/>
            </w:pPr>
            <w:r w:rsidRPr="00BC0538">
              <w:t xml:space="preserve">Tổng giám đốc </w:t>
            </w:r>
          </w:p>
        </w:tc>
      </w:tr>
      <w:tr w:rsidR="003B60E5" w:rsidRPr="003B60E5" w:rsidTr="002B7FBB">
        <w:trPr>
          <w:cantSplit/>
        </w:trPr>
        <w:tc>
          <w:tcPr>
            <w:tcW w:w="630" w:type="dxa"/>
            <w:vAlign w:val="center"/>
          </w:tcPr>
          <w:p w:rsidR="003B60E5" w:rsidRPr="003B60E5" w:rsidRDefault="003B60E5" w:rsidP="00D01BDD">
            <w:pPr>
              <w:tabs>
                <w:tab w:val="left" w:pos="1080"/>
              </w:tabs>
              <w:snapToGrid w:val="0"/>
              <w:spacing w:beforeLines="20" w:afterLines="20" w:line="276" w:lineRule="auto"/>
              <w:rPr>
                <w:b/>
                <w:bCs/>
              </w:rPr>
            </w:pPr>
          </w:p>
        </w:tc>
        <w:tc>
          <w:tcPr>
            <w:tcW w:w="2430" w:type="dxa"/>
            <w:vAlign w:val="center"/>
          </w:tcPr>
          <w:p w:rsidR="003B60E5" w:rsidRPr="00EA1AED" w:rsidRDefault="00641A91" w:rsidP="00D01BDD">
            <w:pPr>
              <w:tabs>
                <w:tab w:val="left" w:pos="1080"/>
              </w:tabs>
              <w:snapToGrid w:val="0"/>
              <w:spacing w:beforeLines="20" w:afterLines="20" w:line="276" w:lineRule="auto"/>
            </w:pPr>
            <w:r>
              <w:t>Địa chỉ</w:t>
            </w:r>
            <w:r w:rsidR="003B60E5" w:rsidRPr="00EA1AED">
              <w:t>:</w:t>
            </w:r>
          </w:p>
        </w:tc>
        <w:tc>
          <w:tcPr>
            <w:tcW w:w="6750" w:type="dxa"/>
            <w:gridSpan w:val="3"/>
            <w:vAlign w:val="center"/>
          </w:tcPr>
          <w:p w:rsidR="003B60E5" w:rsidRPr="003B60E5" w:rsidRDefault="00FF6F30" w:rsidP="00D01BDD">
            <w:pPr>
              <w:tabs>
                <w:tab w:val="left" w:pos="1080"/>
              </w:tabs>
              <w:snapToGrid w:val="0"/>
              <w:spacing w:beforeLines="20" w:afterLines="20" w:line="276" w:lineRule="auto"/>
              <w:ind w:right="-135"/>
              <w:rPr>
                <w:b/>
              </w:rPr>
            </w:pPr>
            <w:r w:rsidRPr="00BC0538">
              <w:t>Biệt thự số L24, lô đất Y01, Khu ĐTM Dương Nội, đường Lê Văn Lương kéo dài, phường La Khê, quận Hà Đông, Hà Nội</w:t>
            </w:r>
          </w:p>
        </w:tc>
      </w:tr>
      <w:tr w:rsidR="003B60E5" w:rsidRPr="003B60E5" w:rsidTr="002B7FBB">
        <w:trPr>
          <w:cantSplit/>
        </w:trPr>
        <w:tc>
          <w:tcPr>
            <w:tcW w:w="630" w:type="dxa"/>
            <w:vAlign w:val="center"/>
          </w:tcPr>
          <w:p w:rsidR="003B60E5" w:rsidRPr="003B60E5" w:rsidRDefault="003B60E5" w:rsidP="00D01BDD">
            <w:pPr>
              <w:tabs>
                <w:tab w:val="left" w:pos="1080"/>
              </w:tabs>
              <w:snapToGrid w:val="0"/>
              <w:spacing w:beforeLines="20" w:afterLines="20" w:line="276" w:lineRule="auto"/>
              <w:rPr>
                <w:b/>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Mã số thuế</w:t>
            </w:r>
          </w:p>
        </w:tc>
        <w:tc>
          <w:tcPr>
            <w:tcW w:w="6750" w:type="dxa"/>
            <w:gridSpan w:val="3"/>
            <w:vAlign w:val="center"/>
          </w:tcPr>
          <w:p w:rsidR="00641A91" w:rsidRPr="00641A91" w:rsidRDefault="00FF6F30" w:rsidP="00D01BDD">
            <w:pPr>
              <w:tabs>
                <w:tab w:val="left" w:pos="1080"/>
              </w:tabs>
              <w:snapToGrid w:val="0"/>
              <w:spacing w:beforeLines="20" w:afterLines="20" w:line="276" w:lineRule="auto"/>
              <w:ind w:right="-135"/>
            </w:pPr>
            <w:r w:rsidRPr="00BC0538">
              <w:t>0108788530</w:t>
            </w:r>
          </w:p>
        </w:tc>
      </w:tr>
      <w:tr w:rsidR="003B60E5" w:rsidRPr="003B60E5" w:rsidTr="002B7FBB">
        <w:trPr>
          <w:cantSplit/>
          <w:trHeight w:val="422"/>
        </w:trPr>
        <w:tc>
          <w:tcPr>
            <w:tcW w:w="9810" w:type="dxa"/>
            <w:gridSpan w:val="5"/>
            <w:vAlign w:val="center"/>
          </w:tcPr>
          <w:p w:rsidR="003B60E5" w:rsidRPr="003B60E5" w:rsidRDefault="003B60E5" w:rsidP="00D01BDD">
            <w:pPr>
              <w:tabs>
                <w:tab w:val="left" w:pos="1080"/>
              </w:tabs>
              <w:snapToGrid w:val="0"/>
              <w:spacing w:beforeLines="20" w:afterLines="20" w:line="276" w:lineRule="auto"/>
              <w:ind w:right="162"/>
              <w:rPr>
                <w:b/>
              </w:rPr>
            </w:pPr>
            <w:r w:rsidRPr="003B60E5">
              <w:rPr>
                <w:b/>
                <w:bCs/>
              </w:rPr>
              <w:t xml:space="preserve">Bên B: </w:t>
            </w:r>
            <w:r w:rsidRPr="003B60E5">
              <w:rPr>
                <w:b/>
              </w:rPr>
              <w:t>CÔNG TY CỔ PHẦN TRUYỀN THÔNG SỐ VDATA</w:t>
            </w:r>
          </w:p>
        </w:tc>
      </w:tr>
      <w:tr w:rsidR="003B60E5" w:rsidRPr="003B60E5" w:rsidTr="002B7FBB">
        <w:trPr>
          <w:cantSplit/>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Người đại diện:</w:t>
            </w:r>
          </w:p>
        </w:tc>
        <w:tc>
          <w:tcPr>
            <w:tcW w:w="6750" w:type="dxa"/>
            <w:gridSpan w:val="3"/>
            <w:vAlign w:val="center"/>
          </w:tcPr>
          <w:p w:rsidR="003B60E5" w:rsidRPr="00EA1AED" w:rsidRDefault="003B60E5" w:rsidP="00D01BDD">
            <w:pPr>
              <w:tabs>
                <w:tab w:val="left" w:pos="1080"/>
              </w:tabs>
              <w:snapToGrid w:val="0"/>
              <w:spacing w:beforeLines="20" w:afterLines="20" w:line="276" w:lineRule="auto"/>
            </w:pPr>
            <w:r w:rsidRPr="00EA1AED">
              <w:t xml:space="preserve">Ông </w:t>
            </w:r>
            <w:r w:rsidRPr="00EA1AED">
              <w:rPr>
                <w:b/>
              </w:rPr>
              <w:t>Trần Văn Hải</w:t>
            </w:r>
          </w:p>
        </w:tc>
      </w:tr>
      <w:tr w:rsidR="003B60E5" w:rsidRPr="003B60E5" w:rsidTr="002B7FBB">
        <w:trPr>
          <w:cantSplit/>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5040"/>
                <w:tab w:val="left" w:pos="7920"/>
              </w:tabs>
              <w:snapToGrid w:val="0"/>
              <w:spacing w:beforeLines="20" w:afterLines="20" w:line="276" w:lineRule="auto"/>
            </w:pPr>
            <w:r w:rsidRPr="00EA1AED">
              <w:t>Chức vụ:</w:t>
            </w:r>
          </w:p>
        </w:tc>
        <w:tc>
          <w:tcPr>
            <w:tcW w:w="6750" w:type="dxa"/>
            <w:gridSpan w:val="3"/>
            <w:vAlign w:val="center"/>
          </w:tcPr>
          <w:p w:rsidR="003B60E5" w:rsidRPr="00EA1AED" w:rsidRDefault="00EA1AED" w:rsidP="00D01BDD">
            <w:pPr>
              <w:tabs>
                <w:tab w:val="left" w:pos="1080"/>
              </w:tabs>
              <w:snapToGrid w:val="0"/>
              <w:spacing w:beforeLines="20" w:afterLines="20" w:line="276" w:lineRule="auto"/>
            </w:pPr>
            <w:r>
              <w:t>Tổng g</w:t>
            </w:r>
            <w:r w:rsidR="003B60E5" w:rsidRPr="00EA1AED">
              <w:t>iám đốc</w:t>
            </w:r>
          </w:p>
        </w:tc>
      </w:tr>
      <w:tr w:rsidR="003B60E5" w:rsidRPr="003B60E5" w:rsidTr="002B7FBB">
        <w:trPr>
          <w:cantSplit/>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Trụ sở chính:</w:t>
            </w:r>
          </w:p>
        </w:tc>
        <w:tc>
          <w:tcPr>
            <w:tcW w:w="6750" w:type="dxa"/>
            <w:gridSpan w:val="3"/>
            <w:vAlign w:val="center"/>
          </w:tcPr>
          <w:p w:rsidR="003B60E5" w:rsidRPr="00EA1AED" w:rsidRDefault="003B60E5" w:rsidP="00D01BDD">
            <w:pPr>
              <w:tabs>
                <w:tab w:val="left" w:pos="1080"/>
              </w:tabs>
              <w:snapToGrid w:val="0"/>
              <w:spacing w:beforeLines="20" w:afterLines="20" w:line="276" w:lineRule="auto"/>
              <w:ind w:right="-135"/>
            </w:pPr>
            <w:r w:rsidRPr="00EA1AED">
              <w:t>SN 16C3, Ngõ 2, Tổ 18, P. Cầu Diễn, Q. Nam Từ Liêm, Tp Hà Nội</w:t>
            </w:r>
          </w:p>
        </w:tc>
      </w:tr>
      <w:tr w:rsidR="003B60E5" w:rsidRPr="003B60E5" w:rsidTr="002B7FBB">
        <w:trPr>
          <w:cantSplit/>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Điện thoại:</w:t>
            </w: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 xml:space="preserve">(024) </w:t>
            </w:r>
            <w:r w:rsidR="00EA1AED">
              <w:t>7777 8666</w:t>
            </w:r>
          </w:p>
        </w:tc>
        <w:tc>
          <w:tcPr>
            <w:tcW w:w="1242" w:type="dxa"/>
            <w:vAlign w:val="center"/>
          </w:tcPr>
          <w:p w:rsidR="003B60E5" w:rsidRPr="00EA1AED" w:rsidRDefault="003B60E5" w:rsidP="00D01BDD">
            <w:pPr>
              <w:tabs>
                <w:tab w:val="left" w:pos="5040"/>
                <w:tab w:val="left" w:pos="7920"/>
              </w:tabs>
              <w:snapToGrid w:val="0"/>
              <w:spacing w:beforeLines="20" w:afterLines="20" w:line="276" w:lineRule="auto"/>
              <w:jc w:val="right"/>
            </w:pPr>
          </w:p>
        </w:tc>
        <w:tc>
          <w:tcPr>
            <w:tcW w:w="3078" w:type="dxa"/>
            <w:vAlign w:val="center"/>
          </w:tcPr>
          <w:p w:rsidR="003B60E5" w:rsidRPr="00EA1AED" w:rsidRDefault="003B60E5" w:rsidP="00D01BDD">
            <w:pPr>
              <w:tabs>
                <w:tab w:val="left" w:pos="1080"/>
              </w:tabs>
              <w:snapToGrid w:val="0"/>
              <w:spacing w:beforeLines="20" w:afterLines="20" w:line="276" w:lineRule="auto"/>
            </w:pPr>
          </w:p>
        </w:tc>
      </w:tr>
      <w:tr w:rsidR="003B60E5" w:rsidRPr="003B60E5" w:rsidTr="002B7FBB">
        <w:trPr>
          <w:cantSplit/>
          <w:trHeight w:val="195"/>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Email:</w:t>
            </w:r>
          </w:p>
        </w:tc>
        <w:tc>
          <w:tcPr>
            <w:tcW w:w="6750" w:type="dxa"/>
            <w:gridSpan w:val="3"/>
          </w:tcPr>
          <w:p w:rsidR="003B60E5" w:rsidRPr="00EA1AED" w:rsidRDefault="009341CB" w:rsidP="00D01BDD">
            <w:pPr>
              <w:tabs>
                <w:tab w:val="left" w:pos="1080"/>
              </w:tabs>
              <w:spacing w:beforeLines="20" w:afterLines="20" w:line="276" w:lineRule="auto"/>
            </w:pPr>
            <w:hyperlink r:id="rId9" w:history="1">
              <w:r w:rsidR="003B60E5" w:rsidRPr="00EA1AED">
                <w:rPr>
                  <w:rStyle w:val="Hyperlink"/>
                </w:rPr>
                <w:t>info@vdata.com.vn</w:t>
              </w:r>
            </w:hyperlink>
          </w:p>
        </w:tc>
      </w:tr>
      <w:tr w:rsidR="003B60E5" w:rsidRPr="003B60E5" w:rsidTr="002B7FBB">
        <w:trPr>
          <w:cantSplit/>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5040"/>
                <w:tab w:val="left" w:pos="7920"/>
              </w:tabs>
              <w:snapToGrid w:val="0"/>
              <w:spacing w:beforeLines="20" w:afterLines="20" w:line="276" w:lineRule="auto"/>
            </w:pPr>
            <w:r w:rsidRPr="00EA1AED">
              <w:t xml:space="preserve">Số tài khoản:                                                              </w:t>
            </w:r>
          </w:p>
        </w:tc>
        <w:tc>
          <w:tcPr>
            <w:tcW w:w="2430" w:type="dxa"/>
            <w:vAlign w:val="center"/>
          </w:tcPr>
          <w:p w:rsidR="003B60E5" w:rsidRPr="00EA1AED" w:rsidRDefault="003B60E5" w:rsidP="00D01BDD">
            <w:pPr>
              <w:tabs>
                <w:tab w:val="left" w:pos="1080"/>
              </w:tabs>
              <w:snapToGrid w:val="0"/>
              <w:spacing w:beforeLines="20" w:afterLines="20" w:line="276" w:lineRule="auto"/>
            </w:pPr>
            <w:r w:rsidRPr="00EA1AED">
              <w:t>0821003383077</w:t>
            </w:r>
          </w:p>
        </w:tc>
        <w:tc>
          <w:tcPr>
            <w:tcW w:w="4320" w:type="dxa"/>
            <w:gridSpan w:val="2"/>
            <w:vAlign w:val="center"/>
          </w:tcPr>
          <w:p w:rsidR="003B60E5" w:rsidRPr="00EA1AED" w:rsidRDefault="003B60E5" w:rsidP="00D01BDD">
            <w:pPr>
              <w:tabs>
                <w:tab w:val="left" w:pos="1080"/>
              </w:tabs>
              <w:snapToGrid w:val="0"/>
              <w:spacing w:beforeLines="20" w:afterLines="20" w:line="276" w:lineRule="auto"/>
            </w:pPr>
            <w:r w:rsidRPr="00EA1AED">
              <w:t xml:space="preserve">Tại Ngân hàng TMCP An Bình, </w:t>
            </w:r>
          </w:p>
          <w:p w:rsidR="003B60E5" w:rsidRPr="00EA1AED" w:rsidRDefault="003B60E5" w:rsidP="00D01BDD">
            <w:pPr>
              <w:tabs>
                <w:tab w:val="left" w:pos="1080"/>
              </w:tabs>
              <w:snapToGrid w:val="0"/>
              <w:spacing w:beforeLines="20" w:afterLines="20" w:line="276" w:lineRule="auto"/>
            </w:pPr>
            <w:r w:rsidRPr="00EA1AED">
              <w:t xml:space="preserve">chi nhánh Hà Nội </w:t>
            </w:r>
          </w:p>
        </w:tc>
      </w:tr>
      <w:tr w:rsidR="003B60E5" w:rsidRPr="003B60E5" w:rsidTr="002B7FBB">
        <w:trPr>
          <w:cantSplit/>
          <w:trHeight w:val="70"/>
        </w:trPr>
        <w:tc>
          <w:tcPr>
            <w:tcW w:w="630" w:type="dxa"/>
            <w:vAlign w:val="center"/>
          </w:tcPr>
          <w:p w:rsidR="003B60E5" w:rsidRPr="00EA1AED" w:rsidRDefault="003B60E5" w:rsidP="00D01BDD">
            <w:pPr>
              <w:tabs>
                <w:tab w:val="left" w:pos="1080"/>
              </w:tabs>
              <w:snapToGrid w:val="0"/>
              <w:spacing w:beforeLines="20" w:afterLines="20" w:line="276" w:lineRule="auto"/>
              <w:rPr>
                <w:bCs/>
              </w:rPr>
            </w:pPr>
          </w:p>
        </w:tc>
        <w:tc>
          <w:tcPr>
            <w:tcW w:w="2430" w:type="dxa"/>
            <w:vAlign w:val="center"/>
          </w:tcPr>
          <w:p w:rsidR="003B60E5" w:rsidRPr="00EA1AED" w:rsidRDefault="003B60E5" w:rsidP="00D01BDD">
            <w:pPr>
              <w:tabs>
                <w:tab w:val="left" w:pos="5040"/>
                <w:tab w:val="left" w:pos="7920"/>
              </w:tabs>
              <w:snapToGrid w:val="0"/>
              <w:spacing w:beforeLines="20" w:afterLines="20" w:line="276" w:lineRule="auto"/>
            </w:pPr>
            <w:r w:rsidRPr="00EA1AED">
              <w:t>Mã số thuế:</w:t>
            </w:r>
          </w:p>
        </w:tc>
        <w:tc>
          <w:tcPr>
            <w:tcW w:w="6750" w:type="dxa"/>
            <w:gridSpan w:val="3"/>
            <w:vAlign w:val="center"/>
          </w:tcPr>
          <w:p w:rsidR="003B60E5" w:rsidRPr="00EA1AED" w:rsidRDefault="003B60E5" w:rsidP="00641A91">
            <w:pPr>
              <w:suppressAutoHyphens w:val="0"/>
              <w:spacing w:line="276" w:lineRule="auto"/>
              <w:rPr>
                <w:bCs/>
                <w:lang w:eastAsia="en-US"/>
              </w:rPr>
            </w:pPr>
            <w:r w:rsidRPr="00EA1AED">
              <w:rPr>
                <w:bCs/>
                <w:lang w:eastAsia="en-US"/>
              </w:rPr>
              <w:t>0103766780</w:t>
            </w:r>
          </w:p>
        </w:tc>
      </w:tr>
    </w:tbl>
    <w:p w:rsidR="00B229D7" w:rsidRPr="003B60E5" w:rsidRDefault="00B229D7">
      <w:pPr>
        <w:tabs>
          <w:tab w:val="left" w:pos="900"/>
        </w:tabs>
        <w:spacing w:before="240"/>
        <w:rPr>
          <w:i/>
        </w:rPr>
      </w:pPr>
      <w:r w:rsidRPr="003B60E5">
        <w:rPr>
          <w:i/>
        </w:rPr>
        <w:t xml:space="preserve">Sau khi bàn bạc, thỏa thuận, hai bên thống nhất ký kết hợp đồng </w:t>
      </w:r>
      <w:r w:rsidR="00C70319" w:rsidRPr="003B60E5">
        <w:rPr>
          <w:i/>
        </w:rPr>
        <w:t>dịch vụ</w:t>
      </w:r>
      <w:r w:rsidR="000D4939">
        <w:rPr>
          <w:i/>
        </w:rPr>
        <w:t xml:space="preserve"> </w:t>
      </w:r>
      <w:r w:rsidR="00914103" w:rsidRPr="00CC5F4A">
        <w:rPr>
          <w:b/>
          <w:i/>
        </w:rPr>
        <w:t>phần mềm</w:t>
      </w:r>
      <w:r w:rsidR="00D35158" w:rsidRPr="00CC5F4A">
        <w:rPr>
          <w:b/>
          <w:i/>
        </w:rPr>
        <w:t xml:space="preserve"> </w:t>
      </w:r>
      <w:r w:rsidR="00641A91" w:rsidRPr="00CC5F4A">
        <w:rPr>
          <w:b/>
          <w:i/>
        </w:rPr>
        <w:t>quản lý</w:t>
      </w:r>
      <w:r w:rsidR="00641A91">
        <w:rPr>
          <w:i/>
        </w:rPr>
        <w:t xml:space="preserve"> </w:t>
      </w:r>
      <w:r w:rsidRPr="003B60E5">
        <w:rPr>
          <w:i/>
        </w:rPr>
        <w:t>với các điều khoản sau đây:</w:t>
      </w:r>
    </w:p>
    <w:p w:rsidR="00004B80" w:rsidRPr="003B60E5" w:rsidRDefault="00004B80" w:rsidP="00004B80">
      <w:pPr>
        <w:pStyle w:val="Heading1"/>
        <w:numPr>
          <w:ilvl w:val="0"/>
          <w:numId w:val="0"/>
        </w:numPr>
        <w:spacing w:line="312" w:lineRule="auto"/>
        <w:rPr>
          <w:rFonts w:ascii="Times New Roman" w:hAnsi="Times New Roman"/>
          <w:sz w:val="24"/>
        </w:rPr>
      </w:pPr>
    </w:p>
    <w:p w:rsidR="00B229D7" w:rsidRPr="003B60E5" w:rsidRDefault="00E65F9C" w:rsidP="00004B80">
      <w:pPr>
        <w:pStyle w:val="Heading1"/>
        <w:numPr>
          <w:ilvl w:val="0"/>
          <w:numId w:val="0"/>
        </w:numPr>
        <w:spacing w:line="360" w:lineRule="auto"/>
        <w:rPr>
          <w:rFonts w:ascii="Times New Roman" w:hAnsi="Times New Roman"/>
          <w:sz w:val="24"/>
        </w:rPr>
      </w:pPr>
      <w:r w:rsidRPr="003B60E5">
        <w:rPr>
          <w:rFonts w:ascii="Times New Roman" w:hAnsi="Times New Roman"/>
          <w:sz w:val="24"/>
        </w:rPr>
        <w:t>ĐIỀU 1: NỘI DUNG</w:t>
      </w:r>
      <w:r w:rsidR="00CD1420" w:rsidRPr="003B60E5">
        <w:rPr>
          <w:rFonts w:ascii="Times New Roman" w:hAnsi="Times New Roman"/>
          <w:sz w:val="24"/>
        </w:rPr>
        <w:t xml:space="preserve"> HỢP ĐỒNG</w:t>
      </w:r>
    </w:p>
    <w:p w:rsidR="006B21CD" w:rsidRPr="003B60E5" w:rsidRDefault="00E65F9C" w:rsidP="0067419A">
      <w:pPr>
        <w:numPr>
          <w:ilvl w:val="1"/>
          <w:numId w:val="14"/>
        </w:numPr>
        <w:spacing w:line="360" w:lineRule="auto"/>
        <w:jc w:val="both"/>
      </w:pPr>
      <w:proofErr w:type="gramStart"/>
      <w:r w:rsidRPr="003B60E5">
        <w:t xml:space="preserve">Bên B </w:t>
      </w:r>
      <w:r w:rsidR="006B21CD" w:rsidRPr="003B60E5">
        <w:t>cung cấp cho</w:t>
      </w:r>
      <w:r w:rsidR="00172D80" w:rsidRPr="003B60E5">
        <w:t xml:space="preserve"> bên A</w:t>
      </w:r>
      <w:r w:rsidR="000D4939">
        <w:t xml:space="preserve"> </w:t>
      </w:r>
      <w:r w:rsidR="00EA1AED" w:rsidRPr="00EA1AED">
        <w:t xml:space="preserve">Phần mềm </w:t>
      </w:r>
      <w:r w:rsidR="00641A91">
        <w:t xml:space="preserve">quản lý với </w:t>
      </w:r>
      <w:r w:rsidR="00914103" w:rsidRPr="003B60E5">
        <w:t xml:space="preserve">các chức năng mô tả chi tiết như </w:t>
      </w:r>
      <w:r w:rsidR="00C946CD" w:rsidRPr="003B60E5">
        <w:t>phụ lục 01 đính kèm hợp đồng này</w:t>
      </w:r>
      <w:r w:rsidR="000C6A5E" w:rsidRPr="003B60E5">
        <w:t>.</w:t>
      </w:r>
      <w:proofErr w:type="gramEnd"/>
    </w:p>
    <w:p w:rsidR="006074AC" w:rsidRPr="00D01BDD" w:rsidRDefault="00D01BDD" w:rsidP="00742196">
      <w:pPr>
        <w:numPr>
          <w:ilvl w:val="1"/>
          <w:numId w:val="14"/>
        </w:numPr>
        <w:spacing w:line="360" w:lineRule="auto"/>
        <w:jc w:val="both"/>
      </w:pPr>
      <w:r>
        <w:lastRenderedPageBreak/>
        <w:t xml:space="preserve"> Tổng giá trị hợp đồng là</w:t>
      </w:r>
      <w:r w:rsidR="006074AC" w:rsidRPr="00797979">
        <w:t xml:space="preserve">: </w:t>
      </w:r>
      <w:r>
        <w:rPr>
          <w:b/>
        </w:rPr>
        <w:t>35,000,000</w:t>
      </w:r>
      <w:r w:rsidR="00C946CD" w:rsidRPr="00797979">
        <w:rPr>
          <w:b/>
        </w:rPr>
        <w:t xml:space="preserve"> đ (</w:t>
      </w:r>
      <w:r>
        <w:rPr>
          <w:b/>
        </w:rPr>
        <w:t>Ba mươi lăm triệu đồng chẵn</w:t>
      </w:r>
      <w:r w:rsidR="002550C0" w:rsidRPr="00797979">
        <w:rPr>
          <w:b/>
        </w:rPr>
        <w:t>)</w:t>
      </w:r>
    </w:p>
    <w:p w:rsidR="00F3792C" w:rsidRPr="003B60E5" w:rsidRDefault="00417EFC" w:rsidP="00742196">
      <w:pPr>
        <w:numPr>
          <w:ilvl w:val="1"/>
          <w:numId w:val="14"/>
        </w:numPr>
        <w:spacing w:line="360" w:lineRule="auto"/>
        <w:jc w:val="both"/>
      </w:pPr>
      <w:r w:rsidRPr="003B60E5">
        <w:t xml:space="preserve">Công việc bao gồm việc khảo sát yêu cầu, cài đặt phần mềm trên hệ thống, đào tạo hướng dẫn cho nhân sự của bên </w:t>
      </w:r>
      <w:proofErr w:type="gramStart"/>
      <w:r w:rsidRPr="003B60E5">
        <w:t>A</w:t>
      </w:r>
      <w:proofErr w:type="gramEnd"/>
      <w:r w:rsidRPr="003B60E5">
        <w:t xml:space="preserve"> sử dụng khai thác phần mềm</w:t>
      </w:r>
      <w:r w:rsidR="000C6A5E" w:rsidRPr="003B60E5">
        <w:t>.</w:t>
      </w:r>
    </w:p>
    <w:p w:rsidR="00B5022F" w:rsidRPr="003B60E5" w:rsidRDefault="00417EFC" w:rsidP="00742196">
      <w:pPr>
        <w:numPr>
          <w:ilvl w:val="1"/>
          <w:numId w:val="14"/>
        </w:numPr>
        <w:spacing w:line="360" w:lineRule="auto"/>
        <w:jc w:val="both"/>
      </w:pPr>
      <w:r w:rsidRPr="003B60E5">
        <w:t xml:space="preserve">Hiệu chỉnh nâng cấp sửa chữa các lỗi phát sinh trong vòng </w:t>
      </w:r>
      <w:proofErr w:type="gramStart"/>
      <w:r w:rsidRPr="003B60E5">
        <w:t>1</w:t>
      </w:r>
      <w:proofErr w:type="gramEnd"/>
      <w:r w:rsidRPr="003B60E5">
        <w:t xml:space="preserve"> năm đầu sử dụng phần mềm</w:t>
      </w:r>
      <w:r w:rsidR="000C6A5E" w:rsidRPr="003B60E5">
        <w:t>.</w:t>
      </w:r>
    </w:p>
    <w:p w:rsidR="002B7FBB" w:rsidRPr="003B60E5" w:rsidRDefault="00742196" w:rsidP="00742196">
      <w:pPr>
        <w:numPr>
          <w:ilvl w:val="1"/>
          <w:numId w:val="14"/>
        </w:numPr>
        <w:spacing w:line="360" w:lineRule="auto"/>
        <w:jc w:val="both"/>
      </w:pPr>
      <w:r w:rsidRPr="003B60E5">
        <w:t xml:space="preserve">Bảo hành: </w:t>
      </w:r>
      <w:r w:rsidR="000C6A5E" w:rsidRPr="003B60E5">
        <w:t>P</w:t>
      </w:r>
      <w:r w:rsidR="006074AC" w:rsidRPr="003B60E5">
        <w:t xml:space="preserve">hần mềm được bảo hành trong suốt quá trình sử dụng và được nâng cấp, cập </w:t>
      </w:r>
      <w:proofErr w:type="gramStart"/>
      <w:r w:rsidR="006074AC" w:rsidRPr="003B60E5">
        <w:t>nhật  miễn</w:t>
      </w:r>
      <w:proofErr w:type="gramEnd"/>
      <w:r w:rsidR="006074AC" w:rsidRPr="003B60E5">
        <w:t xml:space="preserve"> phí mỗi khi có phiên</w:t>
      </w:r>
      <w:r w:rsidR="000D4939">
        <w:t xml:space="preserve"> </w:t>
      </w:r>
      <w:r w:rsidR="006074AC" w:rsidRPr="003B60E5">
        <w:t>bản mới.</w:t>
      </w:r>
    </w:p>
    <w:p w:rsidR="00307AD1" w:rsidRPr="003B60E5" w:rsidRDefault="00F3792C" w:rsidP="0067419A">
      <w:pPr>
        <w:numPr>
          <w:ilvl w:val="1"/>
          <w:numId w:val="14"/>
        </w:numPr>
        <w:spacing w:line="360" w:lineRule="auto"/>
        <w:jc w:val="both"/>
      </w:pPr>
      <w:proofErr w:type="gramStart"/>
      <w:r w:rsidRPr="003B60E5">
        <w:t>Bảo trì phần mềm: Phần mềm được hỗ trợ miễn phí và bảo trì trong một năm.</w:t>
      </w:r>
      <w:proofErr w:type="gramEnd"/>
      <w:r w:rsidRPr="003B60E5">
        <w:t xml:space="preserve"> </w:t>
      </w:r>
      <w:proofErr w:type="gramStart"/>
      <w:r w:rsidRPr="003B60E5">
        <w:t>Sau năm đầu tiên phí dịch vụ hỗ trợ và bảo trì phần mềm sẽ được hai bên thống nhất và thỏa thuận trong một hợp đồng khác nếu có nhu cầu.</w:t>
      </w:r>
      <w:proofErr w:type="gramEnd"/>
    </w:p>
    <w:p w:rsidR="006D1164" w:rsidRPr="003B60E5" w:rsidRDefault="006D1164" w:rsidP="0067419A">
      <w:pPr>
        <w:jc w:val="both"/>
      </w:pPr>
    </w:p>
    <w:p w:rsidR="00E65F9C" w:rsidRPr="00641A91" w:rsidRDefault="00E65F9C" w:rsidP="00E507FD">
      <w:pPr>
        <w:pStyle w:val="Heading1"/>
        <w:numPr>
          <w:ilvl w:val="0"/>
          <w:numId w:val="0"/>
        </w:numPr>
        <w:spacing w:line="360" w:lineRule="auto"/>
        <w:jc w:val="both"/>
        <w:rPr>
          <w:rFonts w:ascii="Times New Roman" w:hAnsi="Times New Roman"/>
          <w:bCs w:val="0"/>
          <w:sz w:val="24"/>
          <w:lang w:val="pl-PL"/>
        </w:rPr>
      </w:pPr>
      <w:r w:rsidRPr="00641A91">
        <w:rPr>
          <w:rFonts w:ascii="Times New Roman" w:hAnsi="Times New Roman"/>
          <w:bCs w:val="0"/>
          <w:sz w:val="24"/>
          <w:lang w:val="pl-PL"/>
        </w:rPr>
        <w:t>Đ</w:t>
      </w:r>
      <w:r w:rsidR="00B229D7" w:rsidRPr="00641A91">
        <w:rPr>
          <w:rFonts w:ascii="Times New Roman" w:hAnsi="Times New Roman"/>
          <w:bCs w:val="0"/>
          <w:sz w:val="24"/>
          <w:lang w:val="pl-PL"/>
        </w:rPr>
        <w:t>IỀU 2: THANH TOÁN</w:t>
      </w:r>
      <w:r w:rsidR="00117EE8" w:rsidRPr="00641A91">
        <w:rPr>
          <w:rFonts w:ascii="Times New Roman" w:hAnsi="Times New Roman"/>
          <w:bCs w:val="0"/>
          <w:sz w:val="24"/>
          <w:lang w:val="pl-PL"/>
        </w:rPr>
        <w:t xml:space="preserve"> VÀ HÓA ĐƠN</w:t>
      </w:r>
    </w:p>
    <w:p w:rsidR="00641A91" w:rsidRPr="00641A91" w:rsidRDefault="00641A91" w:rsidP="00641A91">
      <w:pPr>
        <w:spacing w:line="360" w:lineRule="auto"/>
        <w:jc w:val="both"/>
        <w:rPr>
          <w:lang w:val="pl-PL"/>
        </w:rPr>
      </w:pPr>
      <w:r>
        <w:rPr>
          <w:lang w:val="pl-PL"/>
        </w:rPr>
        <w:t>2.1.</w:t>
      </w:r>
      <w:r w:rsidRPr="00641A91">
        <w:rPr>
          <w:lang w:val="pl-PL"/>
        </w:rPr>
        <w:t xml:space="preserve">Bên A sẽ thanh toán cho bên B </w:t>
      </w:r>
      <w:r w:rsidR="00D01BDD">
        <w:rPr>
          <w:lang w:val="pl-PL"/>
        </w:rPr>
        <w:t>100</w:t>
      </w:r>
      <w:r w:rsidRPr="00641A91">
        <w:rPr>
          <w:lang w:val="pl-PL"/>
        </w:rPr>
        <w:t xml:space="preserve">% chi phí thực hiện phần mềm ngay sau </w:t>
      </w:r>
      <w:r w:rsidR="00D01BDD">
        <w:rPr>
          <w:lang w:val="pl-PL"/>
        </w:rPr>
        <w:t>cả hai bên ký biên bản bàn giao nghiệm thu phần mềm.</w:t>
      </w:r>
    </w:p>
    <w:p w:rsidR="00641A91" w:rsidRPr="00641A91" w:rsidRDefault="00641A91" w:rsidP="00641A91">
      <w:pPr>
        <w:spacing w:line="360" w:lineRule="auto"/>
        <w:jc w:val="both"/>
        <w:rPr>
          <w:lang w:val="pl-PL"/>
        </w:rPr>
      </w:pPr>
      <w:r w:rsidRPr="00641A91">
        <w:rPr>
          <w:lang w:val="pl-PL"/>
        </w:rPr>
        <w:t>2.3.</w:t>
      </w:r>
      <w:r w:rsidR="00D01BDD">
        <w:rPr>
          <w:lang w:val="pl-PL"/>
        </w:rPr>
        <w:t xml:space="preserve">Phần mềm là sẩn phẩm không chịu thuế GTGT. </w:t>
      </w:r>
      <w:r w:rsidRPr="00641A91">
        <w:rPr>
          <w:lang w:val="pl-PL"/>
        </w:rPr>
        <w:t>Bên B có trách nhiệm xuất hóa đơn cho bên A ngay sau khi bàn giao phần mềm và hướng dẫn sử dụng.</w:t>
      </w:r>
    </w:p>
    <w:p w:rsidR="00641A91" w:rsidRPr="00641A91" w:rsidRDefault="00641A91" w:rsidP="00641A91">
      <w:pPr>
        <w:spacing w:line="360" w:lineRule="auto"/>
        <w:jc w:val="both"/>
        <w:rPr>
          <w:lang w:val="pl-PL"/>
        </w:rPr>
      </w:pPr>
      <w:r w:rsidRPr="00641A91">
        <w:rPr>
          <w:lang w:val="pl-PL"/>
        </w:rPr>
        <w:t>2.4.Hình thức thanh toán: Tiền mặt /Chuyển khoản</w:t>
      </w:r>
    </w:p>
    <w:p w:rsidR="00641A91" w:rsidRPr="00641A91" w:rsidRDefault="00641A91" w:rsidP="00641A91">
      <w:pPr>
        <w:pStyle w:val="ListParagraph"/>
        <w:numPr>
          <w:ilvl w:val="0"/>
          <w:numId w:val="33"/>
        </w:numPr>
        <w:suppressAutoHyphens w:val="0"/>
        <w:spacing w:before="100" w:beforeAutospacing="1" w:after="100" w:afterAutospacing="1" w:line="276" w:lineRule="auto"/>
      </w:pPr>
      <w:r w:rsidRPr="00641A91">
        <w:t xml:space="preserve">Số tài khoản: </w:t>
      </w:r>
      <w:r w:rsidRPr="00421230">
        <w:rPr>
          <w:b/>
        </w:rPr>
        <w:t>0821003383077</w:t>
      </w:r>
    </w:p>
    <w:p w:rsidR="00641A91" w:rsidRPr="00421230" w:rsidRDefault="00641A91" w:rsidP="00641A91">
      <w:pPr>
        <w:pStyle w:val="ListParagraph"/>
        <w:numPr>
          <w:ilvl w:val="0"/>
          <w:numId w:val="33"/>
        </w:numPr>
        <w:suppressAutoHyphens w:val="0"/>
        <w:spacing w:before="100" w:beforeAutospacing="1" w:after="100" w:afterAutospacing="1" w:line="276" w:lineRule="auto"/>
        <w:rPr>
          <w:b/>
        </w:rPr>
      </w:pPr>
      <w:r w:rsidRPr="00641A91">
        <w:t xml:space="preserve">Chủ tài khoản: </w:t>
      </w:r>
      <w:r w:rsidRPr="00421230">
        <w:rPr>
          <w:b/>
        </w:rPr>
        <w:t>Công ty cổ phần truyền thông số VDATA</w:t>
      </w:r>
    </w:p>
    <w:p w:rsidR="00CD1420" w:rsidRPr="00421230" w:rsidRDefault="00641A91" w:rsidP="00641A91">
      <w:pPr>
        <w:pStyle w:val="ListParagraph"/>
        <w:numPr>
          <w:ilvl w:val="0"/>
          <w:numId w:val="33"/>
        </w:numPr>
        <w:suppressAutoHyphens w:val="0"/>
        <w:spacing w:before="100" w:beforeAutospacing="1" w:after="100" w:afterAutospacing="1" w:line="276" w:lineRule="auto"/>
        <w:rPr>
          <w:b/>
        </w:rPr>
      </w:pPr>
      <w:r w:rsidRPr="00641A91">
        <w:t xml:space="preserve">Mở tại: </w:t>
      </w:r>
      <w:r w:rsidRPr="00421230">
        <w:rPr>
          <w:b/>
        </w:rPr>
        <w:t>Ngân hàng TMCP An Bình, chi nhánh Hà Nội, PGD Đại Kim</w:t>
      </w:r>
    </w:p>
    <w:p w:rsidR="00CD1420" w:rsidRPr="003B60E5" w:rsidRDefault="00CD1420" w:rsidP="00CD1420">
      <w:pPr>
        <w:spacing w:line="360" w:lineRule="auto"/>
        <w:jc w:val="both"/>
        <w:rPr>
          <w:b/>
          <w:lang w:val="pl-PL"/>
        </w:rPr>
      </w:pPr>
      <w:r w:rsidRPr="003B60E5">
        <w:rPr>
          <w:b/>
          <w:lang w:val="pl-PL"/>
        </w:rPr>
        <w:t>ĐIỀU 3:  QUYỀN VÀ TRÁCH NHIỆM CỦA BÊN A</w:t>
      </w:r>
    </w:p>
    <w:p w:rsidR="00CD1420" w:rsidRPr="003B60E5" w:rsidRDefault="00CD1420" w:rsidP="00CD1420">
      <w:pPr>
        <w:pStyle w:val="ListParagraph"/>
        <w:numPr>
          <w:ilvl w:val="0"/>
          <w:numId w:val="5"/>
        </w:numPr>
        <w:spacing w:line="360" w:lineRule="auto"/>
        <w:jc w:val="both"/>
        <w:rPr>
          <w:vanish/>
          <w:spacing w:val="-2"/>
          <w:lang w:val="pl-PL"/>
        </w:rPr>
      </w:pPr>
    </w:p>
    <w:p w:rsidR="00CD1420" w:rsidRPr="003B60E5" w:rsidRDefault="00CD1420" w:rsidP="00CD1420">
      <w:pPr>
        <w:pStyle w:val="ListParagraph"/>
        <w:numPr>
          <w:ilvl w:val="0"/>
          <w:numId w:val="5"/>
        </w:numPr>
        <w:spacing w:line="360" w:lineRule="auto"/>
        <w:jc w:val="both"/>
        <w:rPr>
          <w:vanish/>
          <w:spacing w:val="-2"/>
          <w:lang w:val="pl-PL"/>
        </w:rPr>
      </w:pPr>
    </w:p>
    <w:p w:rsidR="00CD1420" w:rsidRPr="003B60E5" w:rsidRDefault="00CD1420" w:rsidP="00CD1420">
      <w:pPr>
        <w:pStyle w:val="ListParagraph"/>
        <w:numPr>
          <w:ilvl w:val="1"/>
          <w:numId w:val="29"/>
        </w:numPr>
        <w:spacing w:line="360" w:lineRule="auto"/>
        <w:jc w:val="both"/>
        <w:rPr>
          <w:spacing w:val="-2"/>
          <w:lang w:val="pl-PL"/>
        </w:rPr>
      </w:pPr>
      <w:r w:rsidRPr="003B60E5">
        <w:rPr>
          <w:spacing w:val="-2"/>
          <w:lang w:val="pl-PL"/>
        </w:rPr>
        <w:t>Có trách nhiệm cử người phối hợp với bên B trong quá trình khảo sát, phân tích yêu cầu, mô tả nghiệp vụ theo đúng thực tế kinh doanh của bên A.</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cung cấp các th</w:t>
      </w:r>
      <w:r w:rsidR="00EA1AED">
        <w:rPr>
          <w:spacing w:val="-2"/>
          <w:lang w:val="pl-PL"/>
        </w:rPr>
        <w:t>ông tin về nội dung, hình ảnh</w:t>
      </w:r>
      <w:r w:rsidRPr="003B60E5">
        <w:rPr>
          <w:spacing w:val="-2"/>
          <w:lang w:val="pl-PL"/>
        </w:rPr>
        <w:t xml:space="preserve"> về sản phẩm để bên B hỗ trợ nhập dữ liệu ban đầu.  </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phối hợp với bên B  để xây dựng lại quy trình nghiệp vụ cho phù hợp với mô hình quản lý bằng phần mềm.</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sắp xếp thời gian cho nhân viên tham gia đào tạo, tiếp nhận và nghiệm thu phần mềm. Các nhân viên cần dành đầy đủ thời gian trong quá trình đào tạo, không được kiêm nhiệm công việc trong quá trình đào tạo.</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trách nhiệm thanh toán đầy đủ và đúng hạn các khoản thanh toán nêu tại điều 2, hợp đồng này</w:t>
      </w:r>
    </w:p>
    <w:p w:rsidR="00CD1420" w:rsidRPr="003B60E5" w:rsidRDefault="00CD1420" w:rsidP="00CD1420">
      <w:pPr>
        <w:numPr>
          <w:ilvl w:val="1"/>
          <w:numId w:val="29"/>
        </w:numPr>
        <w:spacing w:line="360" w:lineRule="auto"/>
        <w:ind w:left="448" w:hanging="448"/>
        <w:jc w:val="both"/>
        <w:rPr>
          <w:spacing w:val="-2"/>
          <w:lang w:val="pl-PL"/>
        </w:rPr>
      </w:pPr>
      <w:r w:rsidRPr="003B60E5">
        <w:rPr>
          <w:spacing w:val="-2"/>
          <w:lang w:val="pl-PL"/>
        </w:rPr>
        <w:t>Có quyền đơn phương chấm dứt hợp đồng trong các tình huống bất khả kháng hoặc trong các tình huống vi phạm hợp đồng do lỗi của bên B</w:t>
      </w:r>
    </w:p>
    <w:p w:rsidR="00CD1420" w:rsidRPr="003B60E5" w:rsidRDefault="00CD1420" w:rsidP="00CD1420">
      <w:pPr>
        <w:numPr>
          <w:ilvl w:val="1"/>
          <w:numId w:val="29"/>
        </w:numPr>
        <w:spacing w:line="360" w:lineRule="auto"/>
        <w:ind w:left="448" w:hanging="448"/>
        <w:jc w:val="both"/>
        <w:rPr>
          <w:lang w:val="pl-PL"/>
        </w:rPr>
      </w:pPr>
      <w:r w:rsidRPr="003B60E5">
        <w:rPr>
          <w:lang w:val="pl-PL"/>
        </w:rPr>
        <w:lastRenderedPageBreak/>
        <w:t>Có quyền khiếu nại tới các cơ quan chức năng đề đòi bồi thường và xử lý theo luật định nếu bên B vi phạm hợp đồng.</w:t>
      </w:r>
    </w:p>
    <w:p w:rsidR="00CD1420" w:rsidRPr="003B60E5" w:rsidRDefault="00CD1420" w:rsidP="00CD1420">
      <w:pPr>
        <w:pStyle w:val="Heading1"/>
        <w:numPr>
          <w:ilvl w:val="0"/>
          <w:numId w:val="0"/>
        </w:numPr>
        <w:spacing w:line="360" w:lineRule="auto"/>
        <w:jc w:val="both"/>
        <w:rPr>
          <w:rFonts w:ascii="Times New Roman" w:hAnsi="Times New Roman"/>
          <w:sz w:val="24"/>
          <w:lang w:val="pl-PL"/>
        </w:rPr>
      </w:pPr>
    </w:p>
    <w:p w:rsidR="00CD1420" w:rsidRPr="003B60E5" w:rsidRDefault="00CD1420" w:rsidP="00E507FD">
      <w:pPr>
        <w:pStyle w:val="Heading1"/>
        <w:numPr>
          <w:ilvl w:val="0"/>
          <w:numId w:val="0"/>
        </w:numPr>
        <w:spacing w:line="360" w:lineRule="auto"/>
        <w:jc w:val="both"/>
        <w:rPr>
          <w:rFonts w:ascii="Times New Roman" w:hAnsi="Times New Roman"/>
          <w:sz w:val="24"/>
          <w:lang w:val="pl-PL"/>
        </w:rPr>
      </w:pPr>
      <w:r w:rsidRPr="003B60E5">
        <w:rPr>
          <w:rFonts w:ascii="Times New Roman" w:hAnsi="Times New Roman"/>
          <w:sz w:val="24"/>
          <w:lang w:val="pl-PL"/>
        </w:rPr>
        <w:t>ĐIỀU 4: QUYỀN VÀ TRÁCH NHIỆM CỦA BÊN B</w:t>
      </w:r>
    </w:p>
    <w:p w:rsidR="00CD1420" w:rsidRPr="003B60E5" w:rsidRDefault="00CD1420" w:rsidP="00CD1420">
      <w:pPr>
        <w:pStyle w:val="ListParagraph"/>
        <w:numPr>
          <w:ilvl w:val="0"/>
          <w:numId w:val="6"/>
        </w:numPr>
        <w:spacing w:line="360" w:lineRule="auto"/>
        <w:jc w:val="both"/>
        <w:rPr>
          <w:vanish/>
          <w:color w:val="000000"/>
          <w:lang w:val="pl-PL"/>
        </w:rPr>
      </w:pPr>
    </w:p>
    <w:p w:rsidR="00CD1420" w:rsidRPr="003B60E5" w:rsidRDefault="00CD1420" w:rsidP="00CD1420">
      <w:pPr>
        <w:pStyle w:val="ListParagraph"/>
        <w:numPr>
          <w:ilvl w:val="0"/>
          <w:numId w:val="6"/>
        </w:numPr>
        <w:spacing w:line="360" w:lineRule="auto"/>
        <w:jc w:val="both"/>
        <w:rPr>
          <w:vanish/>
          <w:color w:val="000000"/>
          <w:lang w:val="pl-PL"/>
        </w:rPr>
      </w:pPr>
    </w:p>
    <w:p w:rsidR="00CD1420" w:rsidRPr="003B60E5" w:rsidRDefault="00CD1420" w:rsidP="00CD1420">
      <w:pPr>
        <w:pStyle w:val="ListParagraph"/>
        <w:numPr>
          <w:ilvl w:val="1"/>
          <w:numId w:val="5"/>
        </w:numPr>
        <w:spacing w:line="360" w:lineRule="auto"/>
        <w:jc w:val="both"/>
        <w:rPr>
          <w:color w:val="000000"/>
          <w:lang w:val="pl-PL"/>
        </w:rPr>
      </w:pPr>
      <w:r w:rsidRPr="003B60E5">
        <w:rPr>
          <w:color w:val="000000"/>
          <w:lang w:val="pl-PL"/>
        </w:rPr>
        <w:t>Có trách nhiệm thực hiện nghiêm túc các hạng mục công việc như mô tả trong điều 1 và đảm bảo bàn giao phần mềm cho bên A đúng thời hạn.</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đào tạo, hướng dẫn cho nhân viên của bên A tiếp nhận và ứng dụng phần mềm vào công việc quản lý.</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bảo hành phần mềm trong suốt thời gian bên A sử dụng phần mềm và đáp ứng các nhu cầu nâng cấp hiệu chỉnh sau này. Chi phí cho việc nâng cấp hiệu chỉnh theo các yêu cầu mới sẽ được tính là chi phí phát sinh.</w:t>
      </w:r>
    </w:p>
    <w:p w:rsidR="00CD1420" w:rsidRPr="003B60E5" w:rsidRDefault="00CD1420" w:rsidP="00CD1420">
      <w:pPr>
        <w:numPr>
          <w:ilvl w:val="1"/>
          <w:numId w:val="5"/>
        </w:numPr>
        <w:spacing w:line="360" w:lineRule="auto"/>
        <w:ind w:left="448" w:hanging="448"/>
        <w:jc w:val="both"/>
        <w:rPr>
          <w:color w:val="000000"/>
          <w:lang w:val="pl-PL"/>
        </w:rPr>
      </w:pPr>
      <w:r w:rsidRPr="003B60E5">
        <w:rPr>
          <w:color w:val="000000"/>
          <w:lang w:val="pl-PL"/>
        </w:rPr>
        <w:t>Có trách nhiệm hỗ trợ hướng dẫn bên A backup dữ liệu và khôi phục dữ liệu khi có sự cố.</w:t>
      </w:r>
    </w:p>
    <w:p w:rsidR="00CD1420" w:rsidRPr="003B60E5" w:rsidRDefault="00CD1420" w:rsidP="00CD1420">
      <w:pPr>
        <w:numPr>
          <w:ilvl w:val="1"/>
          <w:numId w:val="5"/>
        </w:numPr>
        <w:spacing w:line="360" w:lineRule="auto"/>
        <w:jc w:val="both"/>
        <w:rPr>
          <w:spacing w:val="-2"/>
          <w:lang w:val="pl-PL"/>
        </w:rPr>
      </w:pPr>
      <w:r w:rsidRPr="003B60E5">
        <w:rPr>
          <w:spacing w:val="-2"/>
          <w:lang w:val="pl-PL"/>
        </w:rPr>
        <w:t>Có quyền đơn phương chấm dứt hợp đồng trong các tình huống bất khả kháng hoặc trong các tình huống vi phạm hợp đồng do lỗi của bên A</w:t>
      </w:r>
    </w:p>
    <w:p w:rsidR="00E507FD" w:rsidRPr="00DB4992" w:rsidRDefault="00CD1420" w:rsidP="00E507FD">
      <w:pPr>
        <w:numPr>
          <w:ilvl w:val="1"/>
          <w:numId w:val="5"/>
        </w:numPr>
        <w:spacing w:line="360" w:lineRule="auto"/>
        <w:jc w:val="both"/>
        <w:rPr>
          <w:lang w:val="pl-PL"/>
        </w:rPr>
      </w:pPr>
      <w:r w:rsidRPr="003B60E5">
        <w:rPr>
          <w:lang w:val="pl-PL"/>
        </w:rPr>
        <w:t>Có quyền khiếu nại tới các cơ quan chức năng đề đòi bồi thường và xử lý theo luật định nếu bên A vi phạm hợp đồng.</w:t>
      </w:r>
    </w:p>
    <w:p w:rsidR="00E507FD" w:rsidRPr="003B60E5" w:rsidRDefault="00E507FD" w:rsidP="00E507FD">
      <w:pPr>
        <w:spacing w:line="360" w:lineRule="auto"/>
        <w:jc w:val="both"/>
        <w:rPr>
          <w:lang w:val="pl-PL"/>
        </w:rPr>
      </w:pPr>
    </w:p>
    <w:p w:rsidR="00CD1420" w:rsidRPr="003B60E5" w:rsidRDefault="00DB4992" w:rsidP="00E507FD">
      <w:pPr>
        <w:pStyle w:val="Heading1"/>
        <w:numPr>
          <w:ilvl w:val="0"/>
          <w:numId w:val="0"/>
        </w:numPr>
        <w:spacing w:line="360" w:lineRule="auto"/>
        <w:jc w:val="both"/>
        <w:rPr>
          <w:rFonts w:ascii="Times New Roman" w:hAnsi="Times New Roman"/>
          <w:sz w:val="24"/>
          <w:lang w:val="pl-PL"/>
        </w:rPr>
      </w:pPr>
      <w:r>
        <w:rPr>
          <w:rFonts w:ascii="Times New Roman" w:hAnsi="Times New Roman"/>
          <w:sz w:val="24"/>
          <w:lang w:val="pl-PL"/>
        </w:rPr>
        <w:t>ĐIỀU 5:</w:t>
      </w:r>
      <w:r w:rsidR="00CD1420" w:rsidRPr="003B60E5">
        <w:rPr>
          <w:rFonts w:ascii="Times New Roman" w:hAnsi="Times New Roman"/>
          <w:sz w:val="24"/>
          <w:lang w:val="pl-PL"/>
        </w:rPr>
        <w:t xml:space="preserve"> BẤT KHẢ KHÁNG</w:t>
      </w:r>
    </w:p>
    <w:p w:rsidR="00CD1420" w:rsidRPr="003B60E5" w:rsidRDefault="00CD1420" w:rsidP="00CD1420">
      <w:pPr>
        <w:spacing w:line="360" w:lineRule="auto"/>
        <w:jc w:val="both"/>
        <w:rPr>
          <w:lang w:val="pl-PL"/>
        </w:rPr>
      </w:pPr>
      <w:r w:rsidRPr="003B60E5">
        <w:rPr>
          <w:lang w:val="pl-PL"/>
        </w:rPr>
        <w:t>Các nguyên nhân khách quan dưới đây được coi là bất khả kháng và là căn cứ để một trong hai bên đề nghị đơn phương chấm dứt hợp đồng:</w:t>
      </w:r>
    </w:p>
    <w:p w:rsidR="00CD1420" w:rsidRPr="003B60E5" w:rsidRDefault="00CD1420" w:rsidP="00CD1420">
      <w:pPr>
        <w:pStyle w:val="ListParagraph"/>
        <w:numPr>
          <w:ilvl w:val="0"/>
          <w:numId w:val="3"/>
        </w:numPr>
        <w:spacing w:line="360" w:lineRule="auto"/>
        <w:jc w:val="both"/>
        <w:rPr>
          <w:vanish/>
          <w:lang w:val="pl-PL"/>
        </w:rPr>
      </w:pPr>
    </w:p>
    <w:p w:rsidR="00CD1420" w:rsidRPr="003B60E5" w:rsidRDefault="00CD1420" w:rsidP="00CD1420">
      <w:pPr>
        <w:pStyle w:val="ListParagraph"/>
        <w:numPr>
          <w:ilvl w:val="0"/>
          <w:numId w:val="3"/>
        </w:numPr>
        <w:spacing w:line="360" w:lineRule="auto"/>
        <w:jc w:val="both"/>
        <w:rPr>
          <w:vanish/>
          <w:lang w:val="pl-PL"/>
        </w:rPr>
      </w:pPr>
    </w:p>
    <w:p w:rsidR="00CD1420" w:rsidRPr="003B60E5" w:rsidRDefault="00CD1420" w:rsidP="00CD1420">
      <w:pPr>
        <w:pStyle w:val="ListParagraph"/>
        <w:numPr>
          <w:ilvl w:val="1"/>
          <w:numId w:val="6"/>
        </w:numPr>
        <w:spacing w:line="360" w:lineRule="auto"/>
        <w:jc w:val="both"/>
        <w:rPr>
          <w:lang w:val="pl-PL"/>
        </w:rPr>
      </w:pPr>
      <w:r w:rsidRPr="003B60E5">
        <w:rPr>
          <w:lang w:val="pl-PL"/>
        </w:rPr>
        <w:t>Thiên tai, hỏa hoạn, chiến tranh, thay đổi chính sách</w:t>
      </w:r>
    </w:p>
    <w:p w:rsidR="00CD1420" w:rsidRPr="003B60E5" w:rsidRDefault="00CD1420" w:rsidP="00CD1420">
      <w:pPr>
        <w:numPr>
          <w:ilvl w:val="1"/>
          <w:numId w:val="6"/>
        </w:numPr>
        <w:spacing w:line="360" w:lineRule="auto"/>
        <w:jc w:val="both"/>
        <w:rPr>
          <w:lang w:val="pl-PL"/>
        </w:rPr>
      </w:pPr>
      <w:r w:rsidRPr="003B60E5">
        <w:rPr>
          <w:lang w:val="pl-PL"/>
        </w:rPr>
        <w:t>Một trong hai bên trở nên không còn đủ tư cách pháp nhân theo một quyết định của tòa án hoặc bên đó chủ động đăng ký chấm dứt hoạt động, tạm ngừng hoạt động, giải thể.</w:t>
      </w:r>
    </w:p>
    <w:p w:rsidR="00DB4992" w:rsidRPr="00D35158" w:rsidRDefault="00DB4992" w:rsidP="00E507FD">
      <w:pPr>
        <w:pStyle w:val="Heading1"/>
        <w:numPr>
          <w:ilvl w:val="0"/>
          <w:numId w:val="0"/>
        </w:numPr>
        <w:spacing w:line="360" w:lineRule="auto"/>
        <w:rPr>
          <w:rFonts w:ascii="Times New Roman" w:hAnsi="Times New Roman"/>
          <w:sz w:val="24"/>
          <w:lang w:val="pl-PL"/>
        </w:rPr>
      </w:pPr>
    </w:p>
    <w:p w:rsidR="00CD1420" w:rsidRPr="003B60E5" w:rsidRDefault="00DB4992" w:rsidP="00E507FD">
      <w:pPr>
        <w:pStyle w:val="Heading1"/>
        <w:numPr>
          <w:ilvl w:val="0"/>
          <w:numId w:val="0"/>
        </w:numPr>
        <w:spacing w:line="360" w:lineRule="auto"/>
        <w:rPr>
          <w:rFonts w:ascii="Times New Roman" w:hAnsi="Times New Roman"/>
          <w:sz w:val="24"/>
        </w:rPr>
      </w:pPr>
      <w:r>
        <w:rPr>
          <w:rFonts w:ascii="Times New Roman" w:hAnsi="Times New Roman"/>
          <w:sz w:val="24"/>
        </w:rPr>
        <w:t>ĐIỀU 6:</w:t>
      </w:r>
      <w:r w:rsidR="000D4939">
        <w:rPr>
          <w:rFonts w:ascii="Times New Roman" w:hAnsi="Times New Roman"/>
          <w:sz w:val="24"/>
        </w:rPr>
        <w:t xml:space="preserve"> </w:t>
      </w:r>
      <w:r w:rsidR="00CD1420" w:rsidRPr="003B60E5">
        <w:rPr>
          <w:rFonts w:ascii="Times New Roman" w:hAnsi="Times New Roman"/>
          <w:sz w:val="24"/>
        </w:rPr>
        <w:t>ĐIỀU KHOẢN CHUNG</w:t>
      </w:r>
    </w:p>
    <w:p w:rsidR="00CD1420" w:rsidRPr="003B60E5" w:rsidRDefault="00CD1420" w:rsidP="00CD1420">
      <w:pPr>
        <w:pStyle w:val="ListParagraph"/>
        <w:numPr>
          <w:ilvl w:val="0"/>
          <w:numId w:val="7"/>
        </w:numPr>
        <w:spacing w:line="360" w:lineRule="auto"/>
        <w:jc w:val="both"/>
        <w:rPr>
          <w:vanish/>
        </w:rPr>
      </w:pPr>
    </w:p>
    <w:p w:rsidR="00CD1420" w:rsidRPr="003B60E5" w:rsidRDefault="00CD1420" w:rsidP="00CD1420">
      <w:pPr>
        <w:pStyle w:val="ListParagraph"/>
        <w:numPr>
          <w:ilvl w:val="0"/>
          <w:numId w:val="7"/>
        </w:numPr>
        <w:spacing w:line="360" w:lineRule="auto"/>
        <w:jc w:val="both"/>
        <w:rPr>
          <w:vanish/>
        </w:rPr>
      </w:pPr>
    </w:p>
    <w:p w:rsidR="00CD1420" w:rsidRPr="003B60E5" w:rsidRDefault="00CD1420" w:rsidP="00CD1420">
      <w:pPr>
        <w:pStyle w:val="ListParagraph"/>
        <w:numPr>
          <w:ilvl w:val="1"/>
          <w:numId w:val="3"/>
        </w:numPr>
        <w:spacing w:line="360" w:lineRule="auto"/>
        <w:jc w:val="both"/>
      </w:pPr>
      <w:r w:rsidRPr="003B60E5">
        <w:t xml:space="preserve">Hai bên cam kết thực hiện đúng các điều khoản của hợp đồng, bên nào </w:t>
      </w:r>
      <w:proofErr w:type="gramStart"/>
      <w:r w:rsidRPr="003B60E5">
        <w:t>vi</w:t>
      </w:r>
      <w:proofErr w:type="gramEnd"/>
      <w:r w:rsidRPr="003B60E5">
        <w:t xml:space="preserve"> phạm sẽ phải chịu trách nhiệm theo quy định của pháp luật.</w:t>
      </w:r>
    </w:p>
    <w:p w:rsidR="00CD1420" w:rsidRPr="003B60E5" w:rsidRDefault="00CD1420" w:rsidP="00CD1420">
      <w:pPr>
        <w:numPr>
          <w:ilvl w:val="1"/>
          <w:numId w:val="3"/>
        </w:numPr>
        <w:spacing w:line="360" w:lineRule="auto"/>
        <w:jc w:val="both"/>
      </w:pPr>
      <w:r w:rsidRPr="003B60E5">
        <w:t xml:space="preserve">Mọi thay đổi liên quan đến nội dung hợp đồng phải được một Bên thông báo bằng văn bản cho Bên </w:t>
      </w:r>
      <w:proofErr w:type="gramStart"/>
      <w:r w:rsidRPr="003B60E5">
        <w:t>kia</w:t>
      </w:r>
      <w:proofErr w:type="gramEnd"/>
      <w:r w:rsidRPr="003B60E5">
        <w:t xml:space="preserve"> trước ít nhất 03 ngày. Nội dung thay đổi chỉ có hiệu lực nếu thông báo của một Bên được Bên </w:t>
      </w:r>
      <w:proofErr w:type="gramStart"/>
      <w:r w:rsidRPr="003B60E5">
        <w:t>kia</w:t>
      </w:r>
      <w:proofErr w:type="gramEnd"/>
      <w:r w:rsidRPr="003B60E5">
        <w:t xml:space="preserve"> chấp thuận bằng văn bản. Mọi chi phí phát sinh từ việc thay đổi hợp đồng sẽ do Bên đề nghị thay đổi chịu trách nhiệm thanh toán.</w:t>
      </w:r>
    </w:p>
    <w:p w:rsidR="00CD1420" w:rsidRPr="003B60E5" w:rsidRDefault="00CD1420" w:rsidP="00CD1420">
      <w:pPr>
        <w:numPr>
          <w:ilvl w:val="1"/>
          <w:numId w:val="3"/>
        </w:numPr>
        <w:spacing w:line="360" w:lineRule="auto"/>
        <w:jc w:val="both"/>
      </w:pPr>
      <w:proofErr w:type="gramStart"/>
      <w:r w:rsidRPr="003B60E5">
        <w:lastRenderedPageBreak/>
        <w:t>Mọi tranh chấp phát sinh trong quá trình thực hiện hợp đồng này (nếu có) sẽ được hai bên thương lượng giải quyết trên tinh thần hợp tác, tôn trọng lẫn nhau.</w:t>
      </w:r>
      <w:proofErr w:type="gramEnd"/>
      <w:r w:rsidRPr="003B60E5">
        <w:t xml:space="preserve"> Trường hợp hai bên không thống nhất, vụ việc sẽ được chuyển lên Tòa </w:t>
      </w:r>
      <w:proofErr w:type="gramStart"/>
      <w:r w:rsidRPr="003B60E5">
        <w:t>án</w:t>
      </w:r>
      <w:proofErr w:type="gramEnd"/>
      <w:r w:rsidRPr="003B60E5">
        <w:t xml:space="preserve"> có thẩm quyền để giải quyết.</w:t>
      </w:r>
    </w:p>
    <w:p w:rsidR="00CD1420" w:rsidRPr="003B60E5" w:rsidRDefault="00CD1420" w:rsidP="00CD1420">
      <w:pPr>
        <w:numPr>
          <w:ilvl w:val="1"/>
          <w:numId w:val="3"/>
        </w:numPr>
        <w:spacing w:line="360" w:lineRule="auto"/>
        <w:jc w:val="both"/>
      </w:pPr>
      <w:proofErr w:type="gramStart"/>
      <w:r w:rsidRPr="003B60E5">
        <w:t>Hợp đồng này được lập thành 02 (hai) bản có giá trị ngang nhau, mỗi bên giữ 01 (một) bản.</w:t>
      </w:r>
      <w:proofErr w:type="gramEnd"/>
    </w:p>
    <w:p w:rsidR="00CD1420" w:rsidRPr="003B60E5" w:rsidRDefault="00CD1420" w:rsidP="00CD1420">
      <w:pPr>
        <w:spacing w:line="360" w:lineRule="auto"/>
        <w:jc w:val="both"/>
      </w:pPr>
    </w:p>
    <w:tbl>
      <w:tblPr>
        <w:tblW w:w="10415" w:type="dxa"/>
        <w:jc w:val="center"/>
        <w:tblLayout w:type="fixed"/>
        <w:tblLook w:val="0000"/>
      </w:tblPr>
      <w:tblGrid>
        <w:gridCol w:w="4214"/>
        <w:gridCol w:w="1622"/>
        <w:gridCol w:w="4579"/>
      </w:tblGrid>
      <w:tr w:rsidR="00B229D7" w:rsidRPr="003B60E5">
        <w:trPr>
          <w:cantSplit/>
          <w:trHeight w:val="2735"/>
          <w:jc w:val="center"/>
        </w:trPr>
        <w:tc>
          <w:tcPr>
            <w:tcW w:w="4214" w:type="dxa"/>
          </w:tcPr>
          <w:p w:rsidR="00810FF7" w:rsidRPr="003B60E5" w:rsidRDefault="00B229D7" w:rsidP="00D162B4">
            <w:pPr>
              <w:snapToGrid w:val="0"/>
              <w:spacing w:before="120" w:after="280"/>
              <w:jc w:val="center"/>
              <w:rPr>
                <w:b/>
              </w:rPr>
            </w:pPr>
            <w:r w:rsidRPr="003B60E5">
              <w:rPr>
                <w:b/>
              </w:rPr>
              <w:t>ĐẠI DIỆN BÊN A</w:t>
            </w:r>
            <w:r w:rsidRPr="003B60E5">
              <w:rPr>
                <w:b/>
              </w:rPr>
              <w:br/>
            </w:r>
          </w:p>
          <w:p w:rsidR="00DB4992" w:rsidRDefault="00DB4992" w:rsidP="00DB4992">
            <w:pPr>
              <w:snapToGrid w:val="0"/>
              <w:spacing w:before="120" w:after="280"/>
              <w:rPr>
                <w:b/>
              </w:rPr>
            </w:pPr>
          </w:p>
          <w:p w:rsidR="00DB4992" w:rsidRDefault="00DB4992" w:rsidP="00D162B4">
            <w:pPr>
              <w:snapToGrid w:val="0"/>
              <w:spacing w:before="120" w:after="280"/>
              <w:jc w:val="center"/>
              <w:rPr>
                <w:b/>
              </w:rPr>
            </w:pPr>
          </w:p>
          <w:p w:rsidR="00DB4992" w:rsidRDefault="00DB4992" w:rsidP="00D162B4">
            <w:pPr>
              <w:snapToGrid w:val="0"/>
              <w:spacing w:before="120" w:after="280"/>
              <w:jc w:val="center"/>
              <w:rPr>
                <w:b/>
              </w:rPr>
            </w:pPr>
          </w:p>
          <w:p w:rsidR="00810FF7" w:rsidRPr="003B60E5" w:rsidRDefault="00770B9B" w:rsidP="00D162B4">
            <w:pPr>
              <w:snapToGrid w:val="0"/>
              <w:spacing w:before="120" w:after="280"/>
              <w:jc w:val="center"/>
              <w:rPr>
                <w:b/>
              </w:rPr>
            </w:pPr>
            <w:r>
              <w:rPr>
                <w:b/>
              </w:rPr>
              <w:t xml:space="preserve">NGUYỄN HỮU MINH </w:t>
            </w:r>
          </w:p>
          <w:p w:rsidR="00810FF7" w:rsidRPr="003B60E5" w:rsidRDefault="00810FF7" w:rsidP="00D162B4">
            <w:pPr>
              <w:snapToGrid w:val="0"/>
              <w:spacing w:before="120" w:after="280"/>
              <w:jc w:val="center"/>
              <w:rPr>
                <w:b/>
              </w:rPr>
            </w:pPr>
          </w:p>
          <w:p w:rsidR="004A72C5" w:rsidRPr="003B60E5" w:rsidRDefault="004A72C5" w:rsidP="00D162B4">
            <w:pPr>
              <w:snapToGrid w:val="0"/>
              <w:spacing w:before="120" w:after="280"/>
              <w:jc w:val="center"/>
              <w:rPr>
                <w:b/>
              </w:rPr>
            </w:pPr>
          </w:p>
        </w:tc>
        <w:tc>
          <w:tcPr>
            <w:tcW w:w="1622" w:type="dxa"/>
          </w:tcPr>
          <w:p w:rsidR="00B229D7" w:rsidRPr="003B60E5" w:rsidRDefault="00B229D7">
            <w:pPr>
              <w:snapToGrid w:val="0"/>
            </w:pPr>
          </w:p>
        </w:tc>
        <w:tc>
          <w:tcPr>
            <w:tcW w:w="4579" w:type="dxa"/>
          </w:tcPr>
          <w:p w:rsidR="00B229D7" w:rsidRPr="003B60E5" w:rsidRDefault="00B229D7">
            <w:pPr>
              <w:snapToGrid w:val="0"/>
              <w:spacing w:before="120"/>
              <w:jc w:val="center"/>
              <w:rPr>
                <w:b/>
              </w:rPr>
            </w:pPr>
            <w:r w:rsidRPr="003B60E5">
              <w:rPr>
                <w:b/>
              </w:rPr>
              <w:t>ĐẠI DIỆN BÊN B</w:t>
            </w:r>
          </w:p>
          <w:p w:rsidR="00810FF7" w:rsidRPr="003B60E5" w:rsidRDefault="00810FF7">
            <w:pPr>
              <w:jc w:val="center"/>
              <w:rPr>
                <w:b/>
              </w:rPr>
            </w:pPr>
          </w:p>
          <w:p w:rsidR="00810FF7" w:rsidRPr="003B60E5" w:rsidRDefault="00810FF7">
            <w:pPr>
              <w:jc w:val="center"/>
              <w:rPr>
                <w:b/>
              </w:rPr>
            </w:pPr>
          </w:p>
          <w:p w:rsidR="00810FF7" w:rsidRPr="003B60E5" w:rsidRDefault="00810FF7">
            <w:pPr>
              <w:jc w:val="center"/>
              <w:rPr>
                <w:b/>
              </w:rPr>
            </w:pPr>
          </w:p>
          <w:p w:rsidR="00810FF7" w:rsidRPr="003B60E5" w:rsidRDefault="00810FF7">
            <w:pPr>
              <w:jc w:val="center"/>
              <w:rPr>
                <w:b/>
              </w:rPr>
            </w:pPr>
          </w:p>
          <w:p w:rsidR="00810FF7" w:rsidRDefault="00810FF7" w:rsidP="00DB4992">
            <w:pPr>
              <w:rPr>
                <w:b/>
              </w:rPr>
            </w:pPr>
          </w:p>
          <w:p w:rsidR="00DB4992" w:rsidRPr="003B60E5" w:rsidRDefault="00DB4992">
            <w:pPr>
              <w:jc w:val="center"/>
              <w:rPr>
                <w:b/>
              </w:rPr>
            </w:pPr>
          </w:p>
          <w:p w:rsidR="00810FF7" w:rsidRPr="003B60E5" w:rsidRDefault="00810FF7">
            <w:pPr>
              <w:jc w:val="center"/>
              <w:rPr>
                <w:b/>
              </w:rPr>
            </w:pPr>
          </w:p>
          <w:p w:rsidR="00810FF7" w:rsidRPr="003B60E5" w:rsidRDefault="00810FF7">
            <w:pPr>
              <w:jc w:val="center"/>
              <w:rPr>
                <w:b/>
              </w:rPr>
            </w:pPr>
          </w:p>
          <w:p w:rsidR="00810FF7" w:rsidRPr="003B60E5" w:rsidRDefault="007912B1">
            <w:pPr>
              <w:jc w:val="center"/>
              <w:rPr>
                <w:b/>
              </w:rPr>
            </w:pPr>
            <w:r w:rsidRPr="003B60E5">
              <w:rPr>
                <w:b/>
              </w:rPr>
              <w:t>TRẦN VĂN HẢI</w:t>
            </w:r>
          </w:p>
        </w:tc>
      </w:tr>
    </w:tbl>
    <w:p w:rsidR="00B229D7" w:rsidRPr="003B60E5" w:rsidRDefault="00B229D7"/>
    <w:p w:rsidR="00BD2ED5" w:rsidRPr="00DB4992" w:rsidRDefault="00BD2ED5"/>
    <w:p w:rsidR="00BD2ED5" w:rsidRPr="003B60E5" w:rsidRDefault="00BD2ED5"/>
    <w:p w:rsidR="00B229D7" w:rsidRPr="003B60E5" w:rsidRDefault="00B229D7"/>
    <w:p w:rsidR="00B229D7" w:rsidRPr="003B60E5" w:rsidRDefault="00B229D7"/>
    <w:p w:rsidR="00810FF7" w:rsidRPr="003B60E5" w:rsidRDefault="00810FF7"/>
    <w:p w:rsidR="00B13B1C" w:rsidRPr="003B60E5" w:rsidRDefault="00B13B1C"/>
    <w:p w:rsidR="00B13B1C" w:rsidRPr="003B60E5" w:rsidRDefault="00B13B1C"/>
    <w:p w:rsidR="00C946CD" w:rsidRPr="003B60E5" w:rsidRDefault="00C946CD">
      <w:pPr>
        <w:suppressAutoHyphens w:val="0"/>
        <w:rPr>
          <w:i/>
        </w:rPr>
      </w:pPr>
      <w:r w:rsidRPr="003B60E5">
        <w:rPr>
          <w:i/>
        </w:rPr>
        <w:br w:type="page"/>
      </w:r>
    </w:p>
    <w:p w:rsidR="00755331" w:rsidRPr="003B60E5" w:rsidRDefault="00C946CD" w:rsidP="00DB4992">
      <w:pPr>
        <w:suppressAutoHyphens w:val="0"/>
        <w:spacing w:before="120" w:after="100" w:afterAutospacing="1"/>
        <w:jc w:val="center"/>
        <w:rPr>
          <w:b/>
        </w:rPr>
      </w:pPr>
      <w:r w:rsidRPr="003B60E5">
        <w:rPr>
          <w:b/>
        </w:rPr>
        <w:lastRenderedPageBreak/>
        <w:t>PHỤ LỤC 01</w:t>
      </w:r>
    </w:p>
    <w:p w:rsidR="00957F19" w:rsidRPr="00770B9B" w:rsidRDefault="00DB4992" w:rsidP="00797979">
      <w:pPr>
        <w:suppressAutoHyphens w:val="0"/>
        <w:spacing w:before="120" w:after="100" w:afterAutospacing="1"/>
        <w:jc w:val="center"/>
        <w:rPr>
          <w:color w:val="000000" w:themeColor="text1"/>
        </w:rPr>
      </w:pPr>
      <w:r w:rsidRPr="00DB4992">
        <w:t>(</w:t>
      </w:r>
      <w:r w:rsidR="00C946CD" w:rsidRPr="00DB4992">
        <w:t>Các thành phần</w:t>
      </w:r>
      <w:r w:rsidR="00E507FD" w:rsidRPr="00DB4992">
        <w:t xml:space="preserve"> và chức năng của phần mềm</w:t>
      </w:r>
      <w:r w:rsidRPr="00DB4992">
        <w:t xml:space="preserve"> </w:t>
      </w:r>
      <w:proofErr w:type="gramStart"/>
      <w:r w:rsidRPr="00DB4992">
        <w:t>theo</w:t>
      </w:r>
      <w:proofErr w:type="gramEnd"/>
      <w:r w:rsidRPr="00DB4992">
        <w:t xml:space="preserve"> hợp đồng số </w:t>
      </w:r>
      <w:r w:rsidR="00797979">
        <w:rPr>
          <w:color w:val="000000" w:themeColor="text1"/>
        </w:rPr>
        <w:t>1201/2021/VDATA-</w:t>
      </w:r>
      <w:r w:rsidR="00770B9B" w:rsidRPr="00770B9B">
        <w:rPr>
          <w:color w:val="000000" w:themeColor="text1"/>
        </w:rPr>
        <w:t>BLUESEA</w:t>
      </w:r>
      <w:r w:rsidRPr="00770B9B">
        <w:rPr>
          <w:color w:val="000000" w:themeColor="text1"/>
        </w:rPr>
        <w:t>)</w:t>
      </w:r>
    </w:p>
    <w:tbl>
      <w:tblPr>
        <w:tblW w:w="10207" w:type="dxa"/>
        <w:tblInd w:w="-318" w:type="dxa"/>
        <w:tblLook w:val="04A0"/>
      </w:tblPr>
      <w:tblGrid>
        <w:gridCol w:w="710"/>
        <w:gridCol w:w="4394"/>
        <w:gridCol w:w="1276"/>
        <w:gridCol w:w="850"/>
        <w:gridCol w:w="1418"/>
        <w:gridCol w:w="1559"/>
      </w:tblGrid>
      <w:tr w:rsidR="00DB4992" w:rsidRPr="00DB4992" w:rsidTr="00DB4992">
        <w:trPr>
          <w:trHeight w:val="765"/>
        </w:trPr>
        <w:tc>
          <w:tcPr>
            <w:tcW w:w="71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STT</w:t>
            </w:r>
          </w:p>
        </w:tc>
        <w:tc>
          <w:tcPr>
            <w:tcW w:w="4394" w:type="dxa"/>
            <w:tcBorders>
              <w:top w:val="single" w:sz="4" w:space="0" w:color="auto"/>
              <w:left w:val="nil"/>
              <w:bottom w:val="single" w:sz="4" w:space="0" w:color="auto"/>
              <w:right w:val="nil"/>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Dịch vụ</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ĐVT</w:t>
            </w:r>
          </w:p>
        </w:tc>
        <w:tc>
          <w:tcPr>
            <w:tcW w:w="85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SL</w:t>
            </w:r>
          </w:p>
        </w:tc>
        <w:tc>
          <w:tcPr>
            <w:tcW w:w="1418"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Đơn giá</w:t>
            </w:r>
            <w:r w:rsidRPr="00DB4992">
              <w:rPr>
                <w:b/>
                <w:bCs/>
                <w:color w:val="000000"/>
                <w:lang w:val="vi-VN" w:eastAsia="vi-VN"/>
              </w:rPr>
              <w:br/>
              <w:t>(VND)</w:t>
            </w:r>
          </w:p>
        </w:tc>
        <w:tc>
          <w:tcPr>
            <w:tcW w:w="1559"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rsidR="00DB4992" w:rsidRPr="00DB4992" w:rsidRDefault="00DB4992" w:rsidP="00DB4992">
            <w:pPr>
              <w:suppressAutoHyphens w:val="0"/>
              <w:jc w:val="center"/>
              <w:rPr>
                <w:b/>
                <w:bCs/>
                <w:color w:val="000000"/>
                <w:lang w:val="vi-VN" w:eastAsia="vi-VN"/>
              </w:rPr>
            </w:pPr>
            <w:r w:rsidRPr="00DB4992">
              <w:rPr>
                <w:b/>
                <w:bCs/>
                <w:color w:val="000000"/>
                <w:lang w:val="vi-VN" w:eastAsia="vi-VN"/>
              </w:rPr>
              <w:t>Thành tiền</w:t>
            </w:r>
            <w:r w:rsidRPr="00DB4992">
              <w:rPr>
                <w:b/>
                <w:bCs/>
                <w:color w:val="000000"/>
                <w:lang w:val="vi-VN" w:eastAsia="vi-VN"/>
              </w:rPr>
              <w:br/>
              <w:t>(VND)</w:t>
            </w:r>
          </w:p>
        </w:tc>
      </w:tr>
      <w:tr w:rsidR="00770B9B" w:rsidRPr="00DB4992" w:rsidTr="00770B9B">
        <w:trPr>
          <w:trHeight w:val="2640"/>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sidRPr="00DB4992">
              <w:rPr>
                <w:color w:val="000000"/>
                <w:lang w:val="vi-VN" w:eastAsia="vi-VN"/>
              </w:rPr>
              <w:t>1</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core phần mềm quản lý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danh sách nhân sự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sách thành viên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sách khách hàng (người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Phân quyền bảo mật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Khai báo thông tin doanh nghiệp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tài khoản kế toán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Nhật ký thu chi </w:t>
            </w:r>
          </w:p>
          <w:p w:rsidR="00770B9B" w:rsidRPr="00DB4992" w:rsidRDefault="00770B9B" w:rsidP="00770B9B">
            <w:pPr>
              <w:suppressAutoHyphens w:val="0"/>
              <w:rPr>
                <w:b/>
                <w:bCs/>
                <w:color w:val="000000"/>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770B9B" w:rsidP="00770B9B">
            <w:pPr>
              <w:jc w:val="center"/>
              <w:rPr>
                <w:rFonts w:ascii="Cambria" w:hAnsi="Cambria"/>
                <w:color w:val="000000"/>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770B9B" w:rsidP="00770B9B">
            <w:pPr>
              <w:jc w:val="center"/>
              <w:rPr>
                <w:rFonts w:ascii="Cambria" w:hAnsi="Cambria"/>
                <w:color w:val="000000"/>
              </w:rPr>
            </w:pPr>
            <w:r>
              <w:rPr>
                <w:rFonts w:ascii="Cambria" w:hAnsi="Cambria"/>
                <w:color w:val="000000"/>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D01BDD" w:rsidP="00770B9B">
            <w:pPr>
              <w:jc w:val="center"/>
              <w:rPr>
                <w:rFonts w:ascii="Cambria" w:hAnsi="Cambria"/>
                <w:color w:val="000000"/>
              </w:rPr>
            </w:pPr>
            <w:r>
              <w:rPr>
                <w:rFonts w:ascii="Cambria" w:hAnsi="Cambria"/>
                <w:color w:val="000000"/>
              </w:rPr>
              <w:t>10.000.000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35450C" w:rsidRDefault="00D01BDD" w:rsidP="00770B9B">
            <w:pPr>
              <w:jc w:val="center"/>
              <w:rPr>
                <w:rFonts w:ascii="Cambria" w:hAnsi="Cambria"/>
                <w:color w:val="000000"/>
              </w:rPr>
            </w:pPr>
            <w:r>
              <w:rPr>
                <w:rFonts w:ascii="Cambria" w:hAnsi="Cambria"/>
                <w:color w:val="000000"/>
              </w:rPr>
              <w:t>10.000.000</w:t>
            </w:r>
          </w:p>
        </w:tc>
      </w:tr>
      <w:tr w:rsidR="00770B9B" w:rsidRPr="00770B9B" w:rsidTr="00770B9B">
        <w:trPr>
          <w:trHeight w:val="2111"/>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2</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kế toán, hành chính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phiếu thu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phiếu chi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Ghi nhận giao dịch ngân hàng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thu chi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Báo cáo lịch sử giao dịch với khách hàng</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r>
      <w:tr w:rsidR="00770B9B" w:rsidRPr="00DB4992" w:rsidTr="00770B9B">
        <w:trPr>
          <w:trHeight w:val="2281"/>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3</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Module quản lý thành viên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Tạo tài khoản khách hàng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Danh mục đầu tư (các mã CK)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Gửi yêu cầu đặt lệnh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Nạp tiền vào tài khoản thành viên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Lịch sử giao dịch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8.000.000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8.000.000</w:t>
            </w:r>
          </w:p>
        </w:tc>
      </w:tr>
      <w:tr w:rsidR="00770B9B" w:rsidRPr="00DB4992" w:rsidTr="00770B9B">
        <w:trPr>
          <w:trHeight w:val="2245"/>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4</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lang w:val="vi-VN" w:eastAsia="vi-VN"/>
              </w:rPr>
            </w:pPr>
            <w:r w:rsidRPr="00770B9B">
              <w:rPr>
                <w:rFonts w:ascii="Cambria" w:hAnsi="Cambria"/>
                <w:b/>
                <w:color w:val="000000"/>
                <w:sz w:val="22"/>
                <w:szCs w:val="22"/>
                <w:lang w:val="vi-VN" w:eastAsia="vi-VN"/>
              </w:rPr>
              <w:t xml:space="preserve">Module quản lý khách hàng (người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Tạo tài khoản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Theo dõi các khoản vay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lợi nhuận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Lịch sử gửi tiền, nhận tiền lãi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Đăng nhập/Mật khẩu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3.000.000</w:t>
            </w:r>
          </w:p>
        </w:tc>
      </w:tr>
      <w:tr w:rsidR="00770B9B" w:rsidRPr="00770B9B" w:rsidTr="00770B9B">
        <w:trPr>
          <w:trHeight w:val="2133"/>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5</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color w:val="000000" w:themeColor="text1"/>
                <w:lang w:val="vi-VN" w:eastAsia="vi-VN"/>
              </w:rPr>
            </w:pPr>
            <w:r w:rsidRPr="00770B9B">
              <w:rPr>
                <w:rFonts w:ascii="Cambria" w:hAnsi="Cambria"/>
                <w:b/>
                <w:color w:val="000000" w:themeColor="text1"/>
                <w:sz w:val="22"/>
                <w:szCs w:val="22"/>
                <w:lang w:val="vi-VN" w:eastAsia="vi-VN"/>
              </w:rPr>
              <w:t xml:space="preserve">Báo cáo quản trị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giao dịch trên các tài khoản nhà đầu tư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quyết toán khách hàng gửi tiền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Báo cáo doanh thu theo ngày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Các báo cáo khác theo yêu cầu</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6.000.000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6.000.000</w:t>
            </w:r>
          </w:p>
        </w:tc>
      </w:tr>
      <w:tr w:rsidR="00770B9B" w:rsidRPr="00770B9B" w:rsidTr="00770B9B">
        <w:trPr>
          <w:trHeight w:val="2398"/>
        </w:trPr>
        <w:tc>
          <w:tcPr>
            <w:tcW w:w="7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lastRenderedPageBreak/>
              <w:t>6</w:t>
            </w:r>
          </w:p>
        </w:tc>
        <w:tc>
          <w:tcPr>
            <w:tcW w:w="4394"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770B9B">
            <w:pPr>
              <w:suppressAutoHyphens w:val="0"/>
              <w:rPr>
                <w:b/>
                <w:lang w:val="vi-VN" w:eastAsia="vi-VN"/>
              </w:rPr>
            </w:pPr>
            <w:r w:rsidRPr="00770B9B">
              <w:rPr>
                <w:rFonts w:ascii="Cambria" w:hAnsi="Cambria"/>
                <w:b/>
                <w:color w:val="000000"/>
                <w:sz w:val="22"/>
                <w:szCs w:val="22"/>
                <w:lang w:val="vi-VN" w:eastAsia="vi-VN"/>
              </w:rPr>
              <w:t xml:space="preserve">Module quản lý tài khoản chứng khoán tại KB hoặc các công ty CK khác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Lập danh sách các tài khoản chứng khoán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các giao dịch chứng khoán </w:t>
            </w:r>
          </w:p>
          <w:p w:rsidR="00770B9B" w:rsidRPr="00770B9B" w:rsidRDefault="00770B9B" w:rsidP="00770B9B">
            <w:pPr>
              <w:suppressAutoHyphens w:val="0"/>
              <w:rPr>
                <w:lang w:val="vi-VN" w:eastAsia="vi-VN"/>
              </w:rPr>
            </w:pPr>
            <w:r w:rsidRPr="00770B9B">
              <w:rPr>
                <w:rFonts w:ascii="Cambria" w:hAnsi="Cambria"/>
                <w:color w:val="000000"/>
                <w:sz w:val="22"/>
                <w:szCs w:val="22"/>
                <w:lang w:val="vi-VN" w:eastAsia="vi-VN"/>
              </w:rPr>
              <w:t xml:space="preserve">- Quản lý danh mục đầu tư trên từng tài khoản </w:t>
            </w:r>
          </w:p>
          <w:p w:rsidR="00770B9B" w:rsidRPr="00770B9B" w:rsidRDefault="00770B9B" w:rsidP="00770B9B">
            <w:pPr>
              <w:suppressAutoHyphens w:val="0"/>
              <w:rPr>
                <w:rFonts w:ascii="Cambria" w:hAnsi="Cambria"/>
                <w:color w:val="FF0000"/>
                <w:sz w:val="22"/>
                <w:szCs w:val="22"/>
                <w:lang w:val="vi-VN" w:eastAsia="vi-VN"/>
              </w:rPr>
            </w:pPr>
            <w:r w:rsidRPr="00770B9B">
              <w:rPr>
                <w:rFonts w:ascii="Cambria" w:hAnsi="Cambria"/>
                <w:color w:val="000000"/>
                <w:sz w:val="22"/>
                <w:szCs w:val="22"/>
                <w:lang w:val="vi-VN" w:eastAsia="vi-VN"/>
              </w:rPr>
              <w:t>- Tra cứu lịch sử giao dịch</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rsidR="00770B9B" w:rsidRPr="00DB4992" w:rsidRDefault="00770B9B" w:rsidP="00DB4992">
            <w:pPr>
              <w:suppressAutoHyphens w:val="0"/>
              <w:jc w:val="center"/>
              <w:rPr>
                <w:color w:val="000000"/>
                <w:lang w:val="vi-VN" w:eastAsia="vi-VN"/>
              </w:rPr>
            </w:pPr>
            <w:r>
              <w:rPr>
                <w:rFonts w:ascii="Cambria" w:hAnsi="Cambria"/>
                <w:color w:val="000000"/>
              </w:rPr>
              <w:t>Module</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770B9B" w:rsidP="00DB4992">
            <w:pPr>
              <w:suppressAutoHyphens w:val="0"/>
              <w:jc w:val="center"/>
              <w:rPr>
                <w:color w:val="000000"/>
                <w:lang w:eastAsia="vi-VN"/>
              </w:rPr>
            </w:pPr>
            <w:r>
              <w:rPr>
                <w:color w:val="000000"/>
                <w:lang w:eastAsia="vi-VN"/>
              </w:rPr>
              <w:t>1</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5.000.000</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770B9B" w:rsidRPr="00770B9B" w:rsidRDefault="00D01BDD" w:rsidP="00DB4992">
            <w:pPr>
              <w:suppressAutoHyphens w:val="0"/>
              <w:jc w:val="center"/>
              <w:rPr>
                <w:color w:val="000000"/>
                <w:lang w:eastAsia="vi-VN"/>
              </w:rPr>
            </w:pPr>
            <w:r>
              <w:rPr>
                <w:color w:val="000000"/>
                <w:lang w:eastAsia="vi-VN"/>
              </w:rPr>
              <w:t>5.000.000</w:t>
            </w:r>
          </w:p>
        </w:tc>
      </w:tr>
      <w:tr w:rsidR="00DB4992" w:rsidRPr="00DB4992" w:rsidTr="00DB4992">
        <w:trPr>
          <w:trHeight w:val="423"/>
        </w:trPr>
        <w:tc>
          <w:tcPr>
            <w:tcW w:w="8648" w:type="dxa"/>
            <w:gridSpan w:val="5"/>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DB4992" w:rsidRPr="00DB4992" w:rsidRDefault="00DB4992" w:rsidP="00DB4992">
            <w:pPr>
              <w:suppressAutoHyphens w:val="0"/>
              <w:jc w:val="center"/>
              <w:rPr>
                <w:b/>
                <w:color w:val="000000"/>
                <w:lang w:eastAsia="vi-VN"/>
              </w:rPr>
            </w:pPr>
            <w:r w:rsidRPr="00DB4992">
              <w:rPr>
                <w:b/>
                <w:color w:val="000000"/>
                <w:lang w:eastAsia="vi-VN"/>
              </w:rPr>
              <w:t xml:space="preserve">Tổng </w:t>
            </w:r>
          </w:p>
        </w:tc>
        <w:tc>
          <w:tcPr>
            <w:tcW w:w="1559" w:type="dxa"/>
            <w:tcBorders>
              <w:top w:val="single" w:sz="4" w:space="0" w:color="auto"/>
              <w:left w:val="nil"/>
              <w:bottom w:val="single" w:sz="4" w:space="0" w:color="auto"/>
              <w:right w:val="single" w:sz="4" w:space="0" w:color="auto"/>
            </w:tcBorders>
            <w:shd w:val="clear" w:color="auto" w:fill="95B3D7" w:themeFill="accent1" w:themeFillTint="99"/>
            <w:vAlign w:val="center"/>
            <w:hideMark/>
          </w:tcPr>
          <w:p w:rsidR="00DB4992" w:rsidRPr="00DB4992" w:rsidRDefault="00D01BDD" w:rsidP="00DB4992">
            <w:pPr>
              <w:suppressAutoHyphens w:val="0"/>
              <w:jc w:val="center"/>
              <w:rPr>
                <w:b/>
                <w:color w:val="000000"/>
                <w:lang w:eastAsia="vi-VN"/>
              </w:rPr>
            </w:pPr>
            <w:r>
              <w:rPr>
                <w:b/>
                <w:color w:val="000000"/>
                <w:lang w:eastAsia="vi-VN"/>
              </w:rPr>
              <w:t>35.000.000</w:t>
            </w:r>
          </w:p>
        </w:tc>
      </w:tr>
      <w:tr w:rsidR="00797979" w:rsidRPr="00DB4992" w:rsidTr="00CC5F4A">
        <w:trPr>
          <w:trHeight w:val="420"/>
        </w:trPr>
        <w:tc>
          <w:tcPr>
            <w:tcW w:w="10207" w:type="dxa"/>
            <w:gridSpan w:val="6"/>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797979" w:rsidRDefault="00D01BDD" w:rsidP="00D01BDD">
            <w:pPr>
              <w:suppressAutoHyphens w:val="0"/>
              <w:jc w:val="center"/>
              <w:rPr>
                <w:b/>
                <w:color w:val="000000"/>
                <w:lang w:eastAsia="vi-VN"/>
              </w:rPr>
            </w:pPr>
            <w:r>
              <w:rPr>
                <w:b/>
              </w:rPr>
              <w:t xml:space="preserve">Bằng chữ: Ba mươi lăm triệu đồng chẵn </w:t>
            </w:r>
            <w:r w:rsidR="00797979">
              <w:rPr>
                <w:b/>
              </w:rPr>
              <w:t xml:space="preserve"> </w:t>
            </w:r>
          </w:p>
        </w:tc>
      </w:tr>
    </w:tbl>
    <w:p w:rsidR="00957F19" w:rsidRPr="00DB4992" w:rsidRDefault="00957F19" w:rsidP="00C946CD">
      <w:pPr>
        <w:spacing w:line="360" w:lineRule="auto"/>
        <w:jc w:val="both"/>
        <w:rPr>
          <w:b/>
        </w:rPr>
      </w:pPr>
    </w:p>
    <w:p w:rsidR="00C946CD" w:rsidRDefault="00C946CD" w:rsidP="00C946CD">
      <w:pPr>
        <w:pStyle w:val="Normal3"/>
        <w:spacing w:before="0" w:line="360" w:lineRule="auto"/>
        <w:ind w:left="0"/>
        <w:rPr>
          <w:rFonts w:ascii="Times New Roman" w:hAnsi="Times New Roman"/>
        </w:rPr>
      </w:pPr>
    </w:p>
    <w:p w:rsidR="00D01BDD" w:rsidRPr="003B60E5" w:rsidRDefault="00D01BDD" w:rsidP="00C946CD">
      <w:pPr>
        <w:pStyle w:val="Normal3"/>
        <w:spacing w:before="0" w:line="360" w:lineRule="auto"/>
        <w:ind w:left="0"/>
        <w:rPr>
          <w:rFonts w:ascii="Times New Roman" w:hAnsi="Times New Roman"/>
        </w:rPr>
      </w:pPr>
      <w:r>
        <w:rPr>
          <w:rFonts w:ascii="Times New Roman" w:hAnsi="Times New Roman"/>
        </w:rPr>
        <w:t>Ghi chú:</w:t>
      </w:r>
    </w:p>
    <w:p w:rsidR="00C946CD" w:rsidRPr="003B60E5" w:rsidRDefault="00D01BDD" w:rsidP="00D01BDD">
      <w:pPr>
        <w:pStyle w:val="Normal3"/>
        <w:spacing w:before="0" w:line="360" w:lineRule="auto"/>
        <w:ind w:left="0"/>
        <w:rPr>
          <w:rFonts w:ascii="Times New Roman" w:hAnsi="Times New Roman"/>
        </w:rPr>
      </w:pPr>
      <w:r>
        <w:rPr>
          <w:rFonts w:ascii="Times New Roman" w:hAnsi="Times New Roman"/>
        </w:rPr>
        <w:t>(*) Phần mềm không chịu thuế GTGT</w:t>
      </w:r>
    </w:p>
    <w:p w:rsidR="00C946CD" w:rsidRPr="003B60E5" w:rsidRDefault="00C946CD" w:rsidP="00EA0CEF">
      <w:pPr>
        <w:pStyle w:val="Normal3"/>
        <w:spacing w:before="0" w:line="360" w:lineRule="auto"/>
        <w:ind w:left="0"/>
        <w:rPr>
          <w:rFonts w:ascii="Times New Roman" w:hAnsi="Times New Roman"/>
        </w:rPr>
      </w:pPr>
    </w:p>
    <w:sectPr w:rsidR="00C946CD" w:rsidRPr="003B60E5" w:rsidSect="000549FC">
      <w:footerReference w:type="default" r:id="rId10"/>
      <w:footerReference w:type="first" r:id="rId11"/>
      <w:footnotePr>
        <w:pos w:val="beneathText"/>
      </w:footnotePr>
      <w:pgSz w:w="11905" w:h="16837"/>
      <w:pgMar w:top="1440" w:right="1440" w:bottom="1440" w:left="144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BBC" w:rsidRDefault="00867BBC">
      <w:r>
        <w:separator/>
      </w:r>
    </w:p>
  </w:endnote>
  <w:endnote w:type="continuationSeparator" w:id="0">
    <w:p w:rsidR="00867BBC" w:rsidRDefault="00867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F4A" w:rsidRPr="00CE776E" w:rsidRDefault="00CC5F4A" w:rsidP="00810FF7">
    <w:pPr>
      <w:pStyle w:val="Footer"/>
      <w:tabs>
        <w:tab w:val="clear" w:pos="8640"/>
        <w:tab w:val="right" w:pos="10285"/>
      </w:tabs>
      <w:jc w:val="right"/>
      <w:rPr>
        <w:rFonts w:ascii="Arial" w:hAnsi="Arial" w:cs="Arial"/>
      </w:rPr>
    </w:pPr>
    <w:r w:rsidRPr="00CE776E">
      <w:rPr>
        <w:rFonts w:ascii="Arial" w:hAnsi="Arial" w:cs="Arial"/>
        <w:sz w:val="16"/>
      </w:rPr>
      <w:tab/>
      <w:t xml:space="preserve">Page </w:t>
    </w:r>
    <w:r w:rsidR="009341CB" w:rsidRPr="00CE776E">
      <w:rPr>
        <w:rFonts w:ascii="Arial" w:hAnsi="Arial" w:cs="Arial"/>
        <w:sz w:val="16"/>
      </w:rPr>
      <w:fldChar w:fldCharType="begin"/>
    </w:r>
    <w:r w:rsidRPr="00CE776E">
      <w:rPr>
        <w:rFonts w:ascii="Arial" w:hAnsi="Arial" w:cs="Arial"/>
        <w:sz w:val="16"/>
      </w:rPr>
      <w:instrText xml:space="preserve"> PAGE </w:instrText>
    </w:r>
    <w:r w:rsidR="009341CB" w:rsidRPr="00CE776E">
      <w:rPr>
        <w:rFonts w:ascii="Arial" w:hAnsi="Arial" w:cs="Arial"/>
        <w:sz w:val="16"/>
      </w:rPr>
      <w:fldChar w:fldCharType="separate"/>
    </w:r>
    <w:r w:rsidR="00D01BDD">
      <w:rPr>
        <w:rFonts w:ascii="Arial" w:hAnsi="Arial" w:cs="Arial"/>
        <w:noProof/>
        <w:sz w:val="16"/>
      </w:rPr>
      <w:t>6</w:t>
    </w:r>
    <w:r w:rsidR="009341CB" w:rsidRPr="00CE776E">
      <w:rPr>
        <w:rFonts w:ascii="Arial" w:hAnsi="Arial" w:cs="Arial"/>
        <w:sz w:val="16"/>
      </w:rPr>
      <w:fldChar w:fldCharType="end"/>
    </w:r>
    <w:r w:rsidRPr="00CE776E">
      <w:rPr>
        <w:rFonts w:ascii="Arial" w:hAnsi="Arial" w:cs="Arial"/>
        <w:sz w:val="16"/>
      </w:rPr>
      <w:t xml:space="preserve"> of </w:t>
    </w:r>
    <w:r w:rsidR="009341CB" w:rsidRPr="00CE776E">
      <w:rPr>
        <w:rFonts w:ascii="Arial" w:hAnsi="Arial" w:cs="Arial"/>
        <w:sz w:val="16"/>
      </w:rPr>
      <w:fldChar w:fldCharType="begin"/>
    </w:r>
    <w:r w:rsidRPr="00CE776E">
      <w:rPr>
        <w:rFonts w:ascii="Arial" w:hAnsi="Arial" w:cs="Arial"/>
        <w:sz w:val="16"/>
      </w:rPr>
      <w:instrText xml:space="preserve"> NUMPAGES \*Arabic </w:instrText>
    </w:r>
    <w:r w:rsidR="009341CB" w:rsidRPr="00CE776E">
      <w:rPr>
        <w:rFonts w:ascii="Arial" w:hAnsi="Arial" w:cs="Arial"/>
        <w:sz w:val="16"/>
      </w:rPr>
      <w:fldChar w:fldCharType="separate"/>
    </w:r>
    <w:r w:rsidR="00D01BDD">
      <w:rPr>
        <w:rFonts w:ascii="Arial" w:hAnsi="Arial" w:cs="Arial"/>
        <w:noProof/>
        <w:sz w:val="16"/>
      </w:rPr>
      <w:t>6</w:t>
    </w:r>
    <w:r w:rsidR="009341CB" w:rsidRPr="00CE776E">
      <w:rPr>
        <w:rFonts w:ascii="Arial" w:hAnsi="Arial" w:cs="Arial"/>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F4A" w:rsidRPr="00CE776E" w:rsidRDefault="00CC5F4A"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9341CB"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9341CB" w:rsidRPr="00CE776E">
      <w:rPr>
        <w:rStyle w:val="PageNumber"/>
        <w:rFonts w:ascii="Arial" w:hAnsi="Arial" w:cs="Arial"/>
        <w:sz w:val="16"/>
        <w:szCs w:val="16"/>
      </w:rPr>
      <w:fldChar w:fldCharType="separate"/>
    </w:r>
    <w:r w:rsidR="00D01BDD">
      <w:rPr>
        <w:rStyle w:val="PageNumber"/>
        <w:rFonts w:ascii="Arial" w:hAnsi="Arial" w:cs="Arial"/>
        <w:noProof/>
        <w:sz w:val="16"/>
        <w:szCs w:val="16"/>
      </w:rPr>
      <w:t>1</w:t>
    </w:r>
    <w:r w:rsidR="009341CB"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9341CB"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9341CB" w:rsidRPr="00CE776E">
      <w:rPr>
        <w:rStyle w:val="PageNumber"/>
        <w:rFonts w:ascii="Arial" w:hAnsi="Arial" w:cs="Arial"/>
        <w:sz w:val="16"/>
        <w:szCs w:val="16"/>
      </w:rPr>
      <w:fldChar w:fldCharType="separate"/>
    </w:r>
    <w:r w:rsidR="00D01BDD">
      <w:rPr>
        <w:rStyle w:val="PageNumber"/>
        <w:rFonts w:ascii="Arial" w:hAnsi="Arial" w:cs="Arial"/>
        <w:noProof/>
        <w:sz w:val="16"/>
        <w:szCs w:val="16"/>
      </w:rPr>
      <w:t>6</w:t>
    </w:r>
    <w:r w:rsidR="009341CB" w:rsidRPr="00CE776E">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BBC" w:rsidRDefault="00867BBC">
      <w:r>
        <w:separator/>
      </w:r>
    </w:p>
  </w:footnote>
  <w:footnote w:type="continuationSeparator" w:id="0">
    <w:p w:rsidR="00867BBC" w:rsidRDefault="00867B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6.25pt;height:50.25pt" o:bullet="t" filled="t">
        <v:fill color2="black"/>
        <v:imagedata r:id="rId1" o:title=""/>
      </v:shape>
    </w:pict>
  </w:numPicBullet>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4370887"/>
    <w:multiLevelType w:val="multilevel"/>
    <w:tmpl w:val="C51E84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D4AC4"/>
    <w:multiLevelType w:val="hybridMultilevel"/>
    <w:tmpl w:val="56D48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CB53779"/>
    <w:multiLevelType w:val="hybridMultilevel"/>
    <w:tmpl w:val="D45E9792"/>
    <w:lvl w:ilvl="0" w:tplc="042A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4"/>
  </w:num>
  <w:num w:numId="10">
    <w:abstractNumId w:val="0"/>
  </w:num>
  <w:num w:numId="11">
    <w:abstractNumId w:val="0"/>
  </w:num>
  <w:num w:numId="12">
    <w:abstractNumId w:val="0"/>
  </w:num>
  <w:num w:numId="13">
    <w:abstractNumId w:val="0"/>
  </w:num>
  <w:num w:numId="14">
    <w:abstractNumId w:val="18"/>
  </w:num>
  <w:num w:numId="15">
    <w:abstractNumId w:val="26"/>
  </w:num>
  <w:num w:numId="16">
    <w:abstractNumId w:val="27"/>
  </w:num>
  <w:num w:numId="17">
    <w:abstractNumId w:val="14"/>
  </w:num>
  <w:num w:numId="18">
    <w:abstractNumId w:val="20"/>
  </w:num>
  <w:num w:numId="19">
    <w:abstractNumId w:val="13"/>
  </w:num>
  <w:num w:numId="20">
    <w:abstractNumId w:val="21"/>
  </w:num>
  <w:num w:numId="21">
    <w:abstractNumId w:val="23"/>
  </w:num>
  <w:num w:numId="22">
    <w:abstractNumId w:val="9"/>
  </w:num>
  <w:num w:numId="23">
    <w:abstractNumId w:val="8"/>
  </w:num>
  <w:num w:numId="2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2"/>
  </w:num>
  <w:num w:numId="27">
    <w:abstractNumId w:val="22"/>
  </w:num>
  <w:num w:numId="28">
    <w:abstractNumId w:val="17"/>
  </w:num>
  <w:num w:numId="29">
    <w:abstractNumId w:val="25"/>
  </w:num>
  <w:num w:numId="30">
    <w:abstractNumId w:val="10"/>
  </w:num>
  <w:num w:numId="31">
    <w:abstractNumId w:val="11"/>
  </w:num>
  <w:num w:numId="32">
    <w:abstractNumId w:val="15"/>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0"/>
  <w:proofState w:grammar="clean"/>
  <w:stylePaneFormatFilter w:val="3F01"/>
  <w:defaultTabStop w:val="720"/>
  <w:drawingGridHorizontalSpacing w:val="120"/>
  <w:drawingGridVerticalSpacing w:val="0"/>
  <w:displayHorizontalDrawingGridEvery w:val="0"/>
  <w:displayVerticalDrawingGridEvery w:val="0"/>
  <w:characterSpacingControl w:val="doNotCompress"/>
  <w:hdrShapeDefaults>
    <o:shapedefaults v:ext="edit" spidmax="3074">
      <o:colormenu v:ext="edit" fillcolor="none [4]" strokecolor="none [1]" shadowcolor="none [2]"/>
    </o:shapedefaults>
  </w:hdrShapeDefaults>
  <w:footnotePr>
    <w:pos w:val="beneathText"/>
    <w:footnote w:id="-1"/>
    <w:footnote w:id="0"/>
  </w:footnotePr>
  <w:endnotePr>
    <w:endnote w:id="-1"/>
    <w:endnote w:id="0"/>
  </w:endnotePr>
  <w:compat/>
  <w:rsids>
    <w:rsidRoot w:val="00F44F7B"/>
    <w:rsid w:val="00004B80"/>
    <w:rsid w:val="00026B67"/>
    <w:rsid w:val="00052A10"/>
    <w:rsid w:val="000549FC"/>
    <w:rsid w:val="00060EE3"/>
    <w:rsid w:val="00061605"/>
    <w:rsid w:val="00062968"/>
    <w:rsid w:val="0006439D"/>
    <w:rsid w:val="00071EEA"/>
    <w:rsid w:val="00080D4A"/>
    <w:rsid w:val="00097C1C"/>
    <w:rsid w:val="000A333F"/>
    <w:rsid w:val="000C6A5E"/>
    <w:rsid w:val="000D4939"/>
    <w:rsid w:val="000E2E34"/>
    <w:rsid w:val="00117330"/>
    <w:rsid w:val="00117EE8"/>
    <w:rsid w:val="00144ABC"/>
    <w:rsid w:val="00156039"/>
    <w:rsid w:val="0015774F"/>
    <w:rsid w:val="001601B0"/>
    <w:rsid w:val="00172D80"/>
    <w:rsid w:val="00185CD2"/>
    <w:rsid w:val="0019276B"/>
    <w:rsid w:val="00192C64"/>
    <w:rsid w:val="001A32ED"/>
    <w:rsid w:val="001B0626"/>
    <w:rsid w:val="001B0F80"/>
    <w:rsid w:val="001D4340"/>
    <w:rsid w:val="001D5B68"/>
    <w:rsid w:val="001E47A3"/>
    <w:rsid w:val="00200267"/>
    <w:rsid w:val="002077DA"/>
    <w:rsid w:val="002177BA"/>
    <w:rsid w:val="002207FB"/>
    <w:rsid w:val="002314BE"/>
    <w:rsid w:val="00237A32"/>
    <w:rsid w:val="00241B7E"/>
    <w:rsid w:val="002550C0"/>
    <w:rsid w:val="00277EF8"/>
    <w:rsid w:val="00285632"/>
    <w:rsid w:val="002944E9"/>
    <w:rsid w:val="002B2050"/>
    <w:rsid w:val="002B2C75"/>
    <w:rsid w:val="002B7FBB"/>
    <w:rsid w:val="002C1A44"/>
    <w:rsid w:val="002C2F5F"/>
    <w:rsid w:val="002C54A2"/>
    <w:rsid w:val="002D4E15"/>
    <w:rsid w:val="002F1075"/>
    <w:rsid w:val="002F4FAD"/>
    <w:rsid w:val="003052EC"/>
    <w:rsid w:val="00306E91"/>
    <w:rsid w:val="00307AD1"/>
    <w:rsid w:val="00315F65"/>
    <w:rsid w:val="00325138"/>
    <w:rsid w:val="00327C1F"/>
    <w:rsid w:val="00341064"/>
    <w:rsid w:val="003410AB"/>
    <w:rsid w:val="00341F91"/>
    <w:rsid w:val="00346640"/>
    <w:rsid w:val="003546E0"/>
    <w:rsid w:val="003624EA"/>
    <w:rsid w:val="00365F7F"/>
    <w:rsid w:val="00366454"/>
    <w:rsid w:val="00374A19"/>
    <w:rsid w:val="003A174E"/>
    <w:rsid w:val="003A4414"/>
    <w:rsid w:val="003A4CBC"/>
    <w:rsid w:val="003A5648"/>
    <w:rsid w:val="003A78D0"/>
    <w:rsid w:val="003B4D12"/>
    <w:rsid w:val="003B60E5"/>
    <w:rsid w:val="003B7403"/>
    <w:rsid w:val="00400E8B"/>
    <w:rsid w:val="00402C39"/>
    <w:rsid w:val="00405566"/>
    <w:rsid w:val="00410C03"/>
    <w:rsid w:val="00414071"/>
    <w:rsid w:val="00417EFC"/>
    <w:rsid w:val="00421230"/>
    <w:rsid w:val="00424230"/>
    <w:rsid w:val="00445515"/>
    <w:rsid w:val="00462491"/>
    <w:rsid w:val="00470A3C"/>
    <w:rsid w:val="00475773"/>
    <w:rsid w:val="00481841"/>
    <w:rsid w:val="00484356"/>
    <w:rsid w:val="004A271C"/>
    <w:rsid w:val="004A72C5"/>
    <w:rsid w:val="004B501F"/>
    <w:rsid w:val="004C4A70"/>
    <w:rsid w:val="004D4BBB"/>
    <w:rsid w:val="004E1171"/>
    <w:rsid w:val="004E6440"/>
    <w:rsid w:val="004F6B51"/>
    <w:rsid w:val="00503A2E"/>
    <w:rsid w:val="00511015"/>
    <w:rsid w:val="00511560"/>
    <w:rsid w:val="0053052C"/>
    <w:rsid w:val="005345E8"/>
    <w:rsid w:val="00535AC4"/>
    <w:rsid w:val="00542253"/>
    <w:rsid w:val="00546722"/>
    <w:rsid w:val="00554689"/>
    <w:rsid w:val="00584EF4"/>
    <w:rsid w:val="005A307C"/>
    <w:rsid w:val="005A792C"/>
    <w:rsid w:val="005C0D6C"/>
    <w:rsid w:val="005E637A"/>
    <w:rsid w:val="005F0BFE"/>
    <w:rsid w:val="00605821"/>
    <w:rsid w:val="006074AC"/>
    <w:rsid w:val="00616B81"/>
    <w:rsid w:val="00617B30"/>
    <w:rsid w:val="006212FC"/>
    <w:rsid w:val="0062185F"/>
    <w:rsid w:val="00622CA8"/>
    <w:rsid w:val="00625F33"/>
    <w:rsid w:val="006307AA"/>
    <w:rsid w:val="0063147C"/>
    <w:rsid w:val="00641A91"/>
    <w:rsid w:val="006439EA"/>
    <w:rsid w:val="00660DAE"/>
    <w:rsid w:val="0067419A"/>
    <w:rsid w:val="006909E6"/>
    <w:rsid w:val="00696BAF"/>
    <w:rsid w:val="00697736"/>
    <w:rsid w:val="006A6427"/>
    <w:rsid w:val="006B21CD"/>
    <w:rsid w:val="006C5B2A"/>
    <w:rsid w:val="006D1164"/>
    <w:rsid w:val="006D445E"/>
    <w:rsid w:val="006E07B6"/>
    <w:rsid w:val="006E21E9"/>
    <w:rsid w:val="006F0336"/>
    <w:rsid w:val="007019D7"/>
    <w:rsid w:val="00720D27"/>
    <w:rsid w:val="0073079E"/>
    <w:rsid w:val="00735D6D"/>
    <w:rsid w:val="00742196"/>
    <w:rsid w:val="00747567"/>
    <w:rsid w:val="00755331"/>
    <w:rsid w:val="00767690"/>
    <w:rsid w:val="00770B9B"/>
    <w:rsid w:val="00773CF9"/>
    <w:rsid w:val="007912B1"/>
    <w:rsid w:val="00797979"/>
    <w:rsid w:val="007A020E"/>
    <w:rsid w:val="007A2A42"/>
    <w:rsid w:val="007B1E95"/>
    <w:rsid w:val="007D28C9"/>
    <w:rsid w:val="007F1E39"/>
    <w:rsid w:val="007F63B6"/>
    <w:rsid w:val="007F6AB7"/>
    <w:rsid w:val="00810FF7"/>
    <w:rsid w:val="00812328"/>
    <w:rsid w:val="00813B1E"/>
    <w:rsid w:val="00817CBC"/>
    <w:rsid w:val="008233A4"/>
    <w:rsid w:val="008241AE"/>
    <w:rsid w:val="008336E7"/>
    <w:rsid w:val="0084674F"/>
    <w:rsid w:val="00863587"/>
    <w:rsid w:val="00867BBC"/>
    <w:rsid w:val="00886127"/>
    <w:rsid w:val="0088684E"/>
    <w:rsid w:val="00892358"/>
    <w:rsid w:val="008A573F"/>
    <w:rsid w:val="008B4556"/>
    <w:rsid w:val="008C2B04"/>
    <w:rsid w:val="008D55F3"/>
    <w:rsid w:val="008F10D3"/>
    <w:rsid w:val="00900271"/>
    <w:rsid w:val="009010D8"/>
    <w:rsid w:val="00907F09"/>
    <w:rsid w:val="00913370"/>
    <w:rsid w:val="00914103"/>
    <w:rsid w:val="00917DD0"/>
    <w:rsid w:val="0093230B"/>
    <w:rsid w:val="009341CB"/>
    <w:rsid w:val="00934D5C"/>
    <w:rsid w:val="0093606F"/>
    <w:rsid w:val="009505B3"/>
    <w:rsid w:val="00952169"/>
    <w:rsid w:val="00957F19"/>
    <w:rsid w:val="00970E41"/>
    <w:rsid w:val="009762F0"/>
    <w:rsid w:val="009825A1"/>
    <w:rsid w:val="009965F2"/>
    <w:rsid w:val="009A60C6"/>
    <w:rsid w:val="009C66DD"/>
    <w:rsid w:val="009D1619"/>
    <w:rsid w:val="009E0122"/>
    <w:rsid w:val="009E4A76"/>
    <w:rsid w:val="009F2F37"/>
    <w:rsid w:val="00A5026C"/>
    <w:rsid w:val="00A50D43"/>
    <w:rsid w:val="00A5115F"/>
    <w:rsid w:val="00A57E65"/>
    <w:rsid w:val="00A60C1D"/>
    <w:rsid w:val="00A6414D"/>
    <w:rsid w:val="00A86C0A"/>
    <w:rsid w:val="00AA3F64"/>
    <w:rsid w:val="00AB7EF1"/>
    <w:rsid w:val="00AC4378"/>
    <w:rsid w:val="00AC468B"/>
    <w:rsid w:val="00AD5B8A"/>
    <w:rsid w:val="00AD5D12"/>
    <w:rsid w:val="00AE3134"/>
    <w:rsid w:val="00AE5C20"/>
    <w:rsid w:val="00AF2923"/>
    <w:rsid w:val="00AF4F99"/>
    <w:rsid w:val="00AF5BC6"/>
    <w:rsid w:val="00B113B9"/>
    <w:rsid w:val="00B13B1C"/>
    <w:rsid w:val="00B229D7"/>
    <w:rsid w:val="00B233D2"/>
    <w:rsid w:val="00B24523"/>
    <w:rsid w:val="00B24A29"/>
    <w:rsid w:val="00B32830"/>
    <w:rsid w:val="00B33588"/>
    <w:rsid w:val="00B464B5"/>
    <w:rsid w:val="00B47683"/>
    <w:rsid w:val="00B5022F"/>
    <w:rsid w:val="00B74C44"/>
    <w:rsid w:val="00B7570B"/>
    <w:rsid w:val="00B836C0"/>
    <w:rsid w:val="00BD2ED5"/>
    <w:rsid w:val="00BD6F48"/>
    <w:rsid w:val="00BE0D42"/>
    <w:rsid w:val="00BE39B5"/>
    <w:rsid w:val="00BF5CB0"/>
    <w:rsid w:val="00C0442B"/>
    <w:rsid w:val="00C15B9C"/>
    <w:rsid w:val="00C21021"/>
    <w:rsid w:val="00C533CD"/>
    <w:rsid w:val="00C625FE"/>
    <w:rsid w:val="00C630E6"/>
    <w:rsid w:val="00C64D22"/>
    <w:rsid w:val="00C651B8"/>
    <w:rsid w:val="00C70319"/>
    <w:rsid w:val="00C76AE4"/>
    <w:rsid w:val="00C92A33"/>
    <w:rsid w:val="00C946CD"/>
    <w:rsid w:val="00C949A1"/>
    <w:rsid w:val="00C9612D"/>
    <w:rsid w:val="00CA498D"/>
    <w:rsid w:val="00CA6519"/>
    <w:rsid w:val="00CC5F4A"/>
    <w:rsid w:val="00CD1420"/>
    <w:rsid w:val="00CD25E9"/>
    <w:rsid w:val="00CD2601"/>
    <w:rsid w:val="00CE776E"/>
    <w:rsid w:val="00CE7EEE"/>
    <w:rsid w:val="00CF0F88"/>
    <w:rsid w:val="00D01BDD"/>
    <w:rsid w:val="00D05C50"/>
    <w:rsid w:val="00D07B5D"/>
    <w:rsid w:val="00D122E1"/>
    <w:rsid w:val="00D162B4"/>
    <w:rsid w:val="00D16D65"/>
    <w:rsid w:val="00D17C3A"/>
    <w:rsid w:val="00D24BBA"/>
    <w:rsid w:val="00D35158"/>
    <w:rsid w:val="00D570B6"/>
    <w:rsid w:val="00D5773E"/>
    <w:rsid w:val="00D62505"/>
    <w:rsid w:val="00D65BFC"/>
    <w:rsid w:val="00D80086"/>
    <w:rsid w:val="00D8432D"/>
    <w:rsid w:val="00D90BA6"/>
    <w:rsid w:val="00D92B91"/>
    <w:rsid w:val="00DA4F9F"/>
    <w:rsid w:val="00DB4992"/>
    <w:rsid w:val="00DB516B"/>
    <w:rsid w:val="00DB5D21"/>
    <w:rsid w:val="00DD23A9"/>
    <w:rsid w:val="00DE13A7"/>
    <w:rsid w:val="00E0039C"/>
    <w:rsid w:val="00E102B8"/>
    <w:rsid w:val="00E2477B"/>
    <w:rsid w:val="00E30CCC"/>
    <w:rsid w:val="00E3333A"/>
    <w:rsid w:val="00E357AF"/>
    <w:rsid w:val="00E430A3"/>
    <w:rsid w:val="00E505B5"/>
    <w:rsid w:val="00E507FD"/>
    <w:rsid w:val="00E601F6"/>
    <w:rsid w:val="00E65F9C"/>
    <w:rsid w:val="00E81FCD"/>
    <w:rsid w:val="00E83018"/>
    <w:rsid w:val="00E9649D"/>
    <w:rsid w:val="00EA0CEF"/>
    <w:rsid w:val="00EA1AED"/>
    <w:rsid w:val="00EA64F9"/>
    <w:rsid w:val="00EB62B5"/>
    <w:rsid w:val="00EC780F"/>
    <w:rsid w:val="00ED730C"/>
    <w:rsid w:val="00EF35F9"/>
    <w:rsid w:val="00EF4190"/>
    <w:rsid w:val="00EF4E8A"/>
    <w:rsid w:val="00F03EED"/>
    <w:rsid w:val="00F13AC0"/>
    <w:rsid w:val="00F21FBA"/>
    <w:rsid w:val="00F220CC"/>
    <w:rsid w:val="00F22184"/>
    <w:rsid w:val="00F23E04"/>
    <w:rsid w:val="00F25D02"/>
    <w:rsid w:val="00F30F13"/>
    <w:rsid w:val="00F3236B"/>
    <w:rsid w:val="00F352BD"/>
    <w:rsid w:val="00F365A8"/>
    <w:rsid w:val="00F3792C"/>
    <w:rsid w:val="00F405A5"/>
    <w:rsid w:val="00F44F7B"/>
    <w:rsid w:val="00F57C2B"/>
    <w:rsid w:val="00F66BF9"/>
    <w:rsid w:val="00F67032"/>
    <w:rsid w:val="00F70EB3"/>
    <w:rsid w:val="00F7440A"/>
    <w:rsid w:val="00F74CA3"/>
    <w:rsid w:val="00F84F21"/>
    <w:rsid w:val="00FB56E2"/>
    <w:rsid w:val="00FB593D"/>
    <w:rsid w:val="00FC3694"/>
    <w:rsid w:val="00FE6405"/>
    <w:rsid w:val="00FF6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1223900">
      <w:bodyDiv w:val="1"/>
      <w:marLeft w:val="0"/>
      <w:marRight w:val="0"/>
      <w:marTop w:val="0"/>
      <w:marBottom w:val="0"/>
      <w:divBdr>
        <w:top w:val="none" w:sz="0" w:space="0" w:color="auto"/>
        <w:left w:val="none" w:sz="0" w:space="0" w:color="auto"/>
        <w:bottom w:val="none" w:sz="0" w:space="0" w:color="auto"/>
        <w:right w:val="none" w:sz="0" w:space="0" w:color="auto"/>
      </w:divBdr>
      <w:divsChild>
        <w:div w:id="1919747890">
          <w:marLeft w:val="0"/>
          <w:marRight w:val="0"/>
          <w:marTop w:val="0"/>
          <w:marBottom w:val="0"/>
          <w:divBdr>
            <w:top w:val="none" w:sz="0" w:space="0" w:color="auto"/>
            <w:left w:val="none" w:sz="0" w:space="0" w:color="auto"/>
            <w:bottom w:val="none" w:sz="0" w:space="0" w:color="auto"/>
            <w:right w:val="none" w:sz="0" w:space="0" w:color="auto"/>
          </w:divBdr>
        </w:div>
        <w:div w:id="15543197">
          <w:marLeft w:val="0"/>
          <w:marRight w:val="0"/>
          <w:marTop w:val="0"/>
          <w:marBottom w:val="0"/>
          <w:divBdr>
            <w:top w:val="none" w:sz="0" w:space="0" w:color="auto"/>
            <w:left w:val="none" w:sz="0" w:space="0" w:color="auto"/>
            <w:bottom w:val="none" w:sz="0" w:space="0" w:color="auto"/>
            <w:right w:val="none" w:sz="0" w:space="0" w:color="auto"/>
          </w:divBdr>
        </w:div>
        <w:div w:id="1216620511">
          <w:marLeft w:val="0"/>
          <w:marRight w:val="0"/>
          <w:marTop w:val="0"/>
          <w:marBottom w:val="0"/>
          <w:divBdr>
            <w:top w:val="none" w:sz="0" w:space="0" w:color="auto"/>
            <w:left w:val="none" w:sz="0" w:space="0" w:color="auto"/>
            <w:bottom w:val="none" w:sz="0" w:space="0" w:color="auto"/>
            <w:right w:val="none" w:sz="0" w:space="0" w:color="auto"/>
          </w:divBdr>
        </w:div>
        <w:div w:id="672494292">
          <w:marLeft w:val="0"/>
          <w:marRight w:val="0"/>
          <w:marTop w:val="0"/>
          <w:marBottom w:val="0"/>
          <w:divBdr>
            <w:top w:val="none" w:sz="0" w:space="0" w:color="auto"/>
            <w:left w:val="none" w:sz="0" w:space="0" w:color="auto"/>
            <w:bottom w:val="none" w:sz="0" w:space="0" w:color="auto"/>
            <w:right w:val="none" w:sz="0" w:space="0" w:color="auto"/>
          </w:divBdr>
        </w:div>
        <w:div w:id="1503084026">
          <w:marLeft w:val="0"/>
          <w:marRight w:val="0"/>
          <w:marTop w:val="0"/>
          <w:marBottom w:val="0"/>
          <w:divBdr>
            <w:top w:val="none" w:sz="0" w:space="0" w:color="auto"/>
            <w:left w:val="none" w:sz="0" w:space="0" w:color="auto"/>
            <w:bottom w:val="none" w:sz="0" w:space="0" w:color="auto"/>
            <w:right w:val="none" w:sz="0" w:space="0" w:color="auto"/>
          </w:divBdr>
        </w:div>
      </w:divsChild>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179587527">
      <w:bodyDiv w:val="1"/>
      <w:marLeft w:val="0"/>
      <w:marRight w:val="0"/>
      <w:marTop w:val="0"/>
      <w:marBottom w:val="0"/>
      <w:divBdr>
        <w:top w:val="none" w:sz="0" w:space="0" w:color="auto"/>
        <w:left w:val="none" w:sz="0" w:space="0" w:color="auto"/>
        <w:bottom w:val="none" w:sz="0" w:space="0" w:color="auto"/>
        <w:right w:val="none" w:sz="0" w:space="0" w:color="auto"/>
      </w:divBdr>
      <w:divsChild>
        <w:div w:id="1953585156">
          <w:marLeft w:val="0"/>
          <w:marRight w:val="0"/>
          <w:marTop w:val="0"/>
          <w:marBottom w:val="0"/>
          <w:divBdr>
            <w:top w:val="none" w:sz="0" w:space="0" w:color="auto"/>
            <w:left w:val="none" w:sz="0" w:space="0" w:color="auto"/>
            <w:bottom w:val="none" w:sz="0" w:space="0" w:color="auto"/>
            <w:right w:val="none" w:sz="0" w:space="0" w:color="auto"/>
          </w:divBdr>
        </w:div>
        <w:div w:id="1121267110">
          <w:marLeft w:val="0"/>
          <w:marRight w:val="0"/>
          <w:marTop w:val="0"/>
          <w:marBottom w:val="0"/>
          <w:divBdr>
            <w:top w:val="none" w:sz="0" w:space="0" w:color="auto"/>
            <w:left w:val="none" w:sz="0" w:space="0" w:color="auto"/>
            <w:bottom w:val="none" w:sz="0" w:space="0" w:color="auto"/>
            <w:right w:val="none" w:sz="0" w:space="0" w:color="auto"/>
          </w:divBdr>
        </w:div>
        <w:div w:id="1279533191">
          <w:marLeft w:val="0"/>
          <w:marRight w:val="0"/>
          <w:marTop w:val="0"/>
          <w:marBottom w:val="0"/>
          <w:divBdr>
            <w:top w:val="none" w:sz="0" w:space="0" w:color="auto"/>
            <w:left w:val="none" w:sz="0" w:space="0" w:color="auto"/>
            <w:bottom w:val="none" w:sz="0" w:space="0" w:color="auto"/>
            <w:right w:val="none" w:sz="0" w:space="0" w:color="auto"/>
          </w:divBdr>
        </w:div>
        <w:div w:id="1559633423">
          <w:marLeft w:val="0"/>
          <w:marRight w:val="0"/>
          <w:marTop w:val="0"/>
          <w:marBottom w:val="0"/>
          <w:divBdr>
            <w:top w:val="none" w:sz="0" w:space="0" w:color="auto"/>
            <w:left w:val="none" w:sz="0" w:space="0" w:color="auto"/>
            <w:bottom w:val="none" w:sz="0" w:space="0" w:color="auto"/>
            <w:right w:val="none" w:sz="0" w:space="0" w:color="auto"/>
          </w:divBdr>
        </w:div>
        <w:div w:id="807625760">
          <w:marLeft w:val="0"/>
          <w:marRight w:val="0"/>
          <w:marTop w:val="0"/>
          <w:marBottom w:val="0"/>
          <w:divBdr>
            <w:top w:val="none" w:sz="0" w:space="0" w:color="auto"/>
            <w:left w:val="none" w:sz="0" w:space="0" w:color="auto"/>
            <w:bottom w:val="none" w:sz="0" w:space="0" w:color="auto"/>
            <w:right w:val="none" w:sz="0" w:space="0" w:color="auto"/>
          </w:divBdr>
        </w:div>
      </w:divsChild>
    </w:div>
    <w:div w:id="1273172827">
      <w:bodyDiv w:val="1"/>
      <w:marLeft w:val="0"/>
      <w:marRight w:val="0"/>
      <w:marTop w:val="0"/>
      <w:marBottom w:val="0"/>
      <w:divBdr>
        <w:top w:val="none" w:sz="0" w:space="0" w:color="auto"/>
        <w:left w:val="none" w:sz="0" w:space="0" w:color="auto"/>
        <w:bottom w:val="none" w:sz="0" w:space="0" w:color="auto"/>
        <w:right w:val="none" w:sz="0" w:space="0" w:color="auto"/>
      </w:divBdr>
      <w:divsChild>
        <w:div w:id="1293246866">
          <w:marLeft w:val="0"/>
          <w:marRight w:val="0"/>
          <w:marTop w:val="0"/>
          <w:marBottom w:val="0"/>
          <w:divBdr>
            <w:top w:val="none" w:sz="0" w:space="0" w:color="auto"/>
            <w:left w:val="none" w:sz="0" w:space="0" w:color="auto"/>
            <w:bottom w:val="none" w:sz="0" w:space="0" w:color="auto"/>
            <w:right w:val="none" w:sz="0" w:space="0" w:color="auto"/>
          </w:divBdr>
        </w:div>
        <w:div w:id="1244485478">
          <w:marLeft w:val="0"/>
          <w:marRight w:val="0"/>
          <w:marTop w:val="0"/>
          <w:marBottom w:val="0"/>
          <w:divBdr>
            <w:top w:val="none" w:sz="0" w:space="0" w:color="auto"/>
            <w:left w:val="none" w:sz="0" w:space="0" w:color="auto"/>
            <w:bottom w:val="none" w:sz="0" w:space="0" w:color="auto"/>
            <w:right w:val="none" w:sz="0" w:space="0" w:color="auto"/>
          </w:divBdr>
        </w:div>
        <w:div w:id="129521467">
          <w:marLeft w:val="0"/>
          <w:marRight w:val="0"/>
          <w:marTop w:val="0"/>
          <w:marBottom w:val="0"/>
          <w:divBdr>
            <w:top w:val="none" w:sz="0" w:space="0" w:color="auto"/>
            <w:left w:val="none" w:sz="0" w:space="0" w:color="auto"/>
            <w:bottom w:val="none" w:sz="0" w:space="0" w:color="auto"/>
            <w:right w:val="none" w:sz="0" w:space="0" w:color="auto"/>
          </w:divBdr>
        </w:div>
        <w:div w:id="582300821">
          <w:marLeft w:val="0"/>
          <w:marRight w:val="0"/>
          <w:marTop w:val="0"/>
          <w:marBottom w:val="0"/>
          <w:divBdr>
            <w:top w:val="none" w:sz="0" w:space="0" w:color="auto"/>
            <w:left w:val="none" w:sz="0" w:space="0" w:color="auto"/>
            <w:bottom w:val="none" w:sz="0" w:space="0" w:color="auto"/>
            <w:right w:val="none" w:sz="0" w:space="0" w:color="auto"/>
          </w:divBdr>
        </w:div>
        <w:div w:id="1218933880">
          <w:marLeft w:val="0"/>
          <w:marRight w:val="0"/>
          <w:marTop w:val="0"/>
          <w:marBottom w:val="0"/>
          <w:divBdr>
            <w:top w:val="none" w:sz="0" w:space="0" w:color="auto"/>
            <w:left w:val="none" w:sz="0" w:space="0" w:color="auto"/>
            <w:bottom w:val="none" w:sz="0" w:space="0" w:color="auto"/>
            <w:right w:val="none" w:sz="0" w:space="0" w:color="auto"/>
          </w:divBdr>
        </w:div>
        <w:div w:id="1544906940">
          <w:marLeft w:val="0"/>
          <w:marRight w:val="0"/>
          <w:marTop w:val="0"/>
          <w:marBottom w:val="0"/>
          <w:divBdr>
            <w:top w:val="none" w:sz="0" w:space="0" w:color="auto"/>
            <w:left w:val="none" w:sz="0" w:space="0" w:color="auto"/>
            <w:bottom w:val="none" w:sz="0" w:space="0" w:color="auto"/>
            <w:right w:val="none" w:sz="0" w:space="0" w:color="auto"/>
          </w:divBdr>
        </w:div>
      </w:divsChild>
    </w:div>
    <w:div w:id="1277831661">
      <w:bodyDiv w:val="1"/>
      <w:marLeft w:val="0"/>
      <w:marRight w:val="0"/>
      <w:marTop w:val="0"/>
      <w:marBottom w:val="0"/>
      <w:divBdr>
        <w:top w:val="none" w:sz="0" w:space="0" w:color="auto"/>
        <w:left w:val="none" w:sz="0" w:space="0" w:color="auto"/>
        <w:bottom w:val="none" w:sz="0" w:space="0" w:color="auto"/>
        <w:right w:val="none" w:sz="0" w:space="0" w:color="auto"/>
      </w:divBdr>
      <w:divsChild>
        <w:div w:id="1902985495">
          <w:marLeft w:val="0"/>
          <w:marRight w:val="0"/>
          <w:marTop w:val="0"/>
          <w:marBottom w:val="0"/>
          <w:divBdr>
            <w:top w:val="none" w:sz="0" w:space="0" w:color="auto"/>
            <w:left w:val="none" w:sz="0" w:space="0" w:color="auto"/>
            <w:bottom w:val="none" w:sz="0" w:space="0" w:color="auto"/>
            <w:right w:val="none" w:sz="0" w:space="0" w:color="auto"/>
          </w:divBdr>
        </w:div>
        <w:div w:id="602109700">
          <w:marLeft w:val="0"/>
          <w:marRight w:val="0"/>
          <w:marTop w:val="0"/>
          <w:marBottom w:val="0"/>
          <w:divBdr>
            <w:top w:val="none" w:sz="0" w:space="0" w:color="auto"/>
            <w:left w:val="none" w:sz="0" w:space="0" w:color="auto"/>
            <w:bottom w:val="none" w:sz="0" w:space="0" w:color="auto"/>
            <w:right w:val="none" w:sz="0" w:space="0" w:color="auto"/>
          </w:divBdr>
        </w:div>
        <w:div w:id="100882117">
          <w:marLeft w:val="0"/>
          <w:marRight w:val="0"/>
          <w:marTop w:val="0"/>
          <w:marBottom w:val="0"/>
          <w:divBdr>
            <w:top w:val="none" w:sz="0" w:space="0" w:color="auto"/>
            <w:left w:val="none" w:sz="0" w:space="0" w:color="auto"/>
            <w:bottom w:val="none" w:sz="0" w:space="0" w:color="auto"/>
            <w:right w:val="none" w:sz="0" w:space="0" w:color="auto"/>
          </w:divBdr>
        </w:div>
        <w:div w:id="1413697164">
          <w:marLeft w:val="0"/>
          <w:marRight w:val="0"/>
          <w:marTop w:val="0"/>
          <w:marBottom w:val="0"/>
          <w:divBdr>
            <w:top w:val="none" w:sz="0" w:space="0" w:color="auto"/>
            <w:left w:val="none" w:sz="0" w:space="0" w:color="auto"/>
            <w:bottom w:val="none" w:sz="0" w:space="0" w:color="auto"/>
            <w:right w:val="none" w:sz="0" w:space="0" w:color="auto"/>
          </w:divBdr>
        </w:div>
        <w:div w:id="1926066858">
          <w:marLeft w:val="0"/>
          <w:marRight w:val="0"/>
          <w:marTop w:val="0"/>
          <w:marBottom w:val="0"/>
          <w:divBdr>
            <w:top w:val="none" w:sz="0" w:space="0" w:color="auto"/>
            <w:left w:val="none" w:sz="0" w:space="0" w:color="auto"/>
            <w:bottom w:val="none" w:sz="0" w:space="0" w:color="auto"/>
            <w:right w:val="none" w:sz="0" w:space="0" w:color="auto"/>
          </w:divBdr>
        </w:div>
        <w:div w:id="2089618519">
          <w:marLeft w:val="0"/>
          <w:marRight w:val="0"/>
          <w:marTop w:val="0"/>
          <w:marBottom w:val="0"/>
          <w:divBdr>
            <w:top w:val="none" w:sz="0" w:space="0" w:color="auto"/>
            <w:left w:val="none" w:sz="0" w:space="0" w:color="auto"/>
            <w:bottom w:val="none" w:sz="0" w:space="0" w:color="auto"/>
            <w:right w:val="none" w:sz="0" w:space="0" w:color="auto"/>
          </w:divBdr>
        </w:div>
        <w:div w:id="1628271536">
          <w:marLeft w:val="0"/>
          <w:marRight w:val="0"/>
          <w:marTop w:val="0"/>
          <w:marBottom w:val="0"/>
          <w:divBdr>
            <w:top w:val="none" w:sz="0" w:space="0" w:color="auto"/>
            <w:left w:val="none" w:sz="0" w:space="0" w:color="auto"/>
            <w:bottom w:val="none" w:sz="0" w:space="0" w:color="auto"/>
            <w:right w:val="none" w:sz="0" w:space="0" w:color="auto"/>
          </w:divBdr>
        </w:div>
        <w:div w:id="1622027331">
          <w:marLeft w:val="0"/>
          <w:marRight w:val="0"/>
          <w:marTop w:val="0"/>
          <w:marBottom w:val="0"/>
          <w:divBdr>
            <w:top w:val="none" w:sz="0" w:space="0" w:color="auto"/>
            <w:left w:val="none" w:sz="0" w:space="0" w:color="auto"/>
            <w:bottom w:val="none" w:sz="0" w:space="0" w:color="auto"/>
            <w:right w:val="none" w:sz="0" w:space="0" w:color="auto"/>
          </w:divBdr>
        </w:div>
      </w:divsChild>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527601299">
      <w:bodyDiv w:val="1"/>
      <w:marLeft w:val="0"/>
      <w:marRight w:val="0"/>
      <w:marTop w:val="0"/>
      <w:marBottom w:val="0"/>
      <w:divBdr>
        <w:top w:val="none" w:sz="0" w:space="0" w:color="auto"/>
        <w:left w:val="none" w:sz="0" w:space="0" w:color="auto"/>
        <w:bottom w:val="none" w:sz="0" w:space="0" w:color="auto"/>
        <w:right w:val="none" w:sz="0" w:space="0" w:color="auto"/>
      </w:divBdr>
    </w:div>
    <w:div w:id="1535733521">
      <w:bodyDiv w:val="1"/>
      <w:marLeft w:val="0"/>
      <w:marRight w:val="0"/>
      <w:marTop w:val="0"/>
      <w:marBottom w:val="0"/>
      <w:divBdr>
        <w:top w:val="none" w:sz="0" w:space="0" w:color="auto"/>
        <w:left w:val="none" w:sz="0" w:space="0" w:color="auto"/>
        <w:bottom w:val="none" w:sz="0" w:space="0" w:color="auto"/>
        <w:right w:val="none" w:sz="0" w:space="0" w:color="auto"/>
      </w:divBdr>
      <w:divsChild>
        <w:div w:id="1866208170">
          <w:marLeft w:val="0"/>
          <w:marRight w:val="0"/>
          <w:marTop w:val="0"/>
          <w:marBottom w:val="0"/>
          <w:divBdr>
            <w:top w:val="none" w:sz="0" w:space="0" w:color="auto"/>
            <w:left w:val="none" w:sz="0" w:space="0" w:color="auto"/>
            <w:bottom w:val="none" w:sz="0" w:space="0" w:color="auto"/>
            <w:right w:val="none" w:sz="0" w:space="0" w:color="auto"/>
          </w:divBdr>
        </w:div>
        <w:div w:id="1788160138">
          <w:marLeft w:val="0"/>
          <w:marRight w:val="0"/>
          <w:marTop w:val="0"/>
          <w:marBottom w:val="0"/>
          <w:divBdr>
            <w:top w:val="none" w:sz="0" w:space="0" w:color="auto"/>
            <w:left w:val="none" w:sz="0" w:space="0" w:color="auto"/>
            <w:bottom w:val="none" w:sz="0" w:space="0" w:color="auto"/>
            <w:right w:val="none" w:sz="0" w:space="0" w:color="auto"/>
          </w:divBdr>
        </w:div>
        <w:div w:id="1208564912">
          <w:marLeft w:val="0"/>
          <w:marRight w:val="0"/>
          <w:marTop w:val="0"/>
          <w:marBottom w:val="0"/>
          <w:divBdr>
            <w:top w:val="none" w:sz="0" w:space="0" w:color="auto"/>
            <w:left w:val="none" w:sz="0" w:space="0" w:color="auto"/>
            <w:bottom w:val="none" w:sz="0" w:space="0" w:color="auto"/>
            <w:right w:val="none" w:sz="0" w:space="0" w:color="auto"/>
          </w:divBdr>
        </w:div>
        <w:div w:id="1311712525">
          <w:marLeft w:val="0"/>
          <w:marRight w:val="0"/>
          <w:marTop w:val="0"/>
          <w:marBottom w:val="0"/>
          <w:divBdr>
            <w:top w:val="none" w:sz="0" w:space="0" w:color="auto"/>
            <w:left w:val="none" w:sz="0" w:space="0" w:color="auto"/>
            <w:bottom w:val="none" w:sz="0" w:space="0" w:color="auto"/>
            <w:right w:val="none" w:sz="0" w:space="0" w:color="auto"/>
          </w:divBdr>
        </w:div>
        <w:div w:id="2119253561">
          <w:marLeft w:val="0"/>
          <w:marRight w:val="0"/>
          <w:marTop w:val="0"/>
          <w:marBottom w:val="0"/>
          <w:divBdr>
            <w:top w:val="none" w:sz="0" w:space="0" w:color="auto"/>
            <w:left w:val="none" w:sz="0" w:space="0" w:color="auto"/>
            <w:bottom w:val="none" w:sz="0" w:space="0" w:color="auto"/>
            <w:right w:val="none" w:sz="0" w:space="0" w:color="auto"/>
          </w:divBdr>
        </w:div>
      </w:divsChild>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15634701">
      <w:bodyDiv w:val="1"/>
      <w:marLeft w:val="0"/>
      <w:marRight w:val="0"/>
      <w:marTop w:val="0"/>
      <w:marBottom w:val="0"/>
      <w:divBdr>
        <w:top w:val="none" w:sz="0" w:space="0" w:color="auto"/>
        <w:left w:val="none" w:sz="0" w:space="0" w:color="auto"/>
        <w:bottom w:val="none" w:sz="0" w:space="0" w:color="auto"/>
        <w:right w:val="none" w:sz="0" w:space="0" w:color="auto"/>
      </w:divBdr>
      <w:divsChild>
        <w:div w:id="1982803752">
          <w:marLeft w:val="0"/>
          <w:marRight w:val="0"/>
          <w:marTop w:val="0"/>
          <w:marBottom w:val="0"/>
          <w:divBdr>
            <w:top w:val="none" w:sz="0" w:space="0" w:color="auto"/>
            <w:left w:val="none" w:sz="0" w:space="0" w:color="auto"/>
            <w:bottom w:val="none" w:sz="0" w:space="0" w:color="auto"/>
            <w:right w:val="none" w:sz="0" w:space="0" w:color="auto"/>
          </w:divBdr>
        </w:div>
        <w:div w:id="678241086">
          <w:marLeft w:val="0"/>
          <w:marRight w:val="0"/>
          <w:marTop w:val="0"/>
          <w:marBottom w:val="0"/>
          <w:divBdr>
            <w:top w:val="none" w:sz="0" w:space="0" w:color="auto"/>
            <w:left w:val="none" w:sz="0" w:space="0" w:color="auto"/>
            <w:bottom w:val="none" w:sz="0" w:space="0" w:color="auto"/>
            <w:right w:val="none" w:sz="0" w:space="0" w:color="auto"/>
          </w:divBdr>
        </w:div>
        <w:div w:id="579485356">
          <w:marLeft w:val="0"/>
          <w:marRight w:val="0"/>
          <w:marTop w:val="0"/>
          <w:marBottom w:val="0"/>
          <w:divBdr>
            <w:top w:val="none" w:sz="0" w:space="0" w:color="auto"/>
            <w:left w:val="none" w:sz="0" w:space="0" w:color="auto"/>
            <w:bottom w:val="none" w:sz="0" w:space="0" w:color="auto"/>
            <w:right w:val="none" w:sz="0" w:space="0" w:color="auto"/>
          </w:divBdr>
        </w:div>
        <w:div w:id="1435396290">
          <w:marLeft w:val="0"/>
          <w:marRight w:val="0"/>
          <w:marTop w:val="0"/>
          <w:marBottom w:val="0"/>
          <w:divBdr>
            <w:top w:val="none" w:sz="0" w:space="0" w:color="auto"/>
            <w:left w:val="none" w:sz="0" w:space="0" w:color="auto"/>
            <w:bottom w:val="none" w:sz="0" w:space="0" w:color="auto"/>
            <w:right w:val="none" w:sz="0" w:space="0" w:color="auto"/>
          </w:divBdr>
        </w:div>
      </w:divsChild>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vdata.com.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7EA51-0D1F-4927-9FAF-4035A91A9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7457</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dunght</cp:lastModifiedBy>
  <cp:revision>8</cp:revision>
  <cp:lastPrinted>2012-11-09T01:33:00Z</cp:lastPrinted>
  <dcterms:created xsi:type="dcterms:W3CDTF">2021-01-12T01:43:00Z</dcterms:created>
  <dcterms:modified xsi:type="dcterms:W3CDTF">2021-04-01T02:30:00Z</dcterms:modified>
</cp:coreProperties>
</file>