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Aptos Display" w:hAnsi="Aptos Display"/>
          <w:b/>
          <w:color w:val="17365D"/>
          <w:sz w:val="72"/>
        </w:rPr>
        <w:t>AI PLAYBOOK</w:t>
      </w:r>
    </w:p>
    <w:p>
      <w:pPr>
        <w:jc w:val="center"/>
      </w:pPr>
      <w:r>
        <w:rPr>
          <w:b/>
          <w:color w:val="0F6B78"/>
          <w:sz w:val="48"/>
        </w:rPr>
        <w:t>FOR TEST MANAGERS</w:t>
      </w:r>
    </w:p>
    <w:p>
      <w:pPr>
        <w:jc w:val="center"/>
      </w:pPr>
      <w:r>
        <w:rPr>
          <w:i/>
          <w:color w:val="5B6573"/>
          <w:sz w:val="26"/>
        </w:rPr>
        <w:t>Official Training Material for the AI Test Management Learning Path</w:t>
      </w:r>
    </w:p>
    <w:p/>
    <w:tbl>
      <w:tblPr>
        <w:tblStyle w:val="TableGrid"/>
        <w:tblW w:type="auto" w:w="0"/>
        <w:jc w:val="center"/>
        <w:tblLook w:firstColumn="1" w:firstRow="1" w:lastColumn="0" w:lastRow="0" w:noHBand="0" w:noVBand="1" w:val="04A0"/>
      </w:tblPr>
      <w:tblGrid>
        <w:gridCol w:w="9994"/>
      </w:tblGrid>
      <w:tr>
        <w:tc>
          <w:tcPr>
            <w:tcW w:type="dxa" w:w="9994"/>
            <w:shd w:fill="EAF2F8"/>
            <w:tcMar>
              <w:top w:w="140" w:type="dxa"/>
              <w:start w:w="180" w:type="dxa"/>
              <w:bottom w:w="140" w:type="dxa"/>
              <w:end w:w="180" w:type="dxa"/>
            </w:tcMar>
          </w:tcPr>
          <w:p>
            <w:pPr>
              <w:pStyle w:val="Callout"/>
            </w:pPr>
            <w:r>
              <w:rPr>
                <w:b/>
                <w:color w:val="17365D"/>
              </w:rPr>
              <w:t xml:space="preserve">Purpose  </w:t>
            </w:r>
            <w:r>
              <w:t>A practical, governed, and reusable operating guide that helps Test Managers apply Generative AI to test design, reporting, and test data management while preserving human accountability, traceability, privacy, and release confidence.</w:t>
            </w:r>
          </w:p>
        </w:tc>
      </w:tr>
    </w:tbl>
    <w:p>
      <w:pPr>
        <w:pStyle w:val="Small"/>
      </w:pP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92"/>
            <w:shd w:fill="17365D"/>
            <w:vAlign w:val="center"/>
            <w:tcMar>
              <w:top w:w="100" w:type="dxa"/>
              <w:start w:w="120" w:type="dxa"/>
              <w:bottom w:w="100" w:type="dxa"/>
              <w:end w:w="120" w:type="dxa"/>
            </w:tcMar>
          </w:tcPr>
          <w:p>
            <w:pPr>
              <w:jc w:val="center"/>
            </w:pPr>
            <w:r/>
            <w:r>
              <w:rPr>
                <w:rFonts w:ascii="Aptos" w:hAnsi="Aptos"/>
                <w:b/>
                <w:color w:val="FFFFFF"/>
                <w:sz w:val="16"/>
              </w:rPr>
              <w:t>Document control</w:t>
            </w:r>
          </w:p>
        </w:tc>
        <w:tc>
          <w:tcPr>
            <w:tcW w:type="dxa" w:w="7056"/>
            <w:shd w:fill="17365D"/>
            <w:vAlign w:val="center"/>
            <w:tcMar>
              <w:top w:w="100" w:type="dxa"/>
              <w:start w:w="120" w:type="dxa"/>
              <w:bottom w:w="100" w:type="dxa"/>
              <w:end w:w="120" w:type="dxa"/>
            </w:tcMar>
          </w:tcPr>
          <w:p>
            <w:pPr>
              <w:jc w:val="center"/>
            </w:pPr>
            <w:r/>
            <w:r>
              <w:rPr>
                <w:rFonts w:ascii="Aptos" w:hAnsi="Aptos"/>
                <w:b/>
                <w:color w:val="FFFFFF"/>
                <w:sz w:val="16"/>
              </w:rPr>
              <w:t>Value</w:t>
            </w:r>
          </w:p>
        </w:tc>
      </w:tr>
      <w:tr>
        <w:tc>
          <w:tcPr>
            <w:tcW w:type="dxa" w:w="2592"/>
            <w:vAlign w:val="center"/>
            <w:tcMar>
              <w:top w:w="100" w:type="dxa"/>
              <w:start w:w="120" w:type="dxa"/>
              <w:bottom w:w="100" w:type="dxa"/>
              <w:end w:w="120" w:type="dxa"/>
            </w:tcMar>
          </w:tcPr>
          <w:p>
            <w:pPr>
              <w:jc w:val="center"/>
            </w:pPr>
            <w:r/>
            <w:r>
              <w:rPr>
                <w:rFonts w:ascii="Aptos" w:hAnsi="Aptos"/>
                <w:b w:val="0"/>
                <w:color w:val="263238"/>
                <w:sz w:val="16"/>
              </w:rPr>
              <w:t>Document status</w:t>
            </w:r>
          </w:p>
        </w:tc>
        <w:tc>
          <w:tcPr>
            <w:tcW w:type="dxa" w:w="7056"/>
            <w:vAlign w:val="center"/>
            <w:tcMar>
              <w:top w:w="100" w:type="dxa"/>
              <w:start w:w="120" w:type="dxa"/>
              <w:bottom w:w="100" w:type="dxa"/>
              <w:end w:w="120" w:type="dxa"/>
            </w:tcMar>
          </w:tcPr>
          <w:p>
            <w:pPr>
              <w:jc w:val="left"/>
            </w:pPr>
            <w:r/>
            <w:r>
              <w:rPr>
                <w:rFonts w:ascii="Aptos" w:hAnsi="Aptos"/>
                <w:b w:val="0"/>
                <w:color w:val="263238"/>
                <w:sz w:val="16"/>
              </w:rPr>
              <w:t>Draft for organizational review</w:t>
            </w:r>
          </w:p>
        </w:tc>
      </w:tr>
      <w:tr>
        <w:tc>
          <w:tcPr>
            <w:tcW w:type="dxa" w:w="2592"/>
            <w:shd w:fill="F3F6F8"/>
            <w:vAlign w:val="center"/>
            <w:tcMar>
              <w:top w:w="100" w:type="dxa"/>
              <w:start w:w="120" w:type="dxa"/>
              <w:bottom w:w="100" w:type="dxa"/>
              <w:end w:w="120" w:type="dxa"/>
            </w:tcMar>
          </w:tcPr>
          <w:p>
            <w:pPr>
              <w:jc w:val="center"/>
            </w:pPr>
            <w:r/>
            <w:r>
              <w:rPr>
                <w:rFonts w:ascii="Aptos" w:hAnsi="Aptos"/>
                <w:b w:val="0"/>
                <w:color w:val="263238"/>
                <w:sz w:val="16"/>
              </w:rPr>
              <w:t>Version</w:t>
            </w:r>
          </w:p>
        </w:tc>
        <w:tc>
          <w:tcPr>
            <w:tcW w:type="dxa" w:w="7056"/>
            <w:shd w:fill="F3F6F8"/>
            <w:vAlign w:val="center"/>
            <w:tcMar>
              <w:top w:w="100" w:type="dxa"/>
              <w:start w:w="120" w:type="dxa"/>
              <w:bottom w:w="100" w:type="dxa"/>
              <w:end w:w="120" w:type="dxa"/>
            </w:tcMar>
          </w:tcPr>
          <w:p>
            <w:pPr>
              <w:jc w:val="left"/>
            </w:pPr>
            <w:r/>
            <w:r>
              <w:rPr>
                <w:rFonts w:ascii="Aptos" w:hAnsi="Aptos"/>
                <w:b w:val="0"/>
                <w:color w:val="263238"/>
                <w:sz w:val="16"/>
              </w:rPr>
              <w:t>3.0 consolidated edition</w:t>
            </w:r>
          </w:p>
        </w:tc>
      </w:tr>
      <w:tr>
        <w:tc>
          <w:tcPr>
            <w:tcW w:type="dxa" w:w="2592"/>
            <w:vAlign w:val="center"/>
            <w:tcMar>
              <w:top w:w="100" w:type="dxa"/>
              <w:start w:w="120" w:type="dxa"/>
              <w:bottom w:w="100" w:type="dxa"/>
              <w:end w:w="120" w:type="dxa"/>
            </w:tcMar>
          </w:tcPr>
          <w:p>
            <w:pPr>
              <w:jc w:val="center"/>
            </w:pPr>
            <w:r/>
            <w:r>
              <w:rPr>
                <w:rFonts w:ascii="Aptos" w:hAnsi="Aptos"/>
                <w:b w:val="0"/>
                <w:color w:val="263238"/>
                <w:sz w:val="16"/>
              </w:rPr>
              <w:t>Primary audience</w:t>
            </w:r>
          </w:p>
        </w:tc>
        <w:tc>
          <w:tcPr>
            <w:tcW w:type="dxa" w:w="7056"/>
            <w:vAlign w:val="center"/>
            <w:tcMar>
              <w:top w:w="100" w:type="dxa"/>
              <w:start w:w="120" w:type="dxa"/>
              <w:bottom w:w="100" w:type="dxa"/>
              <w:end w:w="120" w:type="dxa"/>
            </w:tcMar>
          </w:tcPr>
          <w:p>
            <w:pPr>
              <w:jc w:val="left"/>
            </w:pPr>
            <w:r/>
            <w:r>
              <w:rPr>
                <w:rFonts w:ascii="Aptos" w:hAnsi="Aptos"/>
                <w:b w:val="0"/>
                <w:color w:val="263238"/>
                <w:sz w:val="16"/>
              </w:rPr>
              <w:t>Test Managers, QA Leads, Test Architects, Automation Engineers</w:t>
            </w:r>
          </w:p>
        </w:tc>
      </w:tr>
      <w:tr>
        <w:tc>
          <w:tcPr>
            <w:tcW w:type="dxa" w:w="2592"/>
            <w:shd w:fill="F3F6F8"/>
            <w:vAlign w:val="center"/>
            <w:tcMar>
              <w:top w:w="100" w:type="dxa"/>
              <w:start w:w="120" w:type="dxa"/>
              <w:bottom w:w="100" w:type="dxa"/>
              <w:end w:w="120" w:type="dxa"/>
            </w:tcMar>
          </w:tcPr>
          <w:p>
            <w:pPr>
              <w:jc w:val="center"/>
            </w:pPr>
            <w:r/>
            <w:r>
              <w:rPr>
                <w:rFonts w:ascii="Aptos" w:hAnsi="Aptos"/>
                <w:b w:val="0"/>
                <w:color w:val="263238"/>
                <w:sz w:val="16"/>
              </w:rPr>
              <w:t>Scope</w:t>
            </w:r>
          </w:p>
        </w:tc>
        <w:tc>
          <w:tcPr>
            <w:tcW w:type="dxa" w:w="7056"/>
            <w:shd w:fill="F3F6F8"/>
            <w:vAlign w:val="center"/>
            <w:tcMar>
              <w:top w:w="100" w:type="dxa"/>
              <w:start w:w="120" w:type="dxa"/>
              <w:bottom w:w="100" w:type="dxa"/>
              <w:end w:w="120" w:type="dxa"/>
            </w:tcMar>
          </w:tcPr>
          <w:p>
            <w:pPr>
              <w:jc w:val="left"/>
            </w:pPr>
            <w:r/>
            <w:r>
              <w:rPr>
                <w:rFonts w:ascii="Aptos" w:hAnsi="Aptos"/>
                <w:b w:val="0"/>
                <w:color w:val="263238"/>
                <w:sz w:val="16"/>
              </w:rPr>
              <w:t>Three POCs, adoption plan, skills, certification, roadmap, budget, governance</w:t>
            </w:r>
          </w:p>
        </w:tc>
      </w:tr>
      <w:tr>
        <w:tc>
          <w:tcPr>
            <w:tcW w:type="dxa" w:w="2592"/>
            <w:vAlign w:val="center"/>
            <w:tcMar>
              <w:top w:w="100" w:type="dxa"/>
              <w:start w:w="120" w:type="dxa"/>
              <w:bottom w:w="100" w:type="dxa"/>
              <w:end w:w="120" w:type="dxa"/>
            </w:tcMar>
          </w:tcPr>
          <w:p>
            <w:pPr>
              <w:jc w:val="center"/>
            </w:pPr>
            <w:r/>
            <w:r>
              <w:rPr>
                <w:rFonts w:ascii="Aptos" w:hAnsi="Aptos"/>
                <w:b w:val="0"/>
                <w:color w:val="263238"/>
                <w:sz w:val="16"/>
              </w:rPr>
              <w:t>Source basis</w:t>
            </w:r>
          </w:p>
        </w:tc>
        <w:tc>
          <w:tcPr>
            <w:tcW w:type="dxa" w:w="7056"/>
            <w:vAlign w:val="center"/>
            <w:tcMar>
              <w:top w:w="100" w:type="dxa"/>
              <w:start w:w="120" w:type="dxa"/>
              <w:bottom w:w="100" w:type="dxa"/>
              <w:end w:w="120" w:type="dxa"/>
            </w:tcMar>
          </w:tcPr>
          <w:p>
            <w:pPr>
              <w:jc w:val="left"/>
            </w:pPr>
            <w:r/>
            <w:r>
              <w:rPr>
                <w:rFonts w:ascii="Aptos" w:hAnsi="Aptos"/>
                <w:b w:val="0"/>
                <w:color w:val="263238"/>
                <w:sz w:val="16"/>
              </w:rPr>
              <w:t>Consolidated and expanded from the two supplied internal playbook drafts</w:t>
            </w:r>
          </w:p>
        </w:tc>
      </w:tr>
    </w:tbl>
    <w:p>
      <w:pPr>
        <w:pStyle w:val="Small"/>
      </w:pPr>
    </w:p>
    <w:p>
      <w:r>
        <w:br w:type="page"/>
      </w:r>
    </w:p>
    <w:p>
      <w:pPr>
        <w:pStyle w:val="Title"/>
        <w:keepNext/>
        <w:pageBreakBefore/>
        <w:jc w:val="center"/>
      </w:pPr>
      <w:r>
        <w:t>TABLE OF CONTENTS</w:t>
      </w:r>
    </w:p>
    <w:p>
      <w:pPr>
        <w:tabs>
          <w:tab w:pos="8856" w:val="right" w:leader="dot"/>
        </w:tabs>
        <w:spacing w:before="0" w:after="40" w:line="240" w:lineRule="auto"/>
        <w:ind w:left="0" w:firstLine="0"/>
      </w:pPr>
      <w:r>
        <w:rPr>
          <w:rFonts w:ascii="Aptos" w:hAnsi="Aptos"/>
          <w:b/>
          <w:color w:val="17365D"/>
          <w:sz w:val="20"/>
        </w:rPr>
        <w:t>Chapter 1: Introduction And The Ai Quality Journey</w:t>
      </w:r>
      <w:r>
        <w:tab/>
      </w:r>
      <w:r>
        <w:rPr>
          <w:rFonts w:ascii="Aptos" w:hAnsi="Aptos"/>
          <w:b/>
          <w:sz w:val="18"/>
        </w:rPr>
        <w:t>3</w:t>
      </w:r>
    </w:p>
    <w:p>
      <w:pPr>
        <w:tabs>
          <w:tab w:pos="8856" w:val="right" w:leader="dot"/>
        </w:tabs>
        <w:spacing w:before="0" w:after="40" w:line="240" w:lineRule="auto"/>
        <w:ind w:left="360" w:hanging="173"/>
      </w:pPr>
      <w:r>
        <w:rPr>
          <w:rFonts w:ascii="Aptos" w:hAnsi="Aptos"/>
          <w:b w:val="0"/>
          <w:color w:val="2D3746"/>
          <w:sz w:val="18"/>
        </w:rPr>
        <w:t>1.1 Why Test Management Must Evolve</w:t>
      </w:r>
      <w:r>
        <w:tab/>
      </w:r>
      <w:r>
        <w:rPr>
          <w:rFonts w:ascii="Aptos" w:hAnsi="Aptos"/>
          <w:b w:val="0"/>
          <w:sz w:val="18"/>
        </w:rPr>
        <w:t>3</w:t>
      </w:r>
    </w:p>
    <w:p>
      <w:pPr>
        <w:tabs>
          <w:tab w:pos="8856" w:val="right" w:leader="dot"/>
        </w:tabs>
        <w:spacing w:before="0" w:after="40" w:line="240" w:lineRule="auto"/>
        <w:ind w:left="360" w:hanging="173"/>
      </w:pPr>
      <w:r>
        <w:rPr>
          <w:rFonts w:ascii="Aptos" w:hAnsi="Aptos"/>
          <w:b w:val="0"/>
          <w:color w:val="2D3746"/>
          <w:sz w:val="18"/>
        </w:rPr>
        <w:t>1.2 The Three-POC Program</w:t>
      </w:r>
      <w:r>
        <w:tab/>
      </w:r>
      <w:r>
        <w:rPr>
          <w:rFonts w:ascii="Aptos" w:hAnsi="Aptos"/>
          <w:b w:val="0"/>
          <w:sz w:val="18"/>
        </w:rPr>
        <w:t>3</w:t>
      </w:r>
    </w:p>
    <w:p>
      <w:pPr>
        <w:tabs>
          <w:tab w:pos="8856" w:val="right" w:leader="dot"/>
        </w:tabs>
        <w:spacing w:before="0" w:after="40" w:line="240" w:lineRule="auto"/>
        <w:ind w:left="360" w:hanging="173"/>
      </w:pPr>
      <w:r>
        <w:rPr>
          <w:rFonts w:ascii="Aptos" w:hAnsi="Aptos"/>
          <w:b w:val="0"/>
          <w:color w:val="2D3746"/>
          <w:sz w:val="18"/>
        </w:rPr>
        <w:t>1.3 Core Principles of AI-Driven Testing</w:t>
      </w:r>
      <w:r>
        <w:tab/>
      </w:r>
      <w:r>
        <w:rPr>
          <w:rFonts w:ascii="Aptos" w:hAnsi="Aptos"/>
          <w:b w:val="0"/>
          <w:sz w:val="18"/>
        </w:rPr>
        <w:t>4</w:t>
      </w:r>
    </w:p>
    <w:p>
      <w:pPr>
        <w:tabs>
          <w:tab w:pos="8856" w:val="right" w:leader="dot"/>
        </w:tabs>
        <w:spacing w:before="0" w:after="40" w:line="240" w:lineRule="auto"/>
        <w:ind w:left="360" w:hanging="173"/>
      </w:pPr>
      <w:r>
        <w:rPr>
          <w:rFonts w:ascii="Aptos" w:hAnsi="Aptos"/>
          <w:b w:val="0"/>
          <w:color w:val="2D3746"/>
          <w:sz w:val="18"/>
        </w:rPr>
        <w:t>1.4 Universal Prompting Method: R-G-C-R-O-Q</w:t>
      </w:r>
      <w:r>
        <w:tab/>
      </w:r>
      <w:r>
        <w:rPr>
          <w:rFonts w:ascii="Aptos" w:hAnsi="Aptos"/>
          <w:b w:val="0"/>
          <w:sz w:val="18"/>
        </w:rPr>
        <w:t>4</w:t>
      </w:r>
    </w:p>
    <w:p>
      <w:pPr>
        <w:tabs>
          <w:tab w:pos="8856" w:val="right" w:leader="dot"/>
        </w:tabs>
        <w:spacing w:before="0" w:after="40" w:line="240" w:lineRule="auto"/>
        <w:ind w:left="360" w:hanging="173"/>
      </w:pPr>
      <w:r>
        <w:rPr>
          <w:rFonts w:ascii="Aptos" w:hAnsi="Aptos"/>
          <w:b w:val="0"/>
          <w:color w:val="2D3746"/>
          <w:sz w:val="18"/>
        </w:rPr>
        <w:t>1.5 Quick-Start Checklist</w:t>
      </w:r>
      <w:r>
        <w:tab/>
      </w:r>
      <w:r>
        <w:rPr>
          <w:rFonts w:ascii="Aptos" w:hAnsi="Aptos"/>
          <w:b w:val="0"/>
          <w:sz w:val="18"/>
        </w:rPr>
        <w:t>5</w:t>
      </w:r>
    </w:p>
    <w:p>
      <w:pPr>
        <w:tabs>
          <w:tab w:pos="8856" w:val="right" w:leader="dot"/>
        </w:tabs>
        <w:spacing w:before="0" w:after="40" w:line="240" w:lineRule="auto"/>
        <w:ind w:left="0" w:firstLine="0"/>
      </w:pPr>
      <w:r>
        <w:rPr>
          <w:rFonts w:ascii="Aptos" w:hAnsi="Aptos"/>
          <w:b/>
          <w:color w:val="17365D"/>
          <w:sz w:val="20"/>
        </w:rPr>
        <w:t>Chapter 2: Ai For Test Case Generation (Poc 01)</w:t>
      </w:r>
      <w:r>
        <w:tab/>
      </w:r>
      <w:r>
        <w:rPr>
          <w:rFonts w:ascii="Aptos" w:hAnsi="Aptos"/>
          <w:b/>
          <w:sz w:val="18"/>
        </w:rPr>
        <w:t>6</w:t>
      </w:r>
    </w:p>
    <w:p>
      <w:pPr>
        <w:tabs>
          <w:tab w:pos="8856" w:val="right" w:leader="dot"/>
        </w:tabs>
        <w:spacing w:before="0" w:after="40" w:line="240" w:lineRule="auto"/>
        <w:ind w:left="360" w:hanging="173"/>
      </w:pPr>
      <w:r>
        <w:rPr>
          <w:rFonts w:ascii="Aptos" w:hAnsi="Aptos"/>
          <w:b w:val="0"/>
          <w:color w:val="2D3746"/>
          <w:sz w:val="18"/>
        </w:rPr>
        <w:t>2.1 Objective and Scope</w:t>
      </w:r>
      <w:r>
        <w:tab/>
      </w:r>
      <w:r>
        <w:rPr>
          <w:rFonts w:ascii="Aptos" w:hAnsi="Aptos"/>
          <w:b w:val="0"/>
          <w:sz w:val="18"/>
        </w:rPr>
        <w:t>6</w:t>
      </w:r>
    </w:p>
    <w:p>
      <w:pPr>
        <w:tabs>
          <w:tab w:pos="8856" w:val="right" w:leader="dot"/>
        </w:tabs>
        <w:spacing w:before="0" w:after="40" w:line="240" w:lineRule="auto"/>
        <w:ind w:left="360" w:hanging="173"/>
      </w:pPr>
      <w:r>
        <w:rPr>
          <w:rFonts w:ascii="Aptos" w:hAnsi="Aptos"/>
          <w:b w:val="0"/>
          <w:color w:val="2D3746"/>
          <w:sz w:val="18"/>
        </w:rPr>
        <w:t>2.2 Prompt</w:t>
      </w:r>
      <w:r>
        <w:tab/>
      </w:r>
      <w:r>
        <w:rPr>
          <w:rFonts w:ascii="Aptos" w:hAnsi="Aptos"/>
          <w:b w:val="0"/>
          <w:sz w:val="18"/>
        </w:rPr>
        <w:t>6</w:t>
      </w:r>
    </w:p>
    <w:p>
      <w:pPr>
        <w:tabs>
          <w:tab w:pos="8856" w:val="right" w:leader="dot"/>
        </w:tabs>
        <w:spacing w:before="0" w:after="40" w:line="240" w:lineRule="auto"/>
        <w:ind w:left="360" w:hanging="173"/>
      </w:pPr>
      <w:r>
        <w:rPr>
          <w:rFonts w:ascii="Aptos" w:hAnsi="Aptos"/>
          <w:b w:val="0"/>
          <w:color w:val="2D3746"/>
          <w:sz w:val="18"/>
        </w:rPr>
        <w:t>2.3 Workflow</w:t>
      </w:r>
      <w:r>
        <w:tab/>
      </w:r>
      <w:r>
        <w:rPr>
          <w:rFonts w:ascii="Aptos" w:hAnsi="Aptos"/>
          <w:b w:val="0"/>
          <w:sz w:val="18"/>
        </w:rPr>
        <w:t>9</w:t>
      </w:r>
    </w:p>
    <w:p>
      <w:pPr>
        <w:tabs>
          <w:tab w:pos="8856" w:val="right" w:leader="dot"/>
        </w:tabs>
        <w:spacing w:before="0" w:after="40" w:line="240" w:lineRule="auto"/>
        <w:ind w:left="360" w:hanging="173"/>
      </w:pPr>
      <w:r>
        <w:rPr>
          <w:rFonts w:ascii="Aptos" w:hAnsi="Aptos"/>
          <w:b w:val="0"/>
          <w:color w:val="2D3746"/>
          <w:sz w:val="18"/>
        </w:rPr>
        <w:t>2.4 Expected Outputs</w:t>
      </w:r>
      <w:r>
        <w:tab/>
      </w:r>
      <w:r>
        <w:rPr>
          <w:rFonts w:ascii="Aptos" w:hAnsi="Aptos"/>
          <w:b w:val="0"/>
          <w:sz w:val="18"/>
        </w:rPr>
        <w:t>10</w:t>
      </w:r>
    </w:p>
    <w:p>
      <w:pPr>
        <w:tabs>
          <w:tab w:pos="8856" w:val="right" w:leader="dot"/>
        </w:tabs>
        <w:spacing w:before="0" w:after="40" w:line="240" w:lineRule="auto"/>
        <w:ind w:left="360" w:hanging="173"/>
      </w:pPr>
      <w:r>
        <w:rPr>
          <w:rFonts w:ascii="Aptos" w:hAnsi="Aptos"/>
          <w:b w:val="0"/>
          <w:color w:val="2D3746"/>
          <w:sz w:val="18"/>
        </w:rPr>
        <w:t>2.5 KPI and Success Criteria</w:t>
      </w:r>
      <w:r>
        <w:tab/>
      </w:r>
      <w:r>
        <w:rPr>
          <w:rFonts w:ascii="Aptos" w:hAnsi="Aptos"/>
          <w:b w:val="0"/>
          <w:sz w:val="18"/>
        </w:rPr>
        <w:t>10</w:t>
      </w:r>
    </w:p>
    <w:p>
      <w:pPr>
        <w:tabs>
          <w:tab w:pos="8856" w:val="right" w:leader="dot"/>
        </w:tabs>
        <w:spacing w:before="0" w:after="40" w:line="240" w:lineRule="auto"/>
        <w:ind w:left="360" w:hanging="173"/>
      </w:pPr>
      <w:r>
        <w:rPr>
          <w:rFonts w:ascii="Aptos" w:hAnsi="Aptos"/>
          <w:b w:val="0"/>
          <w:color w:val="2D3746"/>
          <w:sz w:val="18"/>
        </w:rPr>
        <w:t>2.6 Risks and Controls</w:t>
      </w:r>
      <w:r>
        <w:tab/>
      </w:r>
      <w:r>
        <w:rPr>
          <w:rFonts w:ascii="Aptos" w:hAnsi="Aptos"/>
          <w:b w:val="0"/>
          <w:sz w:val="18"/>
        </w:rPr>
        <w:t>10</w:t>
      </w:r>
    </w:p>
    <w:p>
      <w:pPr>
        <w:tabs>
          <w:tab w:pos="8856" w:val="right" w:leader="dot"/>
        </w:tabs>
        <w:spacing w:before="0" w:after="40" w:line="240" w:lineRule="auto"/>
        <w:ind w:left="360" w:hanging="173"/>
      </w:pPr>
      <w:r>
        <w:rPr>
          <w:rFonts w:ascii="Aptos" w:hAnsi="Aptos"/>
          <w:b w:val="0"/>
          <w:color w:val="2D3746"/>
          <w:sz w:val="18"/>
        </w:rPr>
        <w:t>2.7 Evidence Collection</w:t>
      </w:r>
      <w:r>
        <w:tab/>
      </w:r>
      <w:r>
        <w:rPr>
          <w:rFonts w:ascii="Aptos" w:hAnsi="Aptos"/>
          <w:b w:val="0"/>
          <w:sz w:val="18"/>
        </w:rPr>
        <w:t>10</w:t>
      </w:r>
    </w:p>
    <w:p>
      <w:pPr>
        <w:tabs>
          <w:tab w:pos="8856" w:val="right" w:leader="dot"/>
        </w:tabs>
        <w:spacing w:before="0" w:after="40" w:line="240" w:lineRule="auto"/>
        <w:ind w:left="360" w:hanging="173"/>
      </w:pPr>
      <w:r>
        <w:rPr>
          <w:rFonts w:ascii="Aptos" w:hAnsi="Aptos"/>
          <w:b w:val="0"/>
          <w:color w:val="2D3746"/>
          <w:sz w:val="18"/>
        </w:rPr>
        <w:t>2.8 Scale Readiness</w:t>
      </w:r>
      <w:r>
        <w:tab/>
      </w:r>
      <w:r>
        <w:rPr>
          <w:rFonts w:ascii="Aptos" w:hAnsi="Aptos"/>
          <w:b w:val="0"/>
          <w:sz w:val="18"/>
        </w:rPr>
        <w:t>10</w:t>
      </w:r>
    </w:p>
    <w:p>
      <w:pPr>
        <w:tabs>
          <w:tab w:pos="8856" w:val="right" w:leader="dot"/>
        </w:tabs>
        <w:spacing w:before="0" w:after="40" w:line="240" w:lineRule="auto"/>
        <w:ind w:left="0" w:firstLine="0"/>
      </w:pPr>
      <w:r>
        <w:rPr>
          <w:rFonts w:ascii="Aptos" w:hAnsi="Aptos"/>
          <w:b/>
          <w:color w:val="17365D"/>
          <w:sz w:val="20"/>
        </w:rPr>
        <w:t>Chapter 3: Ai For Test Summary And Executive Reporting (Poc 02)</w:t>
      </w:r>
      <w:r>
        <w:tab/>
      </w:r>
      <w:r>
        <w:rPr>
          <w:rFonts w:ascii="Aptos" w:hAnsi="Aptos"/>
          <w:b/>
          <w:sz w:val="18"/>
        </w:rPr>
        <w:t>11</w:t>
      </w:r>
    </w:p>
    <w:p>
      <w:pPr>
        <w:tabs>
          <w:tab w:pos="8856" w:val="right" w:leader="dot"/>
        </w:tabs>
        <w:spacing w:before="0" w:after="40" w:line="240" w:lineRule="auto"/>
        <w:ind w:left="360" w:hanging="173"/>
      </w:pPr>
      <w:r>
        <w:rPr>
          <w:rFonts w:ascii="Aptos" w:hAnsi="Aptos"/>
          <w:b w:val="0"/>
          <w:color w:val="2D3746"/>
          <w:sz w:val="18"/>
        </w:rPr>
        <w:t>3.1 Objective and Scope</w:t>
      </w:r>
      <w:r>
        <w:tab/>
      </w:r>
      <w:r>
        <w:rPr>
          <w:rFonts w:ascii="Aptos" w:hAnsi="Aptos"/>
          <w:b w:val="0"/>
          <w:sz w:val="18"/>
        </w:rPr>
        <w:t>11</w:t>
      </w:r>
    </w:p>
    <w:p>
      <w:pPr>
        <w:tabs>
          <w:tab w:pos="8856" w:val="right" w:leader="dot"/>
        </w:tabs>
        <w:spacing w:before="0" w:after="40" w:line="240" w:lineRule="auto"/>
        <w:ind w:left="360" w:hanging="173"/>
      </w:pPr>
      <w:r>
        <w:rPr>
          <w:rFonts w:ascii="Aptos" w:hAnsi="Aptos"/>
          <w:b w:val="0"/>
          <w:color w:val="2D3746"/>
          <w:sz w:val="18"/>
        </w:rPr>
        <w:t>3.2 Prompt</w:t>
      </w:r>
      <w:r>
        <w:tab/>
      </w:r>
      <w:r>
        <w:rPr>
          <w:rFonts w:ascii="Aptos" w:hAnsi="Aptos"/>
          <w:b w:val="0"/>
          <w:sz w:val="18"/>
        </w:rPr>
        <w:t>11</w:t>
      </w:r>
    </w:p>
    <w:p>
      <w:pPr>
        <w:tabs>
          <w:tab w:pos="8856" w:val="right" w:leader="dot"/>
        </w:tabs>
        <w:spacing w:before="0" w:after="40" w:line="240" w:lineRule="auto"/>
        <w:ind w:left="360" w:hanging="173"/>
      </w:pPr>
      <w:r>
        <w:rPr>
          <w:rFonts w:ascii="Aptos" w:hAnsi="Aptos"/>
          <w:b w:val="0"/>
          <w:color w:val="2D3746"/>
          <w:sz w:val="18"/>
        </w:rPr>
        <w:t>3.3 Workflow</w:t>
      </w:r>
      <w:r>
        <w:tab/>
      </w:r>
      <w:r>
        <w:rPr>
          <w:rFonts w:ascii="Aptos" w:hAnsi="Aptos"/>
          <w:b w:val="0"/>
          <w:sz w:val="18"/>
        </w:rPr>
        <w:t>14</w:t>
      </w:r>
    </w:p>
    <w:p>
      <w:pPr>
        <w:tabs>
          <w:tab w:pos="8856" w:val="right" w:leader="dot"/>
        </w:tabs>
        <w:spacing w:before="0" w:after="40" w:line="240" w:lineRule="auto"/>
        <w:ind w:left="360" w:hanging="173"/>
      </w:pPr>
      <w:r>
        <w:rPr>
          <w:rFonts w:ascii="Aptos" w:hAnsi="Aptos"/>
          <w:b w:val="0"/>
          <w:color w:val="2D3746"/>
          <w:sz w:val="18"/>
        </w:rPr>
        <w:t>3.4 Expected Outputs</w:t>
      </w:r>
      <w:r>
        <w:tab/>
      </w:r>
      <w:r>
        <w:rPr>
          <w:rFonts w:ascii="Aptos" w:hAnsi="Aptos"/>
          <w:b w:val="0"/>
          <w:sz w:val="18"/>
        </w:rPr>
        <w:t>14</w:t>
      </w:r>
    </w:p>
    <w:p>
      <w:pPr>
        <w:tabs>
          <w:tab w:pos="8856" w:val="right" w:leader="dot"/>
        </w:tabs>
        <w:spacing w:before="0" w:after="40" w:line="240" w:lineRule="auto"/>
        <w:ind w:left="360" w:hanging="173"/>
      </w:pPr>
      <w:r>
        <w:rPr>
          <w:rFonts w:ascii="Aptos" w:hAnsi="Aptos"/>
          <w:b w:val="0"/>
          <w:color w:val="2D3746"/>
          <w:sz w:val="18"/>
        </w:rPr>
        <w:t>3.5 KPI and Success Criteria</w:t>
      </w:r>
      <w:r>
        <w:tab/>
      </w:r>
      <w:r>
        <w:rPr>
          <w:rFonts w:ascii="Aptos" w:hAnsi="Aptos"/>
          <w:b w:val="0"/>
          <w:sz w:val="18"/>
        </w:rPr>
        <w:t>14</w:t>
      </w:r>
    </w:p>
    <w:p>
      <w:pPr>
        <w:tabs>
          <w:tab w:pos="8856" w:val="right" w:leader="dot"/>
        </w:tabs>
        <w:spacing w:before="0" w:after="40" w:line="240" w:lineRule="auto"/>
        <w:ind w:left="360" w:hanging="173"/>
      </w:pPr>
      <w:r>
        <w:rPr>
          <w:rFonts w:ascii="Aptos" w:hAnsi="Aptos"/>
          <w:b w:val="0"/>
          <w:color w:val="2D3746"/>
          <w:sz w:val="18"/>
        </w:rPr>
        <w:t>3.6 Risks and Controls</w:t>
      </w:r>
      <w:r>
        <w:tab/>
      </w:r>
      <w:r>
        <w:rPr>
          <w:rFonts w:ascii="Aptos" w:hAnsi="Aptos"/>
          <w:b w:val="0"/>
          <w:sz w:val="18"/>
        </w:rPr>
        <w:t>14</w:t>
      </w:r>
    </w:p>
    <w:p>
      <w:pPr>
        <w:tabs>
          <w:tab w:pos="8856" w:val="right" w:leader="dot"/>
        </w:tabs>
        <w:spacing w:before="0" w:after="40" w:line="240" w:lineRule="auto"/>
        <w:ind w:left="360" w:hanging="173"/>
      </w:pPr>
      <w:r>
        <w:rPr>
          <w:rFonts w:ascii="Aptos" w:hAnsi="Aptos"/>
          <w:b w:val="0"/>
          <w:color w:val="2D3746"/>
          <w:sz w:val="18"/>
        </w:rPr>
        <w:t>3.7 Evidence Collection</w:t>
      </w:r>
      <w:r>
        <w:tab/>
      </w:r>
      <w:r>
        <w:rPr>
          <w:rFonts w:ascii="Aptos" w:hAnsi="Aptos"/>
          <w:b w:val="0"/>
          <w:sz w:val="18"/>
        </w:rPr>
        <w:t>14</w:t>
      </w:r>
    </w:p>
    <w:p>
      <w:pPr>
        <w:tabs>
          <w:tab w:pos="8856" w:val="right" w:leader="dot"/>
        </w:tabs>
        <w:spacing w:before="0" w:after="40" w:line="240" w:lineRule="auto"/>
        <w:ind w:left="360" w:hanging="173"/>
      </w:pPr>
      <w:r>
        <w:rPr>
          <w:rFonts w:ascii="Aptos" w:hAnsi="Aptos"/>
          <w:b w:val="0"/>
          <w:color w:val="2D3746"/>
          <w:sz w:val="18"/>
        </w:rPr>
        <w:t>3.8 Scale Readiness</w:t>
      </w:r>
      <w:r>
        <w:tab/>
      </w:r>
      <w:r>
        <w:rPr>
          <w:rFonts w:ascii="Aptos" w:hAnsi="Aptos"/>
          <w:b w:val="0"/>
          <w:sz w:val="18"/>
        </w:rPr>
        <w:t>14</w:t>
      </w:r>
    </w:p>
    <w:p>
      <w:pPr>
        <w:tabs>
          <w:tab w:pos="8856" w:val="right" w:leader="dot"/>
        </w:tabs>
        <w:spacing w:before="0" w:after="40" w:line="240" w:lineRule="auto"/>
        <w:ind w:left="0" w:firstLine="0"/>
      </w:pPr>
      <w:r>
        <w:rPr>
          <w:rFonts w:ascii="Aptos" w:hAnsi="Aptos"/>
          <w:b/>
          <w:color w:val="17365D"/>
          <w:sz w:val="20"/>
        </w:rPr>
        <w:t>Chapter 4: Ai For Test Data Management (Poc 03)</w:t>
      </w:r>
      <w:r>
        <w:tab/>
      </w:r>
      <w:r>
        <w:rPr>
          <w:rFonts w:ascii="Aptos" w:hAnsi="Aptos"/>
          <w:b/>
          <w:sz w:val="18"/>
        </w:rPr>
        <w:t>15</w:t>
      </w:r>
    </w:p>
    <w:p>
      <w:pPr>
        <w:tabs>
          <w:tab w:pos="8856" w:val="right" w:leader="dot"/>
        </w:tabs>
        <w:spacing w:before="0" w:after="40" w:line="240" w:lineRule="auto"/>
        <w:ind w:left="360" w:hanging="173"/>
      </w:pPr>
      <w:r>
        <w:rPr>
          <w:rFonts w:ascii="Aptos" w:hAnsi="Aptos"/>
          <w:b w:val="0"/>
          <w:color w:val="2D3746"/>
          <w:sz w:val="18"/>
        </w:rPr>
        <w:t>4.1 Objective and Scope</w:t>
      </w:r>
      <w:r>
        <w:tab/>
      </w:r>
      <w:r>
        <w:rPr>
          <w:rFonts w:ascii="Aptos" w:hAnsi="Aptos"/>
          <w:b w:val="0"/>
          <w:sz w:val="18"/>
        </w:rPr>
        <w:t>15</w:t>
      </w:r>
    </w:p>
    <w:p>
      <w:pPr>
        <w:tabs>
          <w:tab w:pos="8856" w:val="right" w:leader="dot"/>
        </w:tabs>
        <w:spacing w:before="0" w:after="40" w:line="240" w:lineRule="auto"/>
        <w:ind w:left="360" w:hanging="173"/>
      </w:pPr>
      <w:r>
        <w:rPr>
          <w:rFonts w:ascii="Aptos" w:hAnsi="Aptos"/>
          <w:b w:val="0"/>
          <w:color w:val="2D3746"/>
          <w:sz w:val="18"/>
        </w:rPr>
        <w:t>4.2 Prompt</w:t>
      </w:r>
      <w:r>
        <w:tab/>
      </w:r>
      <w:r>
        <w:rPr>
          <w:rFonts w:ascii="Aptos" w:hAnsi="Aptos"/>
          <w:b w:val="0"/>
          <w:sz w:val="18"/>
        </w:rPr>
        <w:t>15</w:t>
      </w:r>
    </w:p>
    <w:p>
      <w:pPr>
        <w:tabs>
          <w:tab w:pos="8856" w:val="right" w:leader="dot"/>
        </w:tabs>
        <w:spacing w:before="0" w:after="40" w:line="240" w:lineRule="auto"/>
        <w:ind w:left="360" w:hanging="173"/>
      </w:pPr>
      <w:r>
        <w:rPr>
          <w:rFonts w:ascii="Aptos" w:hAnsi="Aptos"/>
          <w:b w:val="0"/>
          <w:color w:val="2D3746"/>
          <w:sz w:val="18"/>
        </w:rPr>
        <w:t>4.3 Workflow</w:t>
      </w:r>
      <w:r>
        <w:tab/>
      </w:r>
      <w:r>
        <w:rPr>
          <w:rFonts w:ascii="Aptos" w:hAnsi="Aptos"/>
          <w:b w:val="0"/>
          <w:sz w:val="18"/>
        </w:rPr>
        <w:t>18</w:t>
      </w:r>
    </w:p>
    <w:p>
      <w:pPr>
        <w:tabs>
          <w:tab w:pos="8856" w:val="right" w:leader="dot"/>
        </w:tabs>
        <w:spacing w:before="0" w:after="40" w:line="240" w:lineRule="auto"/>
        <w:ind w:left="360" w:hanging="173"/>
      </w:pPr>
      <w:r>
        <w:rPr>
          <w:rFonts w:ascii="Aptos" w:hAnsi="Aptos"/>
          <w:b w:val="0"/>
          <w:color w:val="2D3746"/>
          <w:sz w:val="18"/>
        </w:rPr>
        <w:t>4.4 Expected Outputs</w:t>
      </w:r>
      <w:r>
        <w:tab/>
      </w:r>
      <w:r>
        <w:rPr>
          <w:rFonts w:ascii="Aptos" w:hAnsi="Aptos"/>
          <w:b w:val="0"/>
          <w:sz w:val="18"/>
        </w:rPr>
        <w:t>19</w:t>
      </w:r>
    </w:p>
    <w:p>
      <w:pPr>
        <w:tabs>
          <w:tab w:pos="8856" w:val="right" w:leader="dot"/>
        </w:tabs>
        <w:spacing w:before="0" w:after="40" w:line="240" w:lineRule="auto"/>
        <w:ind w:left="360" w:hanging="173"/>
      </w:pPr>
      <w:r>
        <w:rPr>
          <w:rFonts w:ascii="Aptos" w:hAnsi="Aptos"/>
          <w:b w:val="0"/>
          <w:color w:val="2D3746"/>
          <w:sz w:val="18"/>
        </w:rPr>
        <w:t>4.5 KPI and Success Criteria</w:t>
      </w:r>
      <w:r>
        <w:tab/>
      </w:r>
      <w:r>
        <w:rPr>
          <w:rFonts w:ascii="Aptos" w:hAnsi="Aptos"/>
          <w:b w:val="0"/>
          <w:sz w:val="18"/>
        </w:rPr>
        <w:t>19</w:t>
      </w:r>
    </w:p>
    <w:p>
      <w:pPr>
        <w:tabs>
          <w:tab w:pos="8856" w:val="right" w:leader="dot"/>
        </w:tabs>
        <w:spacing w:before="0" w:after="40" w:line="240" w:lineRule="auto"/>
        <w:ind w:left="360" w:hanging="173"/>
      </w:pPr>
      <w:r>
        <w:rPr>
          <w:rFonts w:ascii="Aptos" w:hAnsi="Aptos"/>
          <w:b w:val="0"/>
          <w:color w:val="2D3746"/>
          <w:sz w:val="18"/>
        </w:rPr>
        <w:t>4.6 Risks and Controls</w:t>
      </w:r>
      <w:r>
        <w:tab/>
      </w:r>
      <w:r>
        <w:rPr>
          <w:rFonts w:ascii="Aptos" w:hAnsi="Aptos"/>
          <w:b w:val="0"/>
          <w:sz w:val="18"/>
        </w:rPr>
        <w:t>19</w:t>
      </w:r>
    </w:p>
    <w:p>
      <w:pPr>
        <w:tabs>
          <w:tab w:pos="8856" w:val="right" w:leader="dot"/>
        </w:tabs>
        <w:spacing w:before="0" w:after="40" w:line="240" w:lineRule="auto"/>
        <w:ind w:left="360" w:hanging="173"/>
      </w:pPr>
      <w:r>
        <w:rPr>
          <w:rFonts w:ascii="Aptos" w:hAnsi="Aptos"/>
          <w:b w:val="0"/>
          <w:color w:val="2D3746"/>
          <w:sz w:val="18"/>
        </w:rPr>
        <w:t>4.7 Evidence Collection</w:t>
      </w:r>
      <w:r>
        <w:tab/>
      </w:r>
      <w:r>
        <w:rPr>
          <w:rFonts w:ascii="Aptos" w:hAnsi="Aptos"/>
          <w:b w:val="0"/>
          <w:sz w:val="18"/>
        </w:rPr>
        <w:t>19</w:t>
      </w:r>
    </w:p>
    <w:p>
      <w:pPr>
        <w:tabs>
          <w:tab w:pos="8856" w:val="right" w:leader="dot"/>
        </w:tabs>
        <w:spacing w:before="0" w:after="40" w:line="240" w:lineRule="auto"/>
        <w:ind w:left="360" w:hanging="173"/>
      </w:pPr>
      <w:r>
        <w:rPr>
          <w:rFonts w:ascii="Aptos" w:hAnsi="Aptos"/>
          <w:b w:val="0"/>
          <w:color w:val="2D3746"/>
          <w:sz w:val="18"/>
        </w:rPr>
        <w:t>4.8 Scale Readiness</w:t>
      </w:r>
      <w:r>
        <w:tab/>
      </w:r>
      <w:r>
        <w:rPr>
          <w:rFonts w:ascii="Aptos" w:hAnsi="Aptos"/>
          <w:b w:val="0"/>
          <w:sz w:val="18"/>
        </w:rPr>
        <w:t>19</w:t>
      </w:r>
    </w:p>
    <w:p>
      <w:pPr>
        <w:tabs>
          <w:tab w:pos="8856" w:val="right" w:leader="dot"/>
        </w:tabs>
        <w:spacing w:before="0" w:after="40" w:line="240" w:lineRule="auto"/>
        <w:ind w:left="360" w:hanging="173"/>
      </w:pPr>
      <w:r>
        <w:rPr>
          <w:rFonts w:ascii="Aptos" w:hAnsi="Aptos"/>
          <w:b w:val="0"/>
          <w:color w:val="2D3746"/>
          <w:sz w:val="18"/>
        </w:rPr>
        <w:t>Appendix A: Quick Prompt Engineering Cheat Sheet</w:t>
      </w:r>
      <w:r>
        <w:tab/>
      </w:r>
      <w:r>
        <w:rPr>
          <w:rFonts w:ascii="Aptos" w:hAnsi="Aptos"/>
          <w:b w:val="0"/>
          <w:sz w:val="18"/>
        </w:rPr>
        <w:t>20</w:t>
      </w:r>
    </w:p>
    <w:p>
      <w:pPr>
        <w:tabs>
          <w:tab w:pos="8856" w:val="right" w:leader="dot"/>
        </w:tabs>
        <w:spacing w:before="0" w:after="40" w:line="240" w:lineRule="auto"/>
        <w:ind w:left="360" w:hanging="173"/>
      </w:pPr>
      <w:r>
        <w:rPr>
          <w:rFonts w:ascii="Aptos" w:hAnsi="Aptos"/>
          <w:b w:val="0"/>
          <w:color w:val="2D3746"/>
          <w:sz w:val="18"/>
        </w:rPr>
        <w:t>Appendix B: Glossary for Test Managers</w:t>
      </w:r>
      <w:r>
        <w:tab/>
      </w:r>
      <w:r>
        <w:rPr>
          <w:rFonts w:ascii="Aptos" w:hAnsi="Aptos"/>
          <w:b w:val="0"/>
          <w:sz w:val="18"/>
        </w:rPr>
        <w:t>21</w:t>
      </w:r>
    </w:p>
    <w:p>
      <w:pPr>
        <w:tabs>
          <w:tab w:pos="8856" w:val="right" w:leader="dot"/>
        </w:tabs>
        <w:spacing w:before="0" w:after="40" w:line="240" w:lineRule="auto"/>
        <w:ind w:left="360" w:hanging="173"/>
      </w:pPr>
      <w:r>
        <w:rPr>
          <w:rFonts w:ascii="Aptos" w:hAnsi="Aptos"/>
          <w:b w:val="0"/>
          <w:color w:val="2D3746"/>
          <w:sz w:val="18"/>
        </w:rPr>
        <w:t>Appendix C: Human Review Checklist</w:t>
      </w:r>
      <w:r>
        <w:tab/>
      </w:r>
      <w:r>
        <w:rPr>
          <w:rFonts w:ascii="Aptos" w:hAnsi="Aptos"/>
          <w:b w:val="0"/>
          <w:sz w:val="18"/>
        </w:rPr>
        <w:t>23</w:t>
      </w:r>
    </w:p>
    <w:p>
      <w:pPr>
        <w:tabs>
          <w:tab w:pos="8856" w:val="right" w:leader="dot"/>
        </w:tabs>
        <w:spacing w:before="0" w:after="40" w:line="240" w:lineRule="auto"/>
        <w:ind w:left="360" w:hanging="173"/>
      </w:pPr>
      <w:r>
        <w:rPr>
          <w:rFonts w:ascii="Aptos" w:hAnsi="Aptos"/>
          <w:b w:val="0"/>
          <w:color w:val="2D3746"/>
          <w:sz w:val="18"/>
        </w:rPr>
        <w:t>Appendix D: Recommended Pilot Deliverables</w:t>
      </w:r>
      <w:r>
        <w:tab/>
      </w:r>
      <w:r>
        <w:rPr>
          <w:rFonts w:ascii="Aptos" w:hAnsi="Aptos"/>
          <w:b w:val="0"/>
          <w:sz w:val="18"/>
        </w:rPr>
        <w:t>24</w:t>
      </w:r>
    </w:p>
    <w:p>
      <w:pPr>
        <w:pStyle w:val="Heading1"/>
        <w:keepNext/>
        <w:pageBreakBefore/>
      </w:pPr>
      <w:r>
        <w:t>CHAPTER 1: INTRODUCTION AND THE AI QUALITY JOURNEY</w:t>
      </w:r>
    </w:p>
    <w:p>
      <w:pPr>
        <w:pStyle w:val="Heading2"/>
        <w:keepNext/>
      </w:pPr>
      <w:r>
        <w:t>1.1 Why Test Management Must Evolve</w:t>
      </w:r>
    </w:p>
    <w:p>
      <w:r>
        <w:t>Generative AI changes the economics of quality work. It can draft test conditions, normalize logs, cluster failures, create synthetic data, and translate technical evidence into stakeholder language. The Test Manager therefore moves from being mainly a coordinator of test activities to becoming an orchestrator of AI-assisted quality decisions. The role remains accountable for test strategy, risk acceptance, release advice, and the integrity of evidence. AI accelerates analysis, but it does not own the decision.</w:t>
      </w:r>
    </w:p>
    <w:p>
      <w:r>
        <w:t>The practical objective is not to automate every QA task. It is to remove repetitive drafting and transformation work so that experienced testers spend more time on risk analysis, exploratory testing, defect prevention, stakeholder alignment, and improvement of the test system. A successful program measures both efficiency and quality. Faster output without traceability, security, or accuracy is not an improvement.</w:t>
      </w:r>
    </w:p>
    <w:tbl>
      <w:tblPr>
        <w:tblStyle w:val="TableGrid"/>
        <w:tblW w:type="auto" w:w="0"/>
        <w:jc w:val="center"/>
        <w:tblLook w:firstColumn="1" w:firstRow="1" w:lastColumn="0" w:lastRow="0" w:noHBand="0" w:noVBand="1" w:val="04A0"/>
      </w:tblPr>
      <w:tblGrid>
        <w:gridCol w:w="9994"/>
      </w:tblGrid>
      <w:tr>
        <w:tc>
          <w:tcPr>
            <w:tcW w:type="dxa" w:w="9994"/>
            <w:shd w:fill="EAF2F8"/>
            <w:tcMar>
              <w:top w:w="140" w:type="dxa"/>
              <w:start w:w="180" w:type="dxa"/>
              <w:bottom w:w="140" w:type="dxa"/>
              <w:end w:w="180" w:type="dxa"/>
            </w:tcMar>
          </w:tcPr>
          <w:p>
            <w:pPr>
              <w:pStyle w:val="Callout"/>
            </w:pPr>
            <w:r>
              <w:rPr>
                <w:b/>
                <w:color w:val="17365D"/>
              </w:rPr>
              <w:t xml:space="preserve">Operating principle  </w:t>
            </w:r>
            <w:r>
              <w:t>Use AI to increase the speed and breadth of analysis. Keep accountability, approval, and risk ownership with qualified people.</w:t>
            </w:r>
          </w:p>
        </w:tc>
      </w:tr>
    </w:tbl>
    <w:p>
      <w:pPr>
        <w:pStyle w:val="Small"/>
      </w:pPr>
    </w:p>
    <w:p>
      <w:pPr>
        <w:pStyle w:val="Heading2"/>
        <w:keepNext/>
      </w:pPr>
      <w:r>
        <w:t>1.2 The Three-POC Program</w:t>
      </w:r>
    </w:p>
    <w:tbl>
      <w:tblPr>
        <w:tblStyle w:val="TableGrid"/>
        <w:tblW w:type="auto" w:w="0"/>
        <w:jc w:val="center"/>
        <w:tblLook w:firstColumn="1" w:firstRow="1" w:lastColumn="0" w:lastRow="0" w:noHBand="0" w:noVBand="1" w:val="04A0"/>
      </w:tblPr>
      <w:tblGrid>
        <w:gridCol w:w="1999"/>
        <w:gridCol w:w="1999"/>
        <w:gridCol w:w="1999"/>
        <w:gridCol w:w="1999"/>
        <w:gridCol w:w="1999"/>
      </w:tblGrid>
      <w:tr>
        <w:trPr>
          <w:tblHeader w:val="true"/>
        </w:trPr>
        <w:tc>
          <w:tcPr>
            <w:tcW w:type="dxa" w:w="1008"/>
            <w:shd w:fill="17365D"/>
            <w:vAlign w:val="center"/>
            <w:tcMar>
              <w:top w:w="100" w:type="dxa"/>
              <w:start w:w="120" w:type="dxa"/>
              <w:bottom w:w="100" w:type="dxa"/>
              <w:end w:w="120" w:type="dxa"/>
            </w:tcMar>
          </w:tcPr>
          <w:p>
            <w:pPr>
              <w:jc w:val="center"/>
            </w:pPr>
            <w:r/>
            <w:r>
              <w:rPr>
                <w:rFonts w:ascii="Aptos" w:hAnsi="Aptos"/>
                <w:b/>
                <w:color w:val="FFFFFF"/>
                <w:sz w:val="16"/>
              </w:rPr>
              <w:t>POC</w:t>
            </w:r>
          </w:p>
        </w:tc>
        <w:tc>
          <w:tcPr>
            <w:tcW w:type="dxa" w:w="2232"/>
            <w:shd w:fill="17365D"/>
            <w:vAlign w:val="center"/>
            <w:tcMar>
              <w:top w:w="100" w:type="dxa"/>
              <w:start w:w="120" w:type="dxa"/>
              <w:bottom w:w="100" w:type="dxa"/>
              <w:end w:w="120" w:type="dxa"/>
            </w:tcMar>
          </w:tcPr>
          <w:p>
            <w:pPr>
              <w:jc w:val="center"/>
            </w:pPr>
            <w:r/>
            <w:r>
              <w:rPr>
                <w:rFonts w:ascii="Aptos" w:hAnsi="Aptos"/>
                <w:b/>
                <w:color w:val="FFFFFF"/>
                <w:sz w:val="16"/>
              </w:rPr>
              <w:t>Primary problem</w:t>
            </w:r>
          </w:p>
        </w:tc>
        <w:tc>
          <w:tcPr>
            <w:tcW w:type="dxa" w:w="2664"/>
            <w:shd w:fill="17365D"/>
            <w:vAlign w:val="center"/>
            <w:tcMar>
              <w:top w:w="100" w:type="dxa"/>
              <w:start w:w="120" w:type="dxa"/>
              <w:bottom w:w="100" w:type="dxa"/>
              <w:end w:w="120" w:type="dxa"/>
            </w:tcMar>
          </w:tcPr>
          <w:p>
            <w:pPr>
              <w:jc w:val="center"/>
            </w:pPr>
            <w:r/>
            <w:r>
              <w:rPr>
                <w:rFonts w:ascii="Aptos" w:hAnsi="Aptos"/>
                <w:b/>
                <w:color w:val="FFFFFF"/>
                <w:sz w:val="16"/>
              </w:rPr>
              <w:t>AI-assisted capability</w:t>
            </w:r>
          </w:p>
        </w:tc>
        <w:tc>
          <w:tcPr>
            <w:tcW w:type="dxa" w:w="2376"/>
            <w:shd w:fill="17365D"/>
            <w:vAlign w:val="center"/>
            <w:tcMar>
              <w:top w:w="100" w:type="dxa"/>
              <w:start w:w="120" w:type="dxa"/>
              <w:bottom w:w="100" w:type="dxa"/>
              <w:end w:w="120" w:type="dxa"/>
            </w:tcMar>
          </w:tcPr>
          <w:p>
            <w:pPr>
              <w:jc w:val="center"/>
            </w:pPr>
            <w:r/>
            <w:r>
              <w:rPr>
                <w:rFonts w:ascii="Aptos" w:hAnsi="Aptos"/>
                <w:b/>
                <w:color w:val="FFFFFF"/>
                <w:sz w:val="16"/>
              </w:rPr>
              <w:t>Business outcome</w:t>
            </w:r>
          </w:p>
        </w:tc>
        <w:tc>
          <w:tcPr>
            <w:tcW w:type="dxa" w:w="2016"/>
            <w:shd w:fill="17365D"/>
            <w:vAlign w:val="center"/>
            <w:tcMar>
              <w:top w:w="100" w:type="dxa"/>
              <w:start w:w="120" w:type="dxa"/>
              <w:bottom w:w="100" w:type="dxa"/>
              <w:end w:w="120" w:type="dxa"/>
            </w:tcMar>
          </w:tcPr>
          <w:p>
            <w:pPr>
              <w:jc w:val="center"/>
            </w:pPr>
            <w:r/>
            <w:r>
              <w:rPr>
                <w:rFonts w:ascii="Aptos" w:hAnsi="Aptos"/>
                <w:b/>
                <w:color w:val="FFFFFF"/>
                <w:sz w:val="16"/>
              </w:rPr>
              <w:t>Initial success measure</w:t>
            </w:r>
          </w:p>
        </w:tc>
      </w:tr>
      <w:tr>
        <w:tc>
          <w:tcPr>
            <w:tcW w:type="dxa" w:w="1008"/>
            <w:vAlign w:val="center"/>
            <w:tcMar>
              <w:top w:w="100" w:type="dxa"/>
              <w:start w:w="120" w:type="dxa"/>
              <w:bottom w:w="100" w:type="dxa"/>
              <w:end w:w="120" w:type="dxa"/>
            </w:tcMar>
          </w:tcPr>
          <w:p>
            <w:pPr>
              <w:jc w:val="center"/>
            </w:pPr>
            <w:r/>
            <w:r>
              <w:rPr>
                <w:rFonts w:ascii="Aptos" w:hAnsi="Aptos"/>
                <w:b w:val="0"/>
                <w:color w:val="263238"/>
                <w:sz w:val="16"/>
              </w:rPr>
              <w:t>POC 01</w:t>
            </w:r>
          </w:p>
        </w:tc>
        <w:tc>
          <w:tcPr>
            <w:tcW w:type="dxa" w:w="2232"/>
            <w:vAlign w:val="center"/>
            <w:tcMar>
              <w:top w:w="100" w:type="dxa"/>
              <w:start w:w="120" w:type="dxa"/>
              <w:bottom w:w="100" w:type="dxa"/>
              <w:end w:w="120" w:type="dxa"/>
            </w:tcMar>
          </w:tcPr>
          <w:p>
            <w:pPr>
              <w:jc w:val="left"/>
            </w:pPr>
            <w:r/>
            <w:r>
              <w:rPr>
                <w:rFonts w:ascii="Aptos" w:hAnsi="Aptos"/>
                <w:b w:val="0"/>
                <w:color w:val="263238"/>
                <w:sz w:val="16"/>
              </w:rPr>
              <w:t>Manual test design is slow and coverage varies by tester.</w:t>
            </w:r>
          </w:p>
        </w:tc>
        <w:tc>
          <w:tcPr>
            <w:tcW w:type="dxa" w:w="2664"/>
            <w:vAlign w:val="center"/>
            <w:tcMar>
              <w:top w:w="100" w:type="dxa"/>
              <w:start w:w="120" w:type="dxa"/>
              <w:bottom w:w="100" w:type="dxa"/>
              <w:end w:w="120" w:type="dxa"/>
            </w:tcMar>
          </w:tcPr>
          <w:p>
            <w:pPr>
              <w:jc w:val="left"/>
            </w:pPr>
            <w:r/>
            <w:r>
              <w:rPr>
                <w:rFonts w:ascii="Aptos" w:hAnsi="Aptos"/>
                <w:b w:val="0"/>
                <w:color w:val="263238"/>
                <w:sz w:val="16"/>
              </w:rPr>
              <w:t>Generate structured test scenarios from requirements, acceptance criteria, UI context, and API contracts.</w:t>
            </w:r>
          </w:p>
        </w:tc>
        <w:tc>
          <w:tcPr>
            <w:tcW w:type="dxa" w:w="2376"/>
            <w:vAlign w:val="center"/>
            <w:tcMar>
              <w:top w:w="100" w:type="dxa"/>
              <w:start w:w="120" w:type="dxa"/>
              <w:bottom w:w="100" w:type="dxa"/>
              <w:end w:w="120" w:type="dxa"/>
            </w:tcMar>
          </w:tcPr>
          <w:p>
            <w:pPr>
              <w:jc w:val="left"/>
            </w:pPr>
            <w:r/>
            <w:r>
              <w:rPr>
                <w:rFonts w:ascii="Aptos" w:hAnsi="Aptos"/>
                <w:b w:val="0"/>
                <w:color w:val="263238"/>
                <w:sz w:val="16"/>
              </w:rPr>
              <w:t>Faster first draft with broader positive, negative, boundary, role, integration, and security coverage.</w:t>
            </w:r>
          </w:p>
        </w:tc>
        <w:tc>
          <w:tcPr>
            <w:tcW w:type="dxa" w:w="2016"/>
            <w:vAlign w:val="center"/>
            <w:tcMar>
              <w:top w:w="100" w:type="dxa"/>
              <w:start w:w="120" w:type="dxa"/>
              <w:bottom w:w="100" w:type="dxa"/>
              <w:end w:w="120" w:type="dxa"/>
            </w:tcMar>
          </w:tcPr>
          <w:p>
            <w:pPr>
              <w:jc w:val="left"/>
            </w:pPr>
            <w:r/>
            <w:r>
              <w:rPr>
                <w:rFonts w:ascii="Aptos" w:hAnsi="Aptos"/>
                <w:b w:val="0"/>
                <w:color w:val="263238"/>
                <w:sz w:val="16"/>
              </w:rPr>
              <w:t>At least 30% reduction in drafting effort; at least 90% requirement mapping after human review.</w:t>
            </w:r>
          </w:p>
        </w:tc>
      </w:tr>
      <w:tr>
        <w:tc>
          <w:tcPr>
            <w:tcW w:type="dxa" w:w="1008"/>
            <w:shd w:fill="F3F6F8"/>
            <w:vAlign w:val="center"/>
            <w:tcMar>
              <w:top w:w="100" w:type="dxa"/>
              <w:start w:w="120" w:type="dxa"/>
              <w:bottom w:w="100" w:type="dxa"/>
              <w:end w:w="120" w:type="dxa"/>
            </w:tcMar>
          </w:tcPr>
          <w:p>
            <w:pPr>
              <w:jc w:val="center"/>
            </w:pPr>
            <w:r/>
            <w:r>
              <w:rPr>
                <w:rFonts w:ascii="Aptos" w:hAnsi="Aptos"/>
                <w:b w:val="0"/>
                <w:color w:val="263238"/>
                <w:sz w:val="16"/>
              </w:rPr>
              <w:t>POC 02</w:t>
            </w:r>
          </w:p>
        </w:tc>
        <w:tc>
          <w:tcPr>
            <w:tcW w:type="dxa" w:w="2232"/>
            <w:shd w:fill="F3F6F8"/>
            <w:vAlign w:val="center"/>
            <w:tcMar>
              <w:top w:w="100" w:type="dxa"/>
              <w:start w:w="120" w:type="dxa"/>
              <w:bottom w:w="100" w:type="dxa"/>
              <w:end w:w="120" w:type="dxa"/>
            </w:tcMar>
          </w:tcPr>
          <w:p>
            <w:pPr>
              <w:jc w:val="left"/>
            </w:pPr>
            <w:r/>
            <w:r>
              <w:rPr>
                <w:rFonts w:ascii="Aptos" w:hAnsi="Aptos"/>
                <w:b w:val="0"/>
                <w:color w:val="263238"/>
                <w:sz w:val="16"/>
              </w:rPr>
              <w:t>Raw execution and defect data are difficult to turn into timely decisions.</w:t>
            </w:r>
          </w:p>
        </w:tc>
        <w:tc>
          <w:tcPr>
            <w:tcW w:type="dxa" w:w="2664"/>
            <w:shd w:fill="F3F6F8"/>
            <w:vAlign w:val="center"/>
            <w:tcMar>
              <w:top w:w="100" w:type="dxa"/>
              <w:start w:w="120" w:type="dxa"/>
              <w:bottom w:w="100" w:type="dxa"/>
              <w:end w:w="120" w:type="dxa"/>
            </w:tcMar>
          </w:tcPr>
          <w:p>
            <w:pPr>
              <w:jc w:val="left"/>
            </w:pPr>
            <w:r/>
            <w:r>
              <w:rPr>
                <w:rFonts w:ascii="Aptos" w:hAnsi="Aptos"/>
                <w:b w:val="0"/>
                <w:color w:val="263238"/>
                <w:sz w:val="16"/>
              </w:rPr>
              <w:t>Summarize nightly runs, cluster failures, identify trends, and produce audience-specific reports.</w:t>
            </w:r>
          </w:p>
        </w:tc>
        <w:tc>
          <w:tcPr>
            <w:tcW w:type="dxa" w:w="2376"/>
            <w:shd w:fill="F3F6F8"/>
            <w:vAlign w:val="center"/>
            <w:tcMar>
              <w:top w:w="100" w:type="dxa"/>
              <w:start w:w="120" w:type="dxa"/>
              <w:bottom w:w="100" w:type="dxa"/>
              <w:end w:w="120" w:type="dxa"/>
            </w:tcMar>
          </w:tcPr>
          <w:p>
            <w:pPr>
              <w:jc w:val="left"/>
            </w:pPr>
            <w:r/>
            <w:r>
              <w:rPr>
                <w:rFonts w:ascii="Aptos" w:hAnsi="Aptos"/>
                <w:b w:val="0"/>
                <w:color w:val="263238"/>
                <w:sz w:val="16"/>
              </w:rPr>
              <w:t>Quicker triage and clearer GO, GO WITH MITIGATION, or NO-GO advice.</w:t>
            </w:r>
          </w:p>
        </w:tc>
        <w:tc>
          <w:tcPr>
            <w:tcW w:type="dxa" w:w="2016"/>
            <w:shd w:fill="F3F6F8"/>
            <w:vAlign w:val="center"/>
            <w:tcMar>
              <w:top w:w="100" w:type="dxa"/>
              <w:start w:w="120" w:type="dxa"/>
              <w:bottom w:w="100" w:type="dxa"/>
              <w:end w:w="120" w:type="dxa"/>
            </w:tcMar>
          </w:tcPr>
          <w:p>
            <w:pPr>
              <w:jc w:val="left"/>
            </w:pPr>
            <w:r/>
            <w:r>
              <w:rPr>
                <w:rFonts w:ascii="Aptos" w:hAnsi="Aptos"/>
                <w:b w:val="0"/>
                <w:color w:val="263238"/>
                <w:sz w:val="16"/>
              </w:rPr>
              <w:t>Daily summary in under 15 minutes; every conclusion linked to verified input metrics.</w:t>
            </w:r>
          </w:p>
        </w:tc>
      </w:tr>
      <w:tr>
        <w:tc>
          <w:tcPr>
            <w:tcW w:type="dxa" w:w="1008"/>
            <w:vAlign w:val="center"/>
            <w:tcMar>
              <w:top w:w="100" w:type="dxa"/>
              <w:start w:w="120" w:type="dxa"/>
              <w:bottom w:w="100" w:type="dxa"/>
              <w:end w:w="120" w:type="dxa"/>
            </w:tcMar>
          </w:tcPr>
          <w:p>
            <w:pPr>
              <w:jc w:val="center"/>
            </w:pPr>
            <w:r/>
            <w:r>
              <w:rPr>
                <w:rFonts w:ascii="Aptos" w:hAnsi="Aptos"/>
                <w:b w:val="0"/>
                <w:color w:val="263238"/>
                <w:sz w:val="16"/>
              </w:rPr>
              <w:t>POC 03</w:t>
            </w:r>
          </w:p>
        </w:tc>
        <w:tc>
          <w:tcPr>
            <w:tcW w:type="dxa" w:w="2232"/>
            <w:vAlign w:val="center"/>
            <w:tcMar>
              <w:top w:w="100" w:type="dxa"/>
              <w:start w:w="120" w:type="dxa"/>
              <w:bottom w:w="100" w:type="dxa"/>
              <w:end w:w="120" w:type="dxa"/>
            </w:tcMar>
          </w:tcPr>
          <w:p>
            <w:pPr>
              <w:jc w:val="left"/>
            </w:pPr>
            <w:r/>
            <w:r>
              <w:rPr>
                <w:rFonts w:ascii="Aptos" w:hAnsi="Aptos"/>
                <w:b w:val="0"/>
                <w:color w:val="263238"/>
                <w:sz w:val="16"/>
              </w:rPr>
              <w:t>Test data is scarce, sensitive, or expensive to prepare.</w:t>
            </w:r>
          </w:p>
        </w:tc>
        <w:tc>
          <w:tcPr>
            <w:tcW w:type="dxa" w:w="2664"/>
            <w:vAlign w:val="center"/>
            <w:tcMar>
              <w:top w:w="100" w:type="dxa"/>
              <w:start w:w="120" w:type="dxa"/>
              <w:bottom w:w="100" w:type="dxa"/>
              <w:end w:w="120" w:type="dxa"/>
            </w:tcMar>
          </w:tcPr>
          <w:p>
            <w:pPr>
              <w:jc w:val="left"/>
            </w:pPr>
            <w:r/>
            <w:r>
              <w:rPr>
                <w:rFonts w:ascii="Aptos" w:hAnsi="Aptos"/>
                <w:b w:val="0"/>
                <w:color w:val="263238"/>
                <w:sz w:val="16"/>
              </w:rPr>
              <w:t>Design scenario-based datasets, generate Excel files, anonymize samples, and preserve relational integrity.</w:t>
            </w:r>
          </w:p>
        </w:tc>
        <w:tc>
          <w:tcPr>
            <w:tcW w:type="dxa" w:w="2376"/>
            <w:vAlign w:val="center"/>
            <w:tcMar>
              <w:top w:w="100" w:type="dxa"/>
              <w:start w:w="120" w:type="dxa"/>
              <w:bottom w:w="100" w:type="dxa"/>
              <w:end w:w="120" w:type="dxa"/>
            </w:tcMar>
          </w:tcPr>
          <w:p>
            <w:pPr>
              <w:jc w:val="left"/>
            </w:pPr>
            <w:r/>
            <w:r>
              <w:rPr>
                <w:rFonts w:ascii="Aptos" w:hAnsi="Aptos"/>
                <w:b w:val="0"/>
                <w:color w:val="263238"/>
                <w:sz w:val="16"/>
              </w:rPr>
              <w:t>Faster, safer access to realistic data for functional, import, integration, and boundary tests.</w:t>
            </w:r>
          </w:p>
        </w:tc>
        <w:tc>
          <w:tcPr>
            <w:tcW w:type="dxa" w:w="2016"/>
            <w:vAlign w:val="center"/>
            <w:tcMar>
              <w:top w:w="100" w:type="dxa"/>
              <w:start w:w="120" w:type="dxa"/>
              <w:bottom w:w="100" w:type="dxa"/>
              <w:end w:w="120" w:type="dxa"/>
            </w:tcMar>
          </w:tcPr>
          <w:p>
            <w:pPr>
              <w:jc w:val="left"/>
            </w:pPr>
            <w:r/>
            <w:r>
              <w:rPr>
                <w:rFonts w:ascii="Aptos" w:hAnsi="Aptos"/>
                <w:b w:val="0"/>
                <w:color w:val="263238"/>
                <w:sz w:val="16"/>
              </w:rPr>
              <w:t>At least 40% reduction in preparation time; zero unapproved production PII in generated artifacts.</w:t>
            </w:r>
          </w:p>
        </w:tc>
      </w:tr>
    </w:tbl>
    <w:p>
      <w:pPr>
        <w:pStyle w:val="Small"/>
      </w:pPr>
    </w:p>
    <w:p>
      <w:pPr>
        <w:pStyle w:val="Heading2"/>
        <w:keepNext/>
      </w:pPr>
      <w:r>
        <w:t>1.3 Core Principles of AI-Driven Testing</w:t>
      </w:r>
    </w:p>
    <w:p>
      <w:pPr>
        <w:pStyle w:val="Heading3"/>
        <w:keepNext/>
      </w:pPr>
      <w:r>
        <w:t>Human-in-the-Loop (HITL)</w:t>
      </w:r>
    </w:p>
    <w:p>
      <w:r>
        <w:t>Every AI output is a candidate artifact, not approved test evidence. A qualified reviewer must confirm requirement alignment, expected results, risk priority, coverage, data privacy, and technical feasibility. For release advice, the reviewer must verify the source counts and defect severities before accepting the narrative. For generated code, the team must execute it in an isolated environment and inspect the produced files.</w:t>
      </w:r>
    </w:p>
    <w:p>
      <w:pPr>
        <w:pStyle w:val="ListBullet"/>
        <w:spacing w:after="60"/>
      </w:pPr>
      <w:r>
        <w:t>Maker-checker control: the person prompting may prepare the draft; a second reviewer approves high-risk assets.</w:t>
      </w:r>
    </w:p>
    <w:p>
      <w:pPr>
        <w:pStyle w:val="ListBullet"/>
        <w:spacing w:after="60"/>
      </w:pPr>
      <w:r>
        <w:t>Explicit disposition: Approved, Approved with Changes, Rejected, or NEED CLARIFICATION.</w:t>
      </w:r>
    </w:p>
    <w:p>
      <w:pPr>
        <w:pStyle w:val="ListBullet"/>
        <w:spacing w:after="60"/>
      </w:pPr>
      <w:r>
        <w:t>Evidence retention: save the prompt version, source reference, generated output, reviewer, review date, and final decision.</w:t>
      </w:r>
    </w:p>
    <w:p>
      <w:pPr>
        <w:pStyle w:val="Heading3"/>
        <w:keepNext/>
      </w:pPr>
      <w:r>
        <w:t>Context-Driven Prompting</w:t>
      </w:r>
    </w:p>
    <w:p>
      <w:r>
        <w:t>AI cannot infer internal abbreviations, hidden workflows, unavailable screenshots, or undocumented business rules reliably. Rich context increases relevance, but context must be governed. Provide only the data necessary for the task. Define the product, user roles, environment, interfaces, constraints, and expected output. Separate instructions from source data with clear delimiters. If the full UI matters, provide a full-page capture or multiple numbered images rather than a partial screenshot.</w:t>
      </w:r>
    </w:p>
    <w:p>
      <w:pPr>
        <w:pStyle w:val="Heading3"/>
        <w:keepNext/>
      </w:pPr>
      <w:r>
        <w:t>Traceability First</w:t>
      </w:r>
    </w:p>
    <w:p>
      <w:r>
        <w:t>Every generated test must map to a requirement, acceptance criterion, risk, defect, control, or observed log entry. Where no mapping exists, the AI must label the content as an exploratory suggestion rather than a confirmed requirement test. Traceability prevents attractive but unsupported test cases from silently entering the regression suite.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88"/>
            <w:shd w:fill="17365D"/>
            <w:vAlign w:val="center"/>
            <w:tcMar>
              <w:top w:w="100" w:type="dxa"/>
              <w:start w:w="120" w:type="dxa"/>
              <w:bottom w:w="100" w:type="dxa"/>
              <w:end w:w="120" w:type="dxa"/>
            </w:tcMar>
          </w:tcPr>
          <w:p>
            <w:pPr>
              <w:jc w:val="center"/>
            </w:pPr>
            <w:r/>
            <w:r>
              <w:rPr>
                <w:rFonts w:ascii="Aptos" w:hAnsi="Aptos"/>
                <w:b/>
                <w:color w:val="FFFFFF"/>
                <w:sz w:val="16"/>
              </w:rPr>
              <w:t>Artifact</w:t>
            </w:r>
          </w:p>
        </w:tc>
        <w:tc>
          <w:tcPr>
            <w:tcW w:type="dxa" w:w="7632"/>
            <w:shd w:fill="17365D"/>
            <w:vAlign w:val="center"/>
            <w:tcMar>
              <w:top w:w="100" w:type="dxa"/>
              <w:start w:w="120" w:type="dxa"/>
              <w:bottom w:w="100" w:type="dxa"/>
              <w:end w:w="120" w:type="dxa"/>
            </w:tcMar>
          </w:tcPr>
          <w:p>
            <w:pPr>
              <w:jc w:val="center"/>
            </w:pPr>
            <w:r/>
            <w:r>
              <w:rPr>
                <w:rFonts w:ascii="Aptos" w:hAnsi="Aptos"/>
                <w:b/>
                <w:color w:val="FFFFFF"/>
                <w:sz w:val="16"/>
              </w:rPr>
              <w:t>Minimum traceability</w:t>
            </w:r>
          </w:p>
        </w:tc>
      </w:tr>
      <w:tr>
        <w:tc>
          <w:tcPr>
            <w:tcW w:type="dxa" w:w="2088"/>
            <w:vAlign w:val="center"/>
            <w:tcMar>
              <w:top w:w="100" w:type="dxa"/>
              <w:start w:w="120" w:type="dxa"/>
              <w:bottom w:w="100" w:type="dxa"/>
              <w:end w:w="120" w:type="dxa"/>
            </w:tcMar>
          </w:tcPr>
          <w:p>
            <w:pPr>
              <w:jc w:val="center"/>
            </w:pPr>
            <w:r/>
            <w:r>
              <w:rPr>
                <w:rFonts w:ascii="Aptos" w:hAnsi="Aptos"/>
                <w:b w:val="0"/>
                <w:color w:val="263238"/>
                <w:sz w:val="16"/>
              </w:rPr>
              <w:t>Test case</w:t>
            </w:r>
          </w:p>
        </w:tc>
        <w:tc>
          <w:tcPr>
            <w:tcW w:type="dxa" w:w="7632"/>
            <w:vAlign w:val="center"/>
            <w:tcMar>
              <w:top w:w="100" w:type="dxa"/>
              <w:start w:w="120" w:type="dxa"/>
              <w:bottom w:w="100" w:type="dxa"/>
              <w:end w:w="120" w:type="dxa"/>
            </w:tcMar>
          </w:tcPr>
          <w:p>
            <w:pPr>
              <w:jc w:val="left"/>
            </w:pPr>
            <w:r/>
            <w:r>
              <w:rPr>
                <w:rFonts w:ascii="Aptos" w:hAnsi="Aptos"/>
                <w:b w:val="0"/>
                <w:color w:val="263238"/>
                <w:sz w:val="16"/>
              </w:rPr>
              <w:t>Requirement ID or acceptance criterion, risk, test type, reviewer</w:t>
            </w:r>
          </w:p>
        </w:tc>
      </w:tr>
      <w:tr>
        <w:tc>
          <w:tcPr>
            <w:tcW w:type="dxa" w:w="2088"/>
            <w:shd w:fill="F3F6F8"/>
            <w:vAlign w:val="center"/>
            <w:tcMar>
              <w:top w:w="100" w:type="dxa"/>
              <w:start w:w="120" w:type="dxa"/>
              <w:bottom w:w="100" w:type="dxa"/>
              <w:end w:w="120" w:type="dxa"/>
            </w:tcMar>
          </w:tcPr>
          <w:p>
            <w:pPr>
              <w:jc w:val="center"/>
            </w:pPr>
            <w:r/>
            <w:r>
              <w:rPr>
                <w:rFonts w:ascii="Aptos" w:hAnsi="Aptos"/>
                <w:b w:val="0"/>
                <w:color w:val="263238"/>
                <w:sz w:val="16"/>
              </w:rPr>
              <w:t>Summary report</w:t>
            </w:r>
          </w:p>
        </w:tc>
        <w:tc>
          <w:tcPr>
            <w:tcW w:type="dxa" w:w="7632"/>
            <w:shd w:fill="F3F6F8"/>
            <w:vAlign w:val="center"/>
            <w:tcMar>
              <w:top w:w="100" w:type="dxa"/>
              <w:start w:w="120" w:type="dxa"/>
              <w:bottom w:w="100" w:type="dxa"/>
              <w:end w:w="120" w:type="dxa"/>
            </w:tcMar>
          </w:tcPr>
          <w:p>
            <w:pPr>
              <w:jc w:val="left"/>
            </w:pPr>
            <w:r/>
            <w:r>
              <w:rPr>
                <w:rFonts w:ascii="Aptos" w:hAnsi="Aptos"/>
                <w:b w:val="0"/>
                <w:color w:val="263238"/>
                <w:sz w:val="16"/>
              </w:rPr>
              <w:t>Run ID, time window, environment, source metrics, defect IDs, calculation notes</w:t>
            </w:r>
          </w:p>
        </w:tc>
      </w:tr>
      <w:tr>
        <w:tc>
          <w:tcPr>
            <w:tcW w:type="dxa" w:w="2088"/>
            <w:vAlign w:val="center"/>
            <w:tcMar>
              <w:top w:w="100" w:type="dxa"/>
              <w:start w:w="120" w:type="dxa"/>
              <w:bottom w:w="100" w:type="dxa"/>
              <w:end w:w="120" w:type="dxa"/>
            </w:tcMar>
          </w:tcPr>
          <w:p>
            <w:pPr>
              <w:jc w:val="center"/>
            </w:pPr>
            <w:r/>
            <w:r>
              <w:rPr>
                <w:rFonts w:ascii="Aptos" w:hAnsi="Aptos"/>
                <w:b w:val="0"/>
                <w:color w:val="263238"/>
                <w:sz w:val="16"/>
              </w:rPr>
              <w:t>Test data</w:t>
            </w:r>
          </w:p>
        </w:tc>
        <w:tc>
          <w:tcPr>
            <w:tcW w:type="dxa" w:w="7632"/>
            <w:vAlign w:val="center"/>
            <w:tcMar>
              <w:top w:w="100" w:type="dxa"/>
              <w:start w:w="120" w:type="dxa"/>
              <w:bottom w:w="100" w:type="dxa"/>
              <w:end w:w="120" w:type="dxa"/>
            </w:tcMar>
          </w:tcPr>
          <w:p>
            <w:pPr>
              <w:jc w:val="left"/>
            </w:pPr>
            <w:r/>
            <w:r>
              <w:rPr>
                <w:rFonts w:ascii="Aptos" w:hAnsi="Aptos"/>
                <w:b w:val="0"/>
                <w:color w:val="263238"/>
                <w:sz w:val="16"/>
              </w:rPr>
              <w:t>Schema version, rule ID, scenario category, expected validity, generation method</w:t>
            </w:r>
          </w:p>
        </w:tc>
      </w:tr>
      <w:tr>
        <w:tc>
          <w:tcPr>
            <w:tcW w:type="dxa" w:w="2088"/>
            <w:shd w:fill="F3F6F8"/>
            <w:vAlign w:val="center"/>
            <w:tcMar>
              <w:top w:w="100" w:type="dxa"/>
              <w:start w:w="120" w:type="dxa"/>
              <w:bottom w:w="100" w:type="dxa"/>
              <w:end w:w="120" w:type="dxa"/>
            </w:tcMar>
          </w:tcPr>
          <w:p>
            <w:pPr>
              <w:jc w:val="center"/>
            </w:pPr>
            <w:r/>
            <w:r>
              <w:rPr>
                <w:rFonts w:ascii="Aptos" w:hAnsi="Aptos"/>
                <w:b w:val="0"/>
                <w:color w:val="263238"/>
                <w:sz w:val="16"/>
              </w:rPr>
              <w:t>Generated script</w:t>
            </w:r>
          </w:p>
        </w:tc>
        <w:tc>
          <w:tcPr>
            <w:tcW w:type="dxa" w:w="7632"/>
            <w:shd w:fill="F3F6F8"/>
            <w:vAlign w:val="center"/>
            <w:tcMar>
              <w:top w:w="100" w:type="dxa"/>
              <w:start w:w="120" w:type="dxa"/>
              <w:bottom w:w="100" w:type="dxa"/>
              <w:end w:w="120" w:type="dxa"/>
            </w:tcMar>
          </w:tcPr>
          <w:p>
            <w:pPr>
              <w:jc w:val="left"/>
            </w:pPr>
            <w:r/>
            <w:r>
              <w:rPr>
                <w:rFonts w:ascii="Aptos" w:hAnsi="Aptos"/>
                <w:b w:val="0"/>
                <w:color w:val="263238"/>
                <w:sz w:val="16"/>
              </w:rPr>
              <w:t>Source specification, dependency versions, execution result, code reviewer</w:t>
            </w:r>
          </w:p>
        </w:tc>
      </w:tr>
    </w:tbl>
    <w:p>
      <w:pPr>
        <w:pStyle w:val="Small"/>
      </w:pPr>
    </w:p>
    <w:p>
      <w:pPr>
        <w:pStyle w:val="Heading2"/>
        <w:keepNext/>
      </w:pPr>
      <w:r>
        <w:t>1.4 Universal Prompting Method: R-G-C-R-O-Q</w:t>
      </w:r>
    </w:p>
    <w:p>
      <w:r>
        <w:t>The playbook uses a six-part prompt structure that can be applied to almost any QA task: Role, Goal, Context, Rules, Output, and Quality Gates. This structure is intentionally repetitive. Consistency makes prompts easier to review, version, train, and automate.</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440"/>
            <w:shd w:fill="17365D"/>
            <w:vAlign w:val="center"/>
            <w:tcMar>
              <w:top w:w="100" w:type="dxa"/>
              <w:start w:w="120" w:type="dxa"/>
              <w:bottom w:w="100" w:type="dxa"/>
              <w:end w:w="120" w:type="dxa"/>
            </w:tcMar>
          </w:tcPr>
          <w:p>
            <w:pPr>
              <w:jc w:val="center"/>
            </w:pPr>
            <w:r/>
            <w:r>
              <w:rPr>
                <w:rFonts w:ascii="Aptos" w:hAnsi="Aptos"/>
                <w:b/>
                <w:color w:val="FFFFFF"/>
                <w:sz w:val="16"/>
              </w:rPr>
              <w:t>Element</w:t>
            </w:r>
          </w:p>
        </w:tc>
        <w:tc>
          <w:tcPr>
            <w:tcW w:type="dxa" w:w="3744"/>
            <w:shd w:fill="17365D"/>
            <w:vAlign w:val="center"/>
            <w:tcMar>
              <w:top w:w="100" w:type="dxa"/>
              <w:start w:w="120" w:type="dxa"/>
              <w:bottom w:w="100" w:type="dxa"/>
              <w:end w:w="120" w:type="dxa"/>
            </w:tcMar>
          </w:tcPr>
          <w:p>
            <w:pPr>
              <w:jc w:val="center"/>
            </w:pPr>
            <w:r/>
            <w:r>
              <w:rPr>
                <w:rFonts w:ascii="Aptos" w:hAnsi="Aptos"/>
                <w:b/>
                <w:color w:val="FFFFFF"/>
                <w:sz w:val="16"/>
              </w:rPr>
              <w:t>Question to answer</w:t>
            </w:r>
          </w:p>
        </w:tc>
        <w:tc>
          <w:tcPr>
            <w:tcW w:type="dxa" w:w="4536"/>
            <w:shd w:fill="17365D"/>
            <w:vAlign w:val="center"/>
            <w:tcMar>
              <w:top w:w="100" w:type="dxa"/>
              <w:start w:w="120" w:type="dxa"/>
              <w:bottom w:w="100" w:type="dxa"/>
              <w:end w:w="120" w:type="dxa"/>
            </w:tcMar>
          </w:tcPr>
          <w:p>
            <w:pPr>
              <w:jc w:val="center"/>
            </w:pPr>
            <w:r/>
            <w:r>
              <w:rPr>
                <w:rFonts w:ascii="Aptos" w:hAnsi="Aptos"/>
                <w:b/>
                <w:color w:val="FFFFFF"/>
                <w:sz w:val="16"/>
              </w:rPr>
              <w:t>Example</w:t>
            </w:r>
          </w:p>
        </w:tc>
      </w:tr>
      <w:tr>
        <w:tc>
          <w:tcPr>
            <w:tcW w:type="dxa" w:w="1440"/>
            <w:vAlign w:val="center"/>
            <w:tcMar>
              <w:top w:w="100" w:type="dxa"/>
              <w:start w:w="120" w:type="dxa"/>
              <w:bottom w:w="100" w:type="dxa"/>
              <w:end w:w="120" w:type="dxa"/>
            </w:tcMar>
          </w:tcPr>
          <w:p>
            <w:pPr>
              <w:jc w:val="center"/>
            </w:pPr>
            <w:r/>
            <w:r>
              <w:rPr>
                <w:rFonts w:ascii="Aptos" w:hAnsi="Aptos"/>
                <w:b w:val="0"/>
                <w:color w:val="263238"/>
                <w:sz w:val="16"/>
              </w:rPr>
              <w:t>Role</w:t>
            </w:r>
          </w:p>
        </w:tc>
        <w:tc>
          <w:tcPr>
            <w:tcW w:type="dxa" w:w="3744"/>
            <w:vAlign w:val="center"/>
            <w:tcMar>
              <w:top w:w="100" w:type="dxa"/>
              <w:start w:w="120" w:type="dxa"/>
              <w:bottom w:w="100" w:type="dxa"/>
              <w:end w:w="120" w:type="dxa"/>
            </w:tcMar>
          </w:tcPr>
          <w:p>
            <w:pPr>
              <w:jc w:val="left"/>
            </w:pPr>
            <w:r/>
            <w:r>
              <w:rPr>
                <w:rFonts w:ascii="Aptos" w:hAnsi="Aptos"/>
                <w:b w:val="0"/>
                <w:color w:val="263238"/>
                <w:sz w:val="16"/>
              </w:rPr>
              <w:t>What expertise and viewpoint should the model apply?</w:t>
            </w:r>
          </w:p>
        </w:tc>
        <w:tc>
          <w:tcPr>
            <w:tcW w:type="dxa" w:w="4536"/>
            <w:vAlign w:val="center"/>
            <w:tcMar>
              <w:top w:w="100" w:type="dxa"/>
              <w:start w:w="120" w:type="dxa"/>
              <w:bottom w:w="100" w:type="dxa"/>
              <w:end w:w="120" w:type="dxa"/>
            </w:tcMar>
          </w:tcPr>
          <w:p>
            <w:pPr>
              <w:jc w:val="left"/>
            </w:pPr>
            <w:r/>
            <w:r>
              <w:rPr>
                <w:rFonts w:ascii="Aptos" w:hAnsi="Aptos"/>
                <w:b w:val="0"/>
                <w:color w:val="263238"/>
                <w:sz w:val="16"/>
              </w:rPr>
              <w:t>ISTQB Advanced Test Manager and API testing specialist.</w:t>
            </w:r>
          </w:p>
        </w:tc>
      </w:tr>
      <w:tr>
        <w:tc>
          <w:tcPr>
            <w:tcW w:type="dxa" w:w="1440"/>
            <w:shd w:fill="F3F6F8"/>
            <w:vAlign w:val="center"/>
            <w:tcMar>
              <w:top w:w="100" w:type="dxa"/>
              <w:start w:w="120" w:type="dxa"/>
              <w:bottom w:w="100" w:type="dxa"/>
              <w:end w:w="120" w:type="dxa"/>
            </w:tcMar>
          </w:tcPr>
          <w:p>
            <w:pPr>
              <w:jc w:val="center"/>
            </w:pPr>
            <w:r/>
            <w:r>
              <w:rPr>
                <w:rFonts w:ascii="Aptos" w:hAnsi="Aptos"/>
                <w:b w:val="0"/>
                <w:color w:val="263238"/>
                <w:sz w:val="16"/>
              </w:rPr>
              <w:t>Goal</w:t>
            </w:r>
          </w:p>
        </w:tc>
        <w:tc>
          <w:tcPr>
            <w:tcW w:type="dxa" w:w="3744"/>
            <w:shd w:fill="F3F6F8"/>
            <w:vAlign w:val="center"/>
            <w:tcMar>
              <w:top w:w="100" w:type="dxa"/>
              <w:start w:w="120" w:type="dxa"/>
              <w:bottom w:w="100" w:type="dxa"/>
              <w:end w:w="120" w:type="dxa"/>
            </w:tcMar>
          </w:tcPr>
          <w:p>
            <w:pPr>
              <w:jc w:val="left"/>
            </w:pPr>
            <w:r/>
            <w:r>
              <w:rPr>
                <w:rFonts w:ascii="Aptos" w:hAnsi="Aptos"/>
                <w:b w:val="0"/>
                <w:color w:val="263238"/>
                <w:sz w:val="16"/>
              </w:rPr>
              <w:t>What decision or artifact must be produced?</w:t>
            </w:r>
          </w:p>
        </w:tc>
        <w:tc>
          <w:tcPr>
            <w:tcW w:type="dxa" w:w="4536"/>
            <w:shd w:fill="F3F6F8"/>
            <w:vAlign w:val="center"/>
            <w:tcMar>
              <w:top w:w="100" w:type="dxa"/>
              <w:start w:w="120" w:type="dxa"/>
              <w:bottom w:w="100" w:type="dxa"/>
              <w:end w:w="120" w:type="dxa"/>
            </w:tcMar>
          </w:tcPr>
          <w:p>
            <w:pPr>
              <w:jc w:val="left"/>
            </w:pPr>
            <w:r/>
            <w:r>
              <w:rPr>
                <w:rFonts w:ascii="Aptos" w:hAnsi="Aptos"/>
                <w:b w:val="0"/>
                <w:color w:val="263238"/>
                <w:sz w:val="16"/>
              </w:rPr>
              <w:t>Generate atomic test cases mapped to acceptance criteria.</w:t>
            </w:r>
          </w:p>
        </w:tc>
      </w:tr>
      <w:tr>
        <w:tc>
          <w:tcPr>
            <w:tcW w:type="dxa" w:w="1440"/>
            <w:vAlign w:val="center"/>
            <w:tcMar>
              <w:top w:w="100" w:type="dxa"/>
              <w:start w:w="120" w:type="dxa"/>
              <w:bottom w:w="100" w:type="dxa"/>
              <w:end w:w="120" w:type="dxa"/>
            </w:tcMar>
          </w:tcPr>
          <w:p>
            <w:pPr>
              <w:jc w:val="center"/>
            </w:pPr>
            <w:r/>
            <w:r>
              <w:rPr>
                <w:rFonts w:ascii="Aptos" w:hAnsi="Aptos"/>
                <w:b w:val="0"/>
                <w:color w:val="263238"/>
                <w:sz w:val="16"/>
              </w:rPr>
              <w:t>Context</w:t>
            </w:r>
          </w:p>
        </w:tc>
        <w:tc>
          <w:tcPr>
            <w:tcW w:type="dxa" w:w="3744"/>
            <w:vAlign w:val="center"/>
            <w:tcMar>
              <w:top w:w="100" w:type="dxa"/>
              <w:start w:w="120" w:type="dxa"/>
              <w:bottom w:w="100" w:type="dxa"/>
              <w:end w:w="120" w:type="dxa"/>
            </w:tcMar>
          </w:tcPr>
          <w:p>
            <w:pPr>
              <w:jc w:val="left"/>
            </w:pPr>
            <w:r/>
            <w:r>
              <w:rPr>
                <w:rFonts w:ascii="Aptos" w:hAnsi="Aptos"/>
                <w:b w:val="0"/>
                <w:color w:val="263238"/>
                <w:sz w:val="16"/>
              </w:rPr>
              <w:t>What product, users, scope, environment, and source material matter?</w:t>
            </w:r>
          </w:p>
        </w:tc>
        <w:tc>
          <w:tcPr>
            <w:tcW w:type="dxa" w:w="4536"/>
            <w:vAlign w:val="center"/>
            <w:tcMar>
              <w:top w:w="100" w:type="dxa"/>
              <w:start w:w="120" w:type="dxa"/>
              <w:bottom w:w="100" w:type="dxa"/>
              <w:end w:w="120" w:type="dxa"/>
            </w:tcMar>
          </w:tcPr>
          <w:p>
            <w:pPr>
              <w:jc w:val="left"/>
            </w:pPr>
            <w:r/>
            <w:r>
              <w:rPr>
                <w:rFonts w:ascii="Aptos" w:hAnsi="Aptos"/>
                <w:b w:val="0"/>
                <w:color w:val="263238"/>
                <w:sz w:val="16"/>
              </w:rPr>
              <w:t>Web application, manager role, QA environment, story US-142.</w:t>
            </w:r>
          </w:p>
        </w:tc>
      </w:tr>
      <w:tr>
        <w:tc>
          <w:tcPr>
            <w:tcW w:type="dxa" w:w="1440"/>
            <w:shd w:fill="F3F6F8"/>
            <w:vAlign w:val="center"/>
            <w:tcMar>
              <w:top w:w="100" w:type="dxa"/>
              <w:start w:w="120" w:type="dxa"/>
              <w:bottom w:w="100" w:type="dxa"/>
              <w:end w:w="120" w:type="dxa"/>
            </w:tcMar>
          </w:tcPr>
          <w:p>
            <w:pPr>
              <w:jc w:val="center"/>
            </w:pPr>
            <w:r/>
            <w:r>
              <w:rPr>
                <w:rFonts w:ascii="Aptos" w:hAnsi="Aptos"/>
                <w:b w:val="0"/>
                <w:color w:val="263238"/>
                <w:sz w:val="16"/>
              </w:rPr>
              <w:t>Rules</w:t>
            </w:r>
          </w:p>
        </w:tc>
        <w:tc>
          <w:tcPr>
            <w:tcW w:type="dxa" w:w="3744"/>
            <w:shd w:fill="F3F6F8"/>
            <w:vAlign w:val="center"/>
            <w:tcMar>
              <w:top w:w="100" w:type="dxa"/>
              <w:start w:w="120" w:type="dxa"/>
              <w:bottom w:w="100" w:type="dxa"/>
              <w:end w:w="120" w:type="dxa"/>
            </w:tcMar>
          </w:tcPr>
          <w:p>
            <w:pPr>
              <w:jc w:val="left"/>
            </w:pPr>
            <w:r/>
            <w:r>
              <w:rPr>
                <w:rFonts w:ascii="Aptos" w:hAnsi="Aptos"/>
                <w:b w:val="0"/>
                <w:color w:val="263238"/>
                <w:sz w:val="16"/>
              </w:rPr>
              <w:t>What must and must not happen?</w:t>
            </w:r>
          </w:p>
        </w:tc>
        <w:tc>
          <w:tcPr>
            <w:tcW w:type="dxa" w:w="4536"/>
            <w:shd w:fill="F3F6F8"/>
            <w:vAlign w:val="center"/>
            <w:tcMar>
              <w:top w:w="100" w:type="dxa"/>
              <w:start w:w="120" w:type="dxa"/>
              <w:bottom w:w="100" w:type="dxa"/>
              <w:end w:w="120" w:type="dxa"/>
            </w:tcMar>
          </w:tcPr>
          <w:p>
            <w:pPr>
              <w:jc w:val="left"/>
            </w:pPr>
            <w:r/>
            <w:r>
              <w:rPr>
                <w:rFonts w:ascii="Aptos" w:hAnsi="Aptos"/>
                <w:b w:val="0"/>
                <w:color w:val="263238"/>
                <w:sz w:val="16"/>
              </w:rPr>
              <w:t>Do not invent fields; mark missing rules as NEED CLARIFICATION.</w:t>
            </w:r>
          </w:p>
        </w:tc>
      </w:tr>
      <w:tr>
        <w:tc>
          <w:tcPr>
            <w:tcW w:type="dxa" w:w="1440"/>
            <w:vAlign w:val="center"/>
            <w:tcMar>
              <w:top w:w="100" w:type="dxa"/>
              <w:start w:w="120" w:type="dxa"/>
              <w:bottom w:w="100" w:type="dxa"/>
              <w:end w:w="120" w:type="dxa"/>
            </w:tcMar>
          </w:tcPr>
          <w:p>
            <w:pPr>
              <w:jc w:val="center"/>
            </w:pPr>
            <w:r/>
            <w:r>
              <w:rPr>
                <w:rFonts w:ascii="Aptos" w:hAnsi="Aptos"/>
                <w:b w:val="0"/>
                <w:color w:val="263238"/>
                <w:sz w:val="16"/>
              </w:rPr>
              <w:t>Output</w:t>
            </w:r>
          </w:p>
        </w:tc>
        <w:tc>
          <w:tcPr>
            <w:tcW w:type="dxa" w:w="3744"/>
            <w:vAlign w:val="center"/>
            <w:tcMar>
              <w:top w:w="100" w:type="dxa"/>
              <w:start w:w="120" w:type="dxa"/>
              <w:bottom w:w="100" w:type="dxa"/>
              <w:end w:w="120" w:type="dxa"/>
            </w:tcMar>
          </w:tcPr>
          <w:p>
            <w:pPr>
              <w:jc w:val="left"/>
            </w:pPr>
            <w:r/>
            <w:r>
              <w:rPr>
                <w:rFonts w:ascii="Aptos" w:hAnsi="Aptos"/>
                <w:b w:val="0"/>
                <w:color w:val="263238"/>
                <w:sz w:val="16"/>
              </w:rPr>
              <w:t>What exact structure is required?</w:t>
            </w:r>
          </w:p>
        </w:tc>
        <w:tc>
          <w:tcPr>
            <w:tcW w:type="dxa" w:w="4536"/>
            <w:vAlign w:val="center"/>
            <w:tcMar>
              <w:top w:w="100" w:type="dxa"/>
              <w:start w:w="120" w:type="dxa"/>
              <w:bottom w:w="100" w:type="dxa"/>
              <w:end w:w="120" w:type="dxa"/>
            </w:tcMar>
          </w:tcPr>
          <w:p>
            <w:pPr>
              <w:jc w:val="left"/>
            </w:pPr>
            <w:r/>
            <w:r>
              <w:rPr>
                <w:rFonts w:ascii="Aptos" w:hAnsi="Aptos"/>
                <w:b w:val="0"/>
                <w:color w:val="263238"/>
                <w:sz w:val="16"/>
              </w:rPr>
              <w:t>Markdown table with fixed columns and controlled values.</w:t>
            </w:r>
          </w:p>
        </w:tc>
      </w:tr>
      <w:tr>
        <w:tc>
          <w:tcPr>
            <w:tcW w:type="dxa" w:w="1440"/>
            <w:shd w:fill="F3F6F8"/>
            <w:vAlign w:val="center"/>
            <w:tcMar>
              <w:top w:w="100" w:type="dxa"/>
              <w:start w:w="120" w:type="dxa"/>
              <w:bottom w:w="100" w:type="dxa"/>
              <w:end w:w="120" w:type="dxa"/>
            </w:tcMar>
          </w:tcPr>
          <w:p>
            <w:pPr>
              <w:jc w:val="center"/>
            </w:pPr>
            <w:r/>
            <w:r>
              <w:rPr>
                <w:rFonts w:ascii="Aptos" w:hAnsi="Aptos"/>
                <w:b w:val="0"/>
                <w:color w:val="263238"/>
                <w:sz w:val="16"/>
              </w:rPr>
              <w:t>Quality Gates</w:t>
            </w:r>
          </w:p>
        </w:tc>
        <w:tc>
          <w:tcPr>
            <w:tcW w:type="dxa" w:w="3744"/>
            <w:shd w:fill="F3F6F8"/>
            <w:vAlign w:val="center"/>
            <w:tcMar>
              <w:top w:w="100" w:type="dxa"/>
              <w:start w:w="120" w:type="dxa"/>
              <w:bottom w:w="100" w:type="dxa"/>
              <w:end w:w="120" w:type="dxa"/>
            </w:tcMar>
          </w:tcPr>
          <w:p>
            <w:pPr>
              <w:jc w:val="left"/>
            </w:pPr>
            <w:r/>
            <w:r>
              <w:rPr>
                <w:rFonts w:ascii="Aptos" w:hAnsi="Aptos"/>
                <w:b w:val="0"/>
                <w:color w:val="263238"/>
                <w:sz w:val="16"/>
              </w:rPr>
              <w:t>How will completeness and correctness be checked?</w:t>
            </w:r>
          </w:p>
        </w:tc>
        <w:tc>
          <w:tcPr>
            <w:tcW w:type="dxa" w:w="4536"/>
            <w:shd w:fill="F3F6F8"/>
            <w:vAlign w:val="center"/>
            <w:tcMar>
              <w:top w:w="100" w:type="dxa"/>
              <w:start w:w="120" w:type="dxa"/>
              <w:bottom w:w="100" w:type="dxa"/>
              <w:end w:w="120" w:type="dxa"/>
            </w:tcMar>
          </w:tcPr>
          <w:p>
            <w:pPr>
              <w:jc w:val="left"/>
            </w:pPr>
            <w:r/>
            <w:r>
              <w:rPr>
                <w:rFonts w:ascii="Aptos" w:hAnsi="Aptos"/>
                <w:b w:val="0"/>
                <w:color w:val="263238"/>
                <w:sz w:val="16"/>
              </w:rPr>
              <w:t>100% mapped requirements, no duplicates, measurable expected results.</w:t>
            </w:r>
          </w:p>
        </w:tc>
      </w:tr>
    </w:tbl>
    <w:p>
      <w:pPr>
        <w:pStyle w:val="Small"/>
      </w:pPr>
    </w:p>
    <w:p>
      <w:pPr>
        <w:pStyle w:val="Heading2"/>
        <w:keepNext/>
      </w:pPr>
      <w:r>
        <w:t>1.5 Quick-Start Checklist</w:t>
      </w:r>
    </w:p>
    <w:p>
      <w:pPr>
        <w:spacing w:after="60"/>
      </w:pPr>
      <w:r>
        <w:rPr/>
        <w:t>1.  Classify the information. Remove secrets, credentials, personal data, and restricted source content before prompting.</w:t>
      </w:r>
    </w:p>
    <w:p>
      <w:pPr>
        <w:spacing w:after="60"/>
      </w:pPr>
      <w:r>
        <w:rPr/>
        <w:t>2.  State the exact task and audience. A developer triage summary and an executive release note require different language and detail.</w:t>
      </w:r>
    </w:p>
    <w:p>
      <w:pPr>
        <w:spacing w:after="60"/>
      </w:pPr>
      <w:r>
        <w:rPr/>
        <w:t>3.  Provide authoritative inputs. Include requirement IDs, acceptance criteria, business rules, field constraints, schemas, run IDs, and definitions of metrics.</w:t>
      </w:r>
    </w:p>
    <w:p>
      <w:pPr>
        <w:spacing w:after="60"/>
      </w:pPr>
      <w:r>
        <w:rPr/>
        <w:t>4.  Use delimiters such as &lt;REQUIREMENTS&gt; and &lt;/REQUIREMENTS&gt; to separate source material from instructions.</w:t>
      </w:r>
    </w:p>
    <w:p>
      <w:pPr>
        <w:spacing w:after="60"/>
      </w:pPr>
      <w:r>
        <w:rPr/>
        <w:t>5.  Demand uncertainty handling. Require NEED CLARIFICATION, unsupported assumption flags, and confidence notes.</w:t>
      </w:r>
    </w:p>
    <w:p>
      <w:pPr>
        <w:spacing w:after="60"/>
      </w:pPr>
      <w:r>
        <w:rPr/>
        <w:t>6.  Specify the output format and controlled values. This makes the output reusable in Jira, Azure DevOps, TestRail, Xray, Zephyr, Excel, or automation repositories.</w:t>
      </w:r>
    </w:p>
    <w:p>
      <w:pPr>
        <w:spacing w:after="60"/>
      </w:pPr>
      <w:r>
        <w:rPr/>
        <w:t>7.  Review using a checklist. Never approve based only on fluent language.</w:t>
      </w:r>
    </w:p>
    <w:p>
      <w:pPr>
        <w:spacing w:after="60"/>
      </w:pPr>
      <w:r>
        <w:rPr/>
        <w:t>8.  Pilot with low-risk data and a small scope. Baseline manual effort and quality before measuring improvement.</w:t>
      </w:r>
    </w:p>
    <w:p>
      <w:pPr>
        <w:pStyle w:val="Heading1"/>
        <w:keepNext/>
        <w:pageBreakBefore/>
      </w:pPr>
      <w:r>
        <w:t>CHAPTER 2: AI FOR TEST CASE GENERATION (POC 01)</w:t>
      </w:r>
    </w:p>
    <w:p>
      <w:pPr>
        <w:pStyle w:val="Heading2"/>
        <w:keepNext/>
      </w:pPr>
      <w:r>
        <w:t>2.1 Objective and Scope</w:t>
      </w:r>
    </w:p>
    <w:p>
      <w:r>
        <w:t>POC 01 validates whether AI can create a reliable first draft of test assets from approved requirements. The target is not automatic publication. The target is a faster, more consistent design workflow in which AI proposes coverage and the tester validates the business truth. Suitable inputs include user stories, acceptance criteria, process descriptions, UI captures, field dictionaries, OpenAPI specifications, role matrices, and existing regression assets.</w:t>
      </w:r>
    </w:p>
    <w:p>
      <w:r>
        <w:t>The Test Manager should compare AI-assisted design against a manual baseline. Measure preparation time, requirement coverage, duplicate rate, rejected-case rate, defects detected, and reviewer effort. A prompt is successful only when the approved test suite is better or faster without weakening control.</w:t>
      </w:r>
    </w:p>
    <w:p>
      <w:pPr>
        <w:pStyle w:val="Heading2"/>
        <w:keepNext/>
      </w:pPr>
      <w:r>
        <w:t>2.2 Prompt</w:t>
      </w:r>
    </w:p>
    <w:p>
      <w:pPr/>
      <w:r>
        <w:t>The POC uses a controlled prompt set for traceability-first test generation, exploratory coverage discovery, BDD specification, and API test design. Each recipe must be versioned, reviewed, and executed only with approved source material. The generated output remains a candidate artifact until human approval.</w:t>
      </w:r>
    </w:p>
    <w:p>
      <w:pPr>
        <w:pStyle w:val="Heading3"/>
        <w:keepNext/>
      </w:pPr>
      <w:r>
        <w:t>Recipe 1.1: Mega-Prompt for Multi-Scenario Test Case Generation</w:t>
      </w:r>
    </w:p>
    <w:tbl>
      <w:tblPr>
        <w:tblStyle w:val="TableGrid"/>
        <w:tblW w:type="auto" w:w="0"/>
        <w:jc w:val="center"/>
        <w:tblLook w:firstColumn="1" w:firstRow="1" w:lastColumn="0" w:lastRow="0" w:noHBand="0" w:noVBand="1" w:val="04A0"/>
      </w:tblPr>
      <w:tblGrid>
        <w:gridCol w:w="9994"/>
      </w:tblGrid>
      <w:tr>
        <w:tc>
          <w:tcPr>
            <w:tcW w:type="dxa" w:w="9994"/>
            <w:shd w:fill="F7F9FB"/>
            <w:tcMar>
              <w:top w:w="140" w:type="dxa"/>
              <w:start w:w="160" w:type="dxa"/>
              <w:bottom w:w="140" w:type="dxa"/>
              <w:end w:w="160" w:type="dxa"/>
            </w:tcMar>
          </w:tcPr>
          <w:p>
            <w:pPr>
              <w:pStyle w:val="Prompt"/>
              <w:spacing w:after="40"/>
            </w:pPr>
            <w:r/>
            <w:r>
              <w:rPr>
                <w:b/>
                <w:color w:val="1F4E78"/>
              </w:rPr>
              <w:t>ROLE</w:t>
            </w:r>
          </w:p>
          <w:p>
            <w:pPr>
              <w:pStyle w:val="Prompt"/>
              <w:spacing w:after="40"/>
            </w:pPr>
            <w:r>
              <w:t>You are an ISTQB-certified Senior QA Engineer and Test Design Lead with expertise in requirement analysis, equivalence partitioning, boundary value analysis, decision tables, state transitions, use-case testing, API testing, risk-based testing, accessibility, and secure testing.</w:t>
            </w:r>
          </w:p>
          <w:p>
            <w:pPr>
              <w:pStyle w:val="Prompt"/>
              <w:spacing w:after="40"/>
            </w:pPr>
            <w:r/>
          </w:p>
          <w:p>
            <w:pPr>
              <w:pStyle w:val="Prompt"/>
              <w:spacing w:after="40"/>
            </w:pPr>
            <w:r>
              <w:rPr>
                <w:b/>
                <w:color w:val="1F4E78"/>
              </w:rPr>
              <w:t>GOAL</w:t>
            </w:r>
          </w:p>
          <w:p>
            <w:pPr>
              <w:pStyle w:val="Prompt"/>
              <w:spacing w:after="40"/>
            </w:pPr>
            <w:r>
              <w:t>Generate a complete but non-duplicated first draft of atomic test cases based only on the supplied source material. Preserve requirement traceability and expose missing information instead of guessing.</w:t>
            </w:r>
          </w:p>
          <w:p>
            <w:pPr>
              <w:pStyle w:val="Prompt"/>
              <w:spacing w:after="40"/>
            </w:pPr>
            <w:r/>
          </w:p>
          <w:p>
            <w:pPr>
              <w:pStyle w:val="Prompt"/>
              <w:spacing w:after="40"/>
            </w:pPr>
            <w:r>
              <w:rPr>
                <w:b/>
                <w:color w:val="1F4E78"/>
              </w:rPr>
              <w:t>CONTEXT</w:t>
            </w:r>
          </w:p>
          <w:p>
            <w:pPr>
              <w:pStyle w:val="Prompt"/>
              <w:spacing w:after="40"/>
            </w:pPr>
            <w:r>
              <w:t>Project name: {{PROJECT_NAME}}</w:t>
            </w:r>
          </w:p>
          <w:p>
            <w:pPr>
              <w:pStyle w:val="Prompt"/>
              <w:spacing w:after="40"/>
            </w:pPr>
            <w:r>
              <w:t>Application type: {{WEB | MOBILE | API | DESKTOP | MICROSERVICE | ERP | DATA PLATFORM}}</w:t>
            </w:r>
          </w:p>
          <w:p>
            <w:pPr>
              <w:pStyle w:val="Prompt"/>
              <w:spacing w:after="40"/>
            </w:pPr>
            <w:r>
              <w:t>Business domain: {{DOMAIN}}</w:t>
            </w:r>
          </w:p>
          <w:p>
            <w:pPr>
              <w:pStyle w:val="Prompt"/>
              <w:spacing w:after="40"/>
            </w:pPr>
            <w:r>
              <w:t>User roles: {{ROLES_AND_PERMISSIONS}}</w:t>
            </w:r>
          </w:p>
          <w:p>
            <w:pPr>
              <w:pStyle w:val="Prompt"/>
              <w:spacing w:after="40"/>
            </w:pPr>
            <w:r>
              <w:t>Test level: {{COMPONENT | INTEGRATION | SYSTEM | UAT}}</w:t>
            </w:r>
          </w:p>
          <w:p>
            <w:pPr>
              <w:pStyle w:val="Prompt"/>
              <w:spacing w:after="40"/>
            </w:pPr>
            <w:r>
              <w:t>Environment: {{ENVIRONMENT}}</w:t>
            </w:r>
          </w:p>
          <w:p>
            <w:pPr>
              <w:pStyle w:val="Prompt"/>
              <w:spacing w:after="40"/>
            </w:pPr>
            <w:r>
              <w:t>In scope: {{IN_SCOPE}}</w:t>
            </w:r>
          </w:p>
          <w:p>
            <w:pPr>
              <w:pStyle w:val="Prompt"/>
              <w:spacing w:after="40"/>
            </w:pPr>
            <w:r>
              <w:t>Out of scope: {{OUT_OF_SCOPE}}</w:t>
            </w:r>
          </w:p>
          <w:p>
            <w:pPr>
              <w:pStyle w:val="Prompt"/>
              <w:spacing w:after="40"/>
            </w:pPr>
            <w:r>
              <w:t>Known constraints and dependencies: {{CONSTRAINTS_DEPENDENCIES}}</w:t>
            </w:r>
          </w:p>
          <w:p>
            <w:pPr>
              <w:pStyle w:val="Prompt"/>
              <w:spacing w:after="40"/>
            </w:pPr>
            <w:r/>
          </w:p>
          <w:p>
            <w:pPr>
              <w:pStyle w:val="Prompt"/>
              <w:spacing w:after="40"/>
            </w:pPr>
            <w:r>
              <w:rPr>
                <w:b/>
                <w:color w:val="1F4E78"/>
              </w:rPr>
              <w:t>INPUT</w:t>
            </w:r>
          </w:p>
          <w:p>
            <w:pPr>
              <w:pStyle w:val="Prompt"/>
              <w:spacing w:after="40"/>
            </w:pPr>
            <w:r>
              <w:t>&lt;REQUIREMENTS&gt;</w:t>
            </w:r>
          </w:p>
          <w:p>
            <w:pPr>
              <w:pStyle w:val="Prompt"/>
              <w:spacing w:after="40"/>
            </w:pPr>
            <w:r>
              <w:t>Paste requirement IDs, user stories, acceptance criteria, business rules, field rules, workflow states, interface contracts, and relevant UI descriptions here.</w:t>
            </w:r>
          </w:p>
          <w:p>
            <w:pPr>
              <w:pStyle w:val="Prompt"/>
              <w:spacing w:after="40"/>
            </w:pPr>
            <w:r>
              <w:t>&lt;/REQUIREMENTS&gt;</w:t>
            </w:r>
          </w:p>
          <w:p>
            <w:pPr>
              <w:pStyle w:val="Prompt"/>
              <w:spacing w:after="40"/>
            </w:pPr>
            <w:r/>
          </w:p>
          <w:p>
            <w:pPr>
              <w:pStyle w:val="Prompt"/>
              <w:spacing w:after="40"/>
            </w:pPr>
            <w:r>
              <w:t>&lt;EXISTING_TESTS_OPTIONAL&gt;</w:t>
            </w:r>
          </w:p>
          <w:p>
            <w:pPr>
              <w:pStyle w:val="Prompt"/>
              <w:spacing w:after="40"/>
            </w:pPr>
            <w:r>
              <w:t>Paste titles or IDs of existing tests here so duplicates can be avoided.</w:t>
            </w:r>
          </w:p>
          <w:p>
            <w:pPr>
              <w:pStyle w:val="Prompt"/>
              <w:spacing w:after="40"/>
            </w:pPr>
            <w:r>
              <w:t>&lt;/EXISTING_TESTS_OPTIONAL&gt;</w:t>
            </w:r>
          </w:p>
          <w:p>
            <w:pPr>
              <w:pStyle w:val="Prompt"/>
              <w:spacing w:after="40"/>
            </w:pPr>
            <w:r/>
          </w:p>
          <w:p>
            <w:pPr>
              <w:pStyle w:val="Prompt"/>
              <w:spacing w:after="40"/>
            </w:pPr>
            <w:r>
              <w:rPr>
                <w:b/>
                <w:color w:val="1F4E78"/>
              </w:rPr>
              <w:t>RULES</w:t>
            </w:r>
          </w:p>
          <w:p>
            <w:pPr>
              <w:pStyle w:val="Prompt"/>
              <w:spacing w:after="40"/>
            </w:pPr>
            <w:r>
              <w:t>1. Use only behavior supported by the supplied input.</w:t>
            </w:r>
          </w:p>
          <w:p>
            <w:pPr>
              <w:pStyle w:val="Prompt"/>
              <w:spacing w:after="40"/>
            </w:pPr>
            <w:r>
              <w:t>2. Never invent fields, buttons, APIs, roles, validations, messages, thresholds, database behavior, or integrations.</w:t>
            </w:r>
          </w:p>
          <w:p>
            <w:pPr>
              <w:pStyle w:val="Prompt"/>
              <w:spacing w:after="40"/>
            </w:pPr>
            <w:r>
              <w:t>3. If required information is absent, write NEED CLARIFICATION and add a precise question to the clarification section.</w:t>
            </w:r>
          </w:p>
          <w:p>
            <w:pPr>
              <w:pStyle w:val="Prompt"/>
              <w:spacing w:after="40"/>
            </w:pPr>
            <w:r>
              <w:t>4. If two statements conflict, do not choose one. Record the conflict and identify both sources.</w:t>
            </w:r>
          </w:p>
          <w:p>
            <w:pPr>
              <w:pStyle w:val="Prompt"/>
              <w:spacing w:after="40"/>
            </w:pPr>
            <w:r>
              <w:t>5. Create one primary verification objective per test case.</w:t>
            </w:r>
          </w:p>
          <w:p>
            <w:pPr>
              <w:pStyle w:val="Prompt"/>
              <w:spacing w:after="40"/>
            </w:pPr>
            <w:r>
              <w:t>6. Include positive, negative, validation, equivalence partition, boundary, permission, error handling, empty/null, duplicate, persistence, retry, state transition, and integration scenarios only where relevant to the input.</w:t>
            </w:r>
          </w:p>
          <w:p>
            <w:pPr>
              <w:pStyle w:val="Prompt"/>
              <w:spacing w:after="40"/>
            </w:pPr>
            <w:r>
              <w:t>7. Map each test case to at least one Requirement_ID. Mark exploratory ideas as EXPLORATORY and do not present them as confirmed behavior.</w:t>
            </w:r>
          </w:p>
          <w:p>
            <w:pPr>
              <w:pStyle w:val="Prompt"/>
              <w:spacing w:after="40"/>
            </w:pPr>
            <w:r>
              <w:t>8. Number test steps. Make expected results observable and measurable at UI, API, database, event, file, or audit-log level when the source supports that level.</w:t>
            </w:r>
          </w:p>
          <w:p>
            <w:pPr>
              <w:pStyle w:val="Prompt"/>
              <w:spacing w:after="40"/>
            </w:pPr>
            <w:r>
              <w:t>9. Prioritize High for release-blocking business flow, security, data loss, legal/compliance, or broad user impact; Medium for significant but recoverable behavior; Low for minor or cosmetic behavior.</w:t>
            </w:r>
          </w:p>
          <w:p>
            <w:pPr>
              <w:pStyle w:val="Prompt"/>
              <w:spacing w:after="40"/>
            </w:pPr>
            <w:r>
              <w:t>10. Allowed Test Type values: Positive, Negative, Boundary, Validation, Permission, Integration, Security, Accessibility, Regression, State Transition, Exploratory.</w:t>
            </w:r>
          </w:p>
          <w:p>
            <w:pPr>
              <w:pStyle w:val="Prompt"/>
              <w:spacing w:after="40"/>
            </w:pPr>
            <w:r>
              <w:t>11. Do not duplicate the same condition under different wording.</w:t>
            </w:r>
          </w:p>
          <w:p>
            <w:pPr>
              <w:pStyle w:val="Prompt"/>
              <w:spacing w:after="40"/>
            </w:pPr>
            <w:r/>
          </w:p>
          <w:p>
            <w:pPr>
              <w:pStyle w:val="Prompt"/>
              <w:spacing w:after="40"/>
            </w:pPr>
            <w:r>
              <w:rPr>
                <w:b/>
                <w:color w:val="1F4E78"/>
              </w:rPr>
              <w:t>OUTPUT FORMAT</w:t>
            </w:r>
          </w:p>
          <w:p>
            <w:pPr>
              <w:pStyle w:val="Prompt"/>
              <w:spacing w:after="40"/>
            </w:pPr>
            <w:r>
              <w:t>Section A: Coverage and Clarification Assessment</w:t>
            </w:r>
          </w:p>
          <w:p>
            <w:pPr>
              <w:pStyle w:val="Prompt"/>
              <w:spacing w:after="40"/>
            </w:pPr>
            <w:r>
              <w:t>- Input requirements detected</w:t>
            </w:r>
          </w:p>
          <w:p>
            <w:pPr>
              <w:pStyle w:val="Prompt"/>
              <w:spacing w:after="40"/>
            </w:pPr>
            <w:r>
              <w:t>- Missing or ambiguous information</w:t>
            </w:r>
          </w:p>
          <w:p>
            <w:pPr>
              <w:pStyle w:val="Prompt"/>
              <w:spacing w:after="40"/>
            </w:pPr>
            <w:r>
              <w:t>- Conflicts</w:t>
            </w:r>
          </w:p>
          <w:p>
            <w:pPr>
              <w:pStyle w:val="Prompt"/>
              <w:spacing w:after="40"/>
            </w:pPr>
            <w:r>
              <w:t>- Assumptions explicitly prohibited</w:t>
            </w:r>
          </w:p>
          <w:p>
            <w:pPr>
              <w:pStyle w:val="Prompt"/>
              <w:spacing w:after="40"/>
            </w:pPr>
            <w:r>
              <w:t>- Recommended questions, each with owner role and impact if unanswered</w:t>
            </w:r>
          </w:p>
          <w:p>
            <w:pPr>
              <w:pStyle w:val="Prompt"/>
              <w:spacing w:after="40"/>
            </w:pPr>
            <w:r/>
          </w:p>
          <w:p>
            <w:pPr>
              <w:pStyle w:val="Prompt"/>
              <w:spacing w:after="40"/>
            </w:pPr>
            <w:r>
              <w:rPr>
                <w:b/>
                <w:color w:val="1F4E78"/>
              </w:rPr>
              <w:t>Section B: Test Cases as a markdown table with exactly these columns:</w:t>
            </w:r>
          </w:p>
          <w:p>
            <w:pPr>
              <w:pStyle w:val="Prompt"/>
              <w:spacing w:after="40"/>
            </w:pPr>
            <w:r>
              <w:t>| TC_ID | Requirement_ID | Test Scenario | Preconditions | Test Steps | Test Data | Expected Result | Priority | Test Type |</w:t>
            </w:r>
          </w:p>
          <w:p>
            <w:pPr>
              <w:pStyle w:val="Prompt"/>
              <w:spacing w:after="40"/>
            </w:pPr>
            <w:r/>
          </w:p>
          <w:p>
            <w:pPr>
              <w:pStyle w:val="Prompt"/>
              <w:spacing w:after="40"/>
            </w:pPr>
            <w:r>
              <w:t>TC_ID format: TC_001, TC_002, TC_003.</w:t>
            </w:r>
          </w:p>
          <w:p>
            <w:pPr>
              <w:pStyle w:val="Prompt"/>
              <w:spacing w:after="40"/>
            </w:pPr>
            <w:r>
              <w:t>Use numbered steps separated by &lt;br&gt; inside the table.</w:t>
            </w:r>
          </w:p>
          <w:p>
            <w:pPr>
              <w:pStyle w:val="Prompt"/>
              <w:spacing w:after="40"/>
            </w:pPr>
            <w:r/>
          </w:p>
          <w:p>
            <w:pPr>
              <w:pStyle w:val="Prompt"/>
              <w:spacing w:after="40"/>
            </w:pPr>
            <w:r>
              <w:t>Section C: Traceability Summary</w:t>
            </w:r>
          </w:p>
          <w:p>
            <w:pPr>
              <w:pStyle w:val="Prompt"/>
              <w:spacing w:after="40"/>
            </w:pPr>
            <w:r>
              <w:t>| Requirement_ID | Covered_By_TC_IDs | Coverage_Status | Gap_or_Note |</w:t>
            </w:r>
          </w:p>
          <w:p>
            <w:pPr>
              <w:pStyle w:val="Prompt"/>
              <w:spacing w:after="40"/>
            </w:pPr>
            <w:r>
              <w:t>Coverage_Status must be Covered, Partially Covered, Blocked by Clarification, or Out of Scope.</w:t>
            </w:r>
          </w:p>
          <w:p>
            <w:pPr>
              <w:pStyle w:val="Prompt"/>
              <w:spacing w:after="40"/>
            </w:pPr>
            <w:r/>
          </w:p>
          <w:p>
            <w:pPr>
              <w:pStyle w:val="Prompt"/>
              <w:spacing w:after="40"/>
            </w:pPr>
            <w:r>
              <w:rPr>
                <w:b/>
                <w:color w:val="1F4E78"/>
              </w:rPr>
              <w:t>QUALITY GATES</w:t>
            </w:r>
          </w:p>
          <w:p>
            <w:pPr>
              <w:pStyle w:val="Prompt"/>
              <w:spacing w:after="40"/>
            </w:pPr>
            <w:r>
              <w:t>Before responding, verify that every test has a source mapping, every expected result is testable, all priorities and test types use allowed values, no case is duplicated, and every uncertainty appears in the clarification section. If any gate fails, correct the output before presenting it.</w:t>
            </w:r>
          </w:p>
        </w:tc>
      </w:tr>
    </w:tbl>
    <w:p>
      <w:pPr>
        <w:pStyle w:val="Small"/>
      </w:pPr>
    </w:p>
    <w:p>
      <w:pPr>
        <w:pStyle w:val="Heading3"/>
        <w:keepNext/>
      </w:pPr>
      <w:r>
        <w:t>Recipe 1.2: Maximum Coverage Scenario Discovery</w:t>
      </w:r>
    </w:p>
    <w:tbl>
      <w:tblPr>
        <w:tblStyle w:val="TableGrid"/>
        <w:tblW w:type="auto" w:w="0"/>
        <w:jc w:val="center"/>
        <w:tblLook w:firstColumn="1" w:firstRow="1" w:lastColumn="0" w:lastRow="0" w:noHBand="0" w:noVBand="1" w:val="04A0"/>
      </w:tblPr>
      <w:tblGrid>
        <w:gridCol w:w="9994"/>
      </w:tblGrid>
      <w:tr>
        <w:tc>
          <w:tcPr>
            <w:tcW w:type="dxa" w:w="9994"/>
            <w:shd w:fill="F7F9FB"/>
            <w:tcMar>
              <w:top w:w="140" w:type="dxa"/>
              <w:start w:w="160" w:type="dxa"/>
              <w:bottom w:w="140" w:type="dxa"/>
              <w:end w:w="160" w:type="dxa"/>
            </w:tcMar>
          </w:tcPr>
          <w:p>
            <w:pPr>
              <w:pStyle w:val="Prompt"/>
              <w:spacing w:after="40"/>
            </w:pPr>
            <w:r/>
            <w:r>
              <w:rPr>
                <w:b/>
                <w:color w:val="1F4E78"/>
              </w:rPr>
              <w:t>ROLE</w:t>
            </w:r>
          </w:p>
          <w:p>
            <w:pPr>
              <w:pStyle w:val="Prompt"/>
              <w:spacing w:after="40"/>
            </w:pPr>
            <w:r>
              <w:t>You are a senior exploratory tester, UX reviewer, reliability engineer, and ethical security test designer. Think adversarially but remain within authorized, non-destructive testing boundaries.</w:t>
            </w:r>
          </w:p>
          <w:p>
            <w:pPr>
              <w:pStyle w:val="Prompt"/>
              <w:spacing w:after="40"/>
            </w:pPr>
            <w:r/>
          </w:p>
          <w:p>
            <w:pPr>
              <w:pStyle w:val="Prompt"/>
              <w:spacing w:after="40"/>
            </w:pPr>
            <w:r>
              <w:rPr>
                <w:b/>
                <w:color w:val="1F4E78"/>
              </w:rPr>
              <w:t>GOAL</w:t>
            </w:r>
          </w:p>
          <w:p>
            <w:pPr>
              <w:pStyle w:val="Prompt"/>
              <w:spacing w:after="40"/>
            </w:pPr>
            <w:r>
              <w:t>Discover high-value scenarios that a conventional happy-path review may miss. Produce test ideas, not unsupported product claims.</w:t>
            </w:r>
          </w:p>
          <w:p>
            <w:pPr>
              <w:pStyle w:val="Prompt"/>
              <w:spacing w:after="40"/>
            </w:pPr>
            <w:r/>
          </w:p>
          <w:p>
            <w:pPr>
              <w:pStyle w:val="Prompt"/>
              <w:spacing w:after="40"/>
            </w:pPr>
            <w:r>
              <w:rPr>
                <w:b/>
                <w:color w:val="1F4E78"/>
              </w:rPr>
              <w:t>CONTEXT</w:t>
            </w:r>
          </w:p>
          <w:p>
            <w:pPr>
              <w:pStyle w:val="Prompt"/>
              <w:spacing w:after="40"/>
            </w:pPr>
            <w:r>
              <w:t>Feature: {{FEATURE_DESCRIPTION}}</w:t>
            </w:r>
          </w:p>
          <w:p>
            <w:pPr>
              <w:pStyle w:val="Prompt"/>
              <w:spacing w:after="40"/>
            </w:pPr>
            <w:r>
              <w:t>Confirmed requirements: {{CONFIRMED_REQUIREMENTS}}</w:t>
            </w:r>
          </w:p>
          <w:p>
            <w:pPr>
              <w:pStyle w:val="Prompt"/>
              <w:spacing w:after="40"/>
            </w:pPr>
            <w:r>
              <w:t>Known limits: {{LIMITS}}</w:t>
            </w:r>
          </w:p>
          <w:p>
            <w:pPr>
              <w:pStyle w:val="Prompt"/>
              <w:spacing w:after="40"/>
            </w:pPr>
            <w:r>
              <w:t>Supported roles: {{ROLES}}</w:t>
            </w:r>
          </w:p>
          <w:p>
            <w:pPr>
              <w:pStyle w:val="Prompt"/>
              <w:spacing w:after="40"/>
            </w:pPr>
            <w:r>
              <w:t>Supported platforms and browsers: {{PLATFORMS}}</w:t>
            </w:r>
          </w:p>
          <w:p>
            <w:pPr>
              <w:pStyle w:val="Prompt"/>
              <w:spacing w:after="40"/>
            </w:pPr>
            <w:r>
              <w:t>Data sensitivity: {{PUBLIC | INTERNAL | CONFIDENTIAL | PERSONAL_DATA}}</w:t>
            </w:r>
          </w:p>
          <w:p>
            <w:pPr>
              <w:pStyle w:val="Prompt"/>
              <w:spacing w:after="40"/>
            </w:pPr>
            <w:r>
              <w:t>Explicitly authorized security scope: {{AUTHORIZED_SCOPE}}</w:t>
            </w:r>
          </w:p>
          <w:p>
            <w:pPr>
              <w:pStyle w:val="Prompt"/>
              <w:spacing w:after="40"/>
            </w:pPr>
            <w:r/>
          </w:p>
          <w:p>
            <w:pPr>
              <w:pStyle w:val="Prompt"/>
              <w:spacing w:after="40"/>
            </w:pPr>
            <w:r>
              <w:rPr>
                <w:b/>
                <w:color w:val="1F4E78"/>
              </w:rPr>
              <w:t>RULES</w:t>
            </w:r>
          </w:p>
          <w:p>
            <w:pPr>
              <w:pStyle w:val="Prompt"/>
              <w:spacing w:after="40"/>
            </w:pPr>
            <w:r>
              <w:t>1. Separate CONFIRMED REQUIREMENT TESTS from EXPLORATORY HYPOTHESES.</w:t>
            </w:r>
          </w:p>
          <w:p>
            <w:pPr>
              <w:pStyle w:val="Prompt"/>
              <w:spacing w:after="40"/>
            </w:pPr>
            <w:r>
              <w:t>2. Do not claim a vulnerability exists. Describe a safe validation scenario and the expected secure behavior.</w:t>
            </w:r>
          </w:p>
          <w:p>
            <w:pPr>
              <w:pStyle w:val="Prompt"/>
              <w:spacing w:after="40"/>
            </w:pPr>
            <w:r>
              <w:t>3. Cover: UX/UI consistency, keyboard navigation and accessibility basics, equivalence classes, min/min-1/min+1 and max/max-1/max+1 boundaries, empty and malformed data, unicode and long text, double-click and repeated submission, refresh and back navigation, session timeout, concurrency, network interruption, large volumes, recovery, logging, authorization, input handling, SQL injection strings, cross-site scripting strings, path traversal strings, and insecure direct object reference attempts where interfaces support them.</w:t>
            </w:r>
          </w:p>
          <w:p>
            <w:pPr>
              <w:pStyle w:val="Prompt"/>
              <w:spacing w:after="40"/>
            </w:pPr>
            <w:r>
              <w:t>4. For conceptual performance scenarios, identify workload, measured response, observation window, and pass criterion as NEED CLARIFICATION if no service target exists.</w:t>
            </w:r>
          </w:p>
          <w:p>
            <w:pPr>
              <w:pStyle w:val="Prompt"/>
              <w:spacing w:after="40"/>
            </w:pPr>
            <w:r>
              <w:t>5. Use only harmless example payloads. Do not provide instructions for compromising real systems.</w:t>
            </w:r>
          </w:p>
          <w:p>
            <w:pPr>
              <w:pStyle w:val="Prompt"/>
              <w:spacing w:after="40"/>
            </w:pPr>
            <w:r>
              <w:t>6. Rank ideas by Risk = Impact x Likelihood using High, Medium, or Low and explain the reason in one sentence.</w:t>
            </w:r>
          </w:p>
          <w:p>
            <w:pPr>
              <w:pStyle w:val="Prompt"/>
              <w:spacing w:after="40"/>
            </w:pPr>
            <w:r/>
          </w:p>
          <w:p>
            <w:pPr>
              <w:pStyle w:val="Prompt"/>
              <w:spacing w:after="40"/>
            </w:pPr>
            <w:r>
              <w:rPr>
                <w:b/>
                <w:color w:val="1F4E78"/>
              </w:rPr>
              <w:t>OUTPUT FORMAT</w:t>
            </w:r>
          </w:p>
          <w:p>
            <w:pPr>
              <w:pStyle w:val="Prompt"/>
              <w:spacing w:after="40"/>
            </w:pPr>
            <w:r>
              <w:t>A. Requirement gaps that limit coverage.</w:t>
            </w:r>
          </w:p>
          <w:p>
            <w:pPr>
              <w:pStyle w:val="Prompt"/>
              <w:spacing w:after="40"/>
            </w:pPr>
            <w:r>
              <w:rPr>
                <w:b/>
                <w:color w:val="1F4E78"/>
              </w:rPr>
              <w:t>B. Scenario table:</w:t>
            </w:r>
          </w:p>
          <w:p>
            <w:pPr>
              <w:pStyle w:val="Prompt"/>
              <w:spacing w:after="40"/>
            </w:pPr>
            <w:r>
              <w:t>| Discovery_ID | Category | Scenario | Test Heuristic or Technique | Safe Test Data or Action | Expected Secure/Usable Behavior | Risk | Confirmed_or_Exploratory |</w:t>
            </w:r>
          </w:p>
          <w:p>
            <w:pPr>
              <w:pStyle w:val="Prompt"/>
              <w:spacing w:after="40"/>
            </w:pPr>
            <w:r>
              <w:t>C. Top 10 recommended scenarios for the first exploratory session, ordered by risk.</w:t>
            </w:r>
          </w:p>
          <w:p>
            <w:pPr>
              <w:pStyle w:val="Prompt"/>
              <w:spacing w:after="40"/>
            </w:pPr>
            <w:r>
              <w:t>D. A 60-minute exploratory charter containing Mission, Setup, Data, Risks, Observations to Capture, and Stop Conditions.</w:t>
            </w:r>
          </w:p>
          <w:p>
            <w:pPr>
              <w:pStyle w:val="Prompt"/>
              <w:spacing w:after="40"/>
            </w:pPr>
            <w:r/>
          </w:p>
          <w:p>
            <w:pPr>
              <w:pStyle w:val="Prompt"/>
              <w:spacing w:after="40"/>
            </w:pPr>
            <w:r>
              <w:rPr>
                <w:b/>
                <w:color w:val="1F4E78"/>
              </w:rPr>
              <w:t>QUALITY GATES</w:t>
            </w:r>
          </w:p>
          <w:p>
            <w:pPr>
              <w:pStyle w:val="Prompt"/>
              <w:spacing w:after="40"/>
            </w:pPr>
            <w:r>
              <w:t>No invented requirement may appear as a confirmed expected result. Every security idea must be framed as authorized validation. Every performance statement without an approved target must be marked NEED CLARIFICATION.</w:t>
            </w:r>
          </w:p>
        </w:tc>
      </w:tr>
    </w:tbl>
    <w:p>
      <w:pPr>
        <w:pStyle w:val="Small"/>
      </w:pPr>
    </w:p>
    <w:p>
      <w:pPr>
        <w:pStyle w:val="Heading3"/>
        <w:keepNext/>
      </w:pPr>
      <w:r>
        <w:t>Recipe 1.3: BDD Scenario Generation from a User Story</w:t>
      </w:r>
    </w:p>
    <w:tbl>
      <w:tblPr>
        <w:tblStyle w:val="TableGrid"/>
        <w:tblW w:type="auto" w:w="0"/>
        <w:jc w:val="center"/>
        <w:tblLook w:firstColumn="1" w:firstRow="1" w:lastColumn="0" w:lastRow="0" w:noHBand="0" w:noVBand="1" w:val="04A0"/>
      </w:tblPr>
      <w:tblGrid>
        <w:gridCol w:w="9994"/>
      </w:tblGrid>
      <w:tr>
        <w:tc>
          <w:tcPr>
            <w:tcW w:type="dxa" w:w="9994"/>
            <w:shd w:fill="F7F9FB"/>
            <w:tcMar>
              <w:top w:w="140" w:type="dxa"/>
              <w:start w:w="160" w:type="dxa"/>
              <w:bottom w:w="140" w:type="dxa"/>
              <w:end w:w="160" w:type="dxa"/>
            </w:tcMar>
          </w:tcPr>
          <w:p>
            <w:pPr>
              <w:pStyle w:val="Prompt"/>
              <w:spacing w:after="40"/>
            </w:pPr>
            <w:r/>
            <w:r>
              <w:rPr>
                <w:b/>
                <w:color w:val="1F4E78"/>
              </w:rPr>
              <w:t>ROLE</w:t>
            </w:r>
          </w:p>
          <w:p>
            <w:pPr>
              <w:pStyle w:val="Prompt"/>
              <w:spacing w:after="40"/>
            </w:pPr>
            <w:r>
              <w:t>You are a senior BDD analyst who translates approved behavior into executable specifications.</w:t>
            </w:r>
          </w:p>
          <w:p>
            <w:pPr>
              <w:pStyle w:val="Prompt"/>
              <w:spacing w:after="40"/>
            </w:pPr>
            <w:r>
              <w:rPr>
                <w:b/>
                <w:color w:val="1F4E78"/>
              </w:rPr>
              <w:t>GOAL</w:t>
            </w:r>
          </w:p>
          <w:p>
            <w:pPr>
              <w:pStyle w:val="Prompt"/>
              <w:spacing w:after="40"/>
            </w:pPr>
            <w:r>
              <w:t>Create concise Gherkin scenarios that support three-amigos review and later automation.</w:t>
            </w:r>
          </w:p>
          <w:p>
            <w:pPr>
              <w:pStyle w:val="Prompt"/>
              <w:spacing w:after="40"/>
            </w:pPr>
            <w:r>
              <w:rPr>
                <w:b/>
                <w:color w:val="1F4E78"/>
              </w:rPr>
              <w:t>CONTEXT</w:t>
            </w:r>
          </w:p>
          <w:p>
            <w:pPr>
              <w:pStyle w:val="Prompt"/>
              <w:spacing w:after="40"/>
            </w:pPr>
            <w:r>
              <w:t>Feature name: {{FEATURE_NAME}}</w:t>
            </w:r>
          </w:p>
          <w:p>
            <w:pPr>
              <w:pStyle w:val="Prompt"/>
              <w:spacing w:after="40"/>
            </w:pPr>
            <w:r>
              <w:t>User story: {{USER_STORY}}</w:t>
            </w:r>
          </w:p>
          <w:p>
            <w:pPr>
              <w:pStyle w:val="Prompt"/>
              <w:spacing w:after="40"/>
            </w:pPr>
            <w:r>
              <w:t>Acceptance criteria: {{ACCEPTANCE_CRITERIA_WITH_IDS}}</w:t>
            </w:r>
          </w:p>
          <w:p>
            <w:pPr>
              <w:pStyle w:val="Prompt"/>
              <w:spacing w:after="40"/>
            </w:pPr>
            <w:r>
              <w:t>Business rules: {{BUSINESS_RULES}}</w:t>
            </w:r>
          </w:p>
          <w:p>
            <w:pPr>
              <w:pStyle w:val="Prompt"/>
              <w:spacing w:after="40"/>
            </w:pPr>
            <w:r>
              <w:t>Known examples: {{EXAMPLES}}</w:t>
            </w:r>
          </w:p>
          <w:p>
            <w:pPr>
              <w:pStyle w:val="Prompt"/>
              <w:spacing w:after="40"/>
            </w:pPr>
            <w:r>
              <w:rPr>
                <w:b/>
                <w:color w:val="1F4E78"/>
              </w:rPr>
              <w:t>RULES</w:t>
            </w:r>
          </w:p>
          <w:p>
            <w:pPr>
              <w:pStyle w:val="Prompt"/>
              <w:spacing w:after="40"/>
            </w:pPr>
            <w:r>
              <w:t>Use only Given, When, Then, And, But, Background, Scenario, and Scenario Outline. Map each scenario name to an acceptance-criterion ID. Keep Given steps about state, When steps about one action, and Then steps about observable outcomes. Use Scenario Outline only when the behavior is identical and examples vary. Do not hide multiple business outcomes in one scenario. If an expected result is unclear, do not invent it; create NEED CLARIFICATION items after the feature.</w:t>
            </w:r>
          </w:p>
          <w:p>
            <w:pPr>
              <w:pStyle w:val="Prompt"/>
              <w:spacing w:after="40"/>
            </w:pPr>
            <w:r>
              <w:rPr>
                <w:b/>
                <w:color w:val="1F4E78"/>
              </w:rPr>
              <w:t>OUTPUT FORMAT</w:t>
            </w:r>
          </w:p>
          <w:p>
            <w:pPr>
              <w:pStyle w:val="Prompt"/>
              <w:spacing w:after="40"/>
            </w:pPr>
            <w:r>
              <w:t>Return one complete Gherkin feature block, followed by a Traceability table and a NEED CLARIFICATION list.</w:t>
            </w:r>
          </w:p>
          <w:p>
            <w:pPr>
              <w:pStyle w:val="Prompt"/>
              <w:spacing w:after="40"/>
            </w:pPr>
            <w:r>
              <w:rPr>
                <w:b/>
                <w:color w:val="1F4E78"/>
              </w:rPr>
              <w:t>QUALITY GATES</w:t>
            </w:r>
          </w:p>
          <w:p>
            <w:pPr>
              <w:pStyle w:val="Prompt"/>
              <w:spacing w:after="40"/>
            </w:pPr>
            <w:r>
              <w:t>Every acceptance criterion must be covered or explicitly blocked. Scenario titles must describe behavior, not implementation. Steps must avoid UI selectors and automation code unless provided.</w:t>
            </w:r>
          </w:p>
        </w:tc>
      </w:tr>
    </w:tbl>
    <w:p>
      <w:pPr>
        <w:pStyle w:val="Small"/>
      </w:pPr>
    </w:p>
    <w:p>
      <w:pPr>
        <w:pStyle w:val="Heading3"/>
        <w:keepNext/>
      </w:pPr>
      <w:r>
        <w:t>Recipe 1.4: API Test Design from a Contract</w:t>
      </w:r>
    </w:p>
    <w:tbl>
      <w:tblPr>
        <w:tblStyle w:val="TableGrid"/>
        <w:tblW w:type="auto" w:w="0"/>
        <w:jc w:val="center"/>
        <w:tblLook w:firstColumn="1" w:firstRow="1" w:lastColumn="0" w:lastRow="0" w:noHBand="0" w:noVBand="1" w:val="04A0"/>
      </w:tblPr>
      <w:tblGrid>
        <w:gridCol w:w="9994"/>
      </w:tblGrid>
      <w:tr>
        <w:tc>
          <w:tcPr>
            <w:tcW w:type="dxa" w:w="9994"/>
            <w:shd w:fill="F7F9FB"/>
            <w:tcMar>
              <w:top w:w="140" w:type="dxa"/>
              <w:start w:w="160" w:type="dxa"/>
              <w:bottom w:w="140" w:type="dxa"/>
              <w:end w:w="160" w:type="dxa"/>
            </w:tcMar>
          </w:tcPr>
          <w:p>
            <w:pPr>
              <w:pStyle w:val="Prompt"/>
              <w:spacing w:after="40"/>
            </w:pPr>
            <w:r/>
            <w:r>
              <w:rPr>
                <w:b/>
                <w:color w:val="1F4E78"/>
              </w:rPr>
              <w:t>ROLE</w:t>
            </w:r>
          </w:p>
          <w:p>
            <w:pPr>
              <w:pStyle w:val="Prompt"/>
              <w:spacing w:after="40"/>
            </w:pPr>
            <w:r>
              <w:t>You are a Lead API Test Automation Engineer reviewing an approved OpenAPI contract.</w:t>
            </w:r>
          </w:p>
          <w:p>
            <w:pPr>
              <w:pStyle w:val="Prompt"/>
              <w:spacing w:after="40"/>
            </w:pPr>
            <w:r>
              <w:rPr>
                <w:b/>
                <w:color w:val="1F4E78"/>
              </w:rPr>
              <w:t>GOAL</w:t>
            </w:r>
          </w:p>
          <w:p>
            <w:pPr>
              <w:pStyle w:val="Prompt"/>
              <w:spacing w:after="40"/>
            </w:pPr>
            <w:r>
              <w:t>Produce an implementation-ready API test design without inventing endpoints or response schemas.</w:t>
            </w:r>
          </w:p>
          <w:p>
            <w:pPr>
              <w:pStyle w:val="Prompt"/>
              <w:spacing w:after="40"/>
            </w:pPr>
            <w:r>
              <w:rPr>
                <w:b/>
                <w:color w:val="1F4E78"/>
              </w:rPr>
              <w:t>INPUT</w:t>
            </w:r>
          </w:p>
          <w:p>
            <w:pPr>
              <w:pStyle w:val="Prompt"/>
              <w:spacing w:after="40"/>
            </w:pPr>
            <w:r>
              <w:t>Endpoint and method: {{METHOD_AND_ENDPOINT}}</w:t>
            </w:r>
          </w:p>
          <w:p>
            <w:pPr>
              <w:pStyle w:val="Prompt"/>
              <w:spacing w:after="40"/>
            </w:pPr>
            <w:r>
              <w:t>Authentication: {{AUTHENTICATION}}</w:t>
            </w:r>
          </w:p>
          <w:p>
            <w:pPr>
              <w:pStyle w:val="Prompt"/>
              <w:spacing w:after="40"/>
            </w:pPr>
            <w:r>
              <w:t>Headers: {{HEADERS}}</w:t>
            </w:r>
          </w:p>
          <w:p>
            <w:pPr>
              <w:pStyle w:val="Prompt"/>
              <w:spacing w:after="40"/>
            </w:pPr>
            <w:r>
              <w:t>Request schema and examples: {{REQUEST_SCHEMA}}</w:t>
            </w:r>
          </w:p>
          <w:p>
            <w:pPr>
              <w:pStyle w:val="Prompt"/>
              <w:spacing w:after="40"/>
            </w:pPr>
            <w:r>
              <w:t>Validation rules: {{VALIDATION_RULES}}</w:t>
            </w:r>
          </w:p>
          <w:p>
            <w:pPr>
              <w:pStyle w:val="Prompt"/>
              <w:spacing w:after="40"/>
            </w:pPr>
            <w:r>
              <w:t>Response schemas and status codes: {{RESPONSES}}</w:t>
            </w:r>
          </w:p>
          <w:p>
            <w:pPr>
              <w:pStyle w:val="Prompt"/>
              <w:spacing w:after="40"/>
            </w:pPr>
            <w:r>
              <w:t>Idempotency, rate-limit, and concurrency rules: {{NONFUNCTIONAL_RULES}}</w:t>
            </w:r>
          </w:p>
          <w:p>
            <w:pPr>
              <w:pStyle w:val="Prompt"/>
              <w:spacing w:after="40"/>
            </w:pPr>
            <w:r>
              <w:rPr>
                <w:b/>
                <w:color w:val="1F4E78"/>
              </w:rPr>
              <w:t>RULES</w:t>
            </w:r>
          </w:p>
          <w:p>
            <w:pPr>
              <w:pStyle w:val="Prompt"/>
              <w:spacing w:after="40"/>
            </w:pPr>
            <w:r>
              <w:t>Cover successful requests, missing and invalid fields, datatype and format errors, boundaries, unsupported content type, authentication 401, authorization 403, resource not found 404, conflict 409, duplicate submission, idempotency, pagination/filtering where supplied, schema validation, response headers, timing target where supplied, and safe input-handling checks. Mark unsupported categories NOT APPLICABLE or NEED CLARIFICATION.</w:t>
            </w:r>
          </w:p>
          <w:p>
            <w:pPr>
              <w:pStyle w:val="Prompt"/>
              <w:spacing w:after="40"/>
            </w:pPr>
            <w:r>
              <w:rPr>
                <w:b/>
                <w:color w:val="1F4E78"/>
              </w:rPr>
              <w:t>OUTPUT FORMAT</w:t>
            </w:r>
          </w:p>
          <w:p>
            <w:pPr>
              <w:pStyle w:val="Prompt"/>
              <w:spacing w:after="40"/>
            </w:pPr>
            <w:r>
              <w:t>| API_TC_ID | Requirement_or_Schema_Path | Category | Request Variation | Preconditions | Expected Status | Expected Body_or_Header | Priority | Automation_Note |</w:t>
            </w:r>
          </w:p>
          <w:p>
            <w:pPr>
              <w:pStyle w:val="Prompt"/>
              <w:spacing w:after="40"/>
            </w:pPr>
            <w:r>
              <w:t>Then provide a coverage matrix by status code and schema field.</w:t>
            </w:r>
          </w:p>
          <w:p>
            <w:pPr>
              <w:pStyle w:val="Prompt"/>
              <w:spacing w:after="40"/>
            </w:pPr>
            <w:r>
              <w:rPr>
                <w:b/>
                <w:color w:val="1F4E78"/>
              </w:rPr>
              <w:t>QUALITY GATES</w:t>
            </w:r>
          </w:p>
          <w:p>
            <w:pPr>
              <w:pStyle w:val="Prompt"/>
              <w:spacing w:after="40"/>
            </w:pPr>
            <w:r>
              <w:t>All status codes and fields must come from the input. JSON examples must be syntactically valid. Never include real tokens, secrets, or production endpoints.</w:t>
            </w:r>
          </w:p>
        </w:tc>
      </w:tr>
    </w:tbl>
    <w:p>
      <w:pPr>
        <w:pStyle w:val="Small"/>
      </w:pPr>
    </w:p>
    <w:p>
      <w:pPr>
        <w:pStyle w:val="Heading2"/>
        <w:keepNext/>
      </w:pPr>
      <w:r>
        <w:rPr/>
        <w:t>2.3 Workflow</w:t>
      </w:r>
    </w:p>
    <w:p>
      <w:pPr>
        <w:spacing w:after="60"/>
      </w:pPr>
      <w:r>
        <w:rPr/>
        <w:t>1.  Prepare and classify the source requirements.</w:t>
      </w:r>
    </w:p>
    <w:p>
      <w:pPr>
        <w:spacing w:after="60"/>
      </w:pPr>
      <w:r>
        <w:rPr/>
        <w:t>2.  Normalize IDs, terminology, actors, business rules, and out-of-scope items.</w:t>
      </w:r>
    </w:p>
    <w:p>
      <w:pPr>
        <w:spacing w:after="60"/>
      </w:pPr>
      <w:r>
        <w:rPr/>
        <w:t>3.  Run the traceability-first generation recipe.</w:t>
      </w:r>
    </w:p>
    <w:p>
      <w:pPr>
        <w:spacing w:after="60"/>
      </w:pPr>
      <w:r>
        <w:rPr/>
        <w:t>4.  Resolve NEED CLARIFICATION items with Product Owner, Business Analyst, Developer, or Architect.</w:t>
      </w:r>
    </w:p>
    <w:p>
      <w:pPr>
        <w:spacing w:after="60"/>
      </w:pPr>
      <w:r>
        <w:rPr/>
        <w:t>5.  Run the maximum-coverage discovery recipe only after the confirmed baseline exists.</w:t>
      </w:r>
    </w:p>
    <w:p>
      <w:pPr>
        <w:spacing w:after="60"/>
      </w:pPr>
      <w:r>
        <w:rPr/>
        <w:t>6.  Review, deduplicate, prioritize, and map to the test repository.</w:t>
      </w:r>
    </w:p>
    <w:p>
      <w:pPr>
        <w:spacing w:after="60"/>
      </w:pPr>
      <w:r>
        <w:rPr/>
        <w:t>7.  Automate stable, repeatable, high-value cases; retain exploratory ideas as charters.</w:t>
      </w:r>
    </w:p>
    <w:p>
      <w:pPr>
        <w:spacing w:after="60"/>
      </w:pPr>
      <w:r>
        <w:rPr/>
        <w:t>8.  Capture metrics and lessons for prompt improvement.</w:t>
      </w:r>
    </w:p>
    <w:p>
      <w:pPr>
        <w:pStyle w:val="Heading2"/>
        <w:keepNext/>
      </w:pPr>
      <w:r>
        <w:t>2.4 Expected Outputs</w:t>
      </w:r>
    </w:p>
    <w:p>
      <w:pPr/>
      <w:r>
        <w:t>Approved clarification register; atomic test cases; exploratory charters where applicable; BDD or API specifications; requirement-to-test traceability; duplicate review; and a final reviewer disposition record.</w:t>
      </w:r>
    </w:p>
    <w:p>
      <w:pPr>
        <w:pStyle w:val="Heading2"/>
        <w:keepNext/>
      </w:pPr>
      <w:r>
        <w:t>2.5 KPI and Success Criteria</w:t>
      </w:r>
    </w:p>
    <w:p>
      <w:pPr/>
      <w:r>
        <w:t>Measure total design effort including preparation, generation, review, correction, and publication. Target at least 30% effort reduction, at least 90% approved requirement mapping, a duplicate rate below 5%, and zero approved critical unsupported behavior.</w:t>
      </w:r>
    </w:p>
    <w:p>
      <w:pPr>
        <w:pStyle w:val="Heading2"/>
        <w:keepNext/>
      </w:pPr>
      <w:r>
        <w:t>2.6 Risks and Controls</w:t>
      </w:r>
    </w:p>
    <w:p>
      <w:pPr/>
      <w:r>
        <w:t>Primary risks are hallucinated behavior, duplicate coverage, incorrect priority, unsafe security suggestions, and sensitive input exposure. Mandatory controls are approved sources, fixed output schemas, source traceability, controlled values, maker-checker review for high-risk flows, and prompt-version retention.</w:t>
      </w:r>
    </w:p>
    <w:p>
      <w:pPr>
        <w:pStyle w:val="Heading2"/>
        <w:keepNext/>
      </w:pPr>
      <w:r>
        <w:t>2.7 Evidence Collection</w:t>
      </w:r>
    </w:p>
    <w:p>
      <w:pPr/>
      <w:r>
        <w:t>Retain comparable manual baselines, source requirements, prompt and workflow versions, generated drafts, final approved suites, reviewer dispositions, effort logs, mapping results, duplicate findings, incidents, and lessons learned.</w:t>
      </w:r>
    </w:p>
    <w:p>
      <w:pPr>
        <w:pStyle w:val="Heading2"/>
        <w:keepNext/>
      </w:pPr>
      <w:r>
        <w:t>2.8 Scale Readiness</w:t>
      </w:r>
    </w:p>
    <w:p>
      <w:pPr/>
      <w:r>
        <w:t>Consider scale only after representative samples are reviewed, KPI results are reproducible, the governance gate passes, no unresolved critical incident exists, and operational ownership and support are defined.</w:t>
      </w:r>
    </w:p>
    <w:p>
      <w:pPr>
        <w:pStyle w:val="Heading1"/>
        <w:keepNext/>
        <w:pageBreakBefore/>
      </w:pPr>
      <w:r>
        <w:t>CHAPTER 3: AI FOR TEST SUMMARY AND EXECUTIVE REPORTING (POC 02)</w:t>
      </w:r>
    </w:p>
    <w:p>
      <w:pPr>
        <w:pStyle w:val="Heading2"/>
        <w:keepNext/>
      </w:pPr>
      <w:r>
        <w:rPr/>
        <w:t>3.1 Objective and Scope</w:t>
      </w:r>
    </w:p>
    <w:p>
      <w:r>
        <w:t>POC 02 turns execution data into audience-specific information. AI is useful for classification, clustering, summarization, and narrative. It must not silently redefine metrics, estimate missing counts, or change severity. The safe pattern is deterministic calculation first, AI interpretation second. Pass rate, defect counts, trend deltas, and coverage values should be calculated by the source platform, SQL, spreadsheet formula, or reviewed script. The model receives verified values plus explicit definitions.</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1800"/>
            <w:shd w:fill="17365D"/>
            <w:vAlign w:val="center"/>
            <w:tcMar>
              <w:top w:w="100" w:type="dxa"/>
              <w:start w:w="120" w:type="dxa"/>
              <w:bottom w:w="100" w:type="dxa"/>
              <w:end w:w="120" w:type="dxa"/>
            </w:tcMar>
          </w:tcPr>
          <w:p>
            <w:pPr>
              <w:jc w:val="center"/>
            </w:pPr>
            <w:r/>
            <w:r>
              <w:rPr>
                <w:rFonts w:ascii="Aptos" w:hAnsi="Aptos"/>
                <w:b/>
                <w:color w:val="FFFFFF"/>
                <w:sz w:val="16"/>
              </w:rPr>
              <w:t>Audience</w:t>
            </w:r>
          </w:p>
        </w:tc>
        <w:tc>
          <w:tcPr>
            <w:tcW w:type="dxa" w:w="4320"/>
            <w:shd w:fill="17365D"/>
            <w:vAlign w:val="center"/>
            <w:tcMar>
              <w:top w:w="100" w:type="dxa"/>
              <w:start w:w="120" w:type="dxa"/>
              <w:bottom w:w="100" w:type="dxa"/>
              <w:end w:w="120" w:type="dxa"/>
            </w:tcMar>
          </w:tcPr>
          <w:p>
            <w:pPr>
              <w:jc w:val="center"/>
            </w:pPr>
            <w:r/>
            <w:r>
              <w:rPr>
                <w:rFonts w:ascii="Aptos" w:hAnsi="Aptos"/>
                <w:b/>
                <w:color w:val="FFFFFF"/>
                <w:sz w:val="16"/>
              </w:rPr>
              <w:t>Needs</w:t>
            </w:r>
          </w:p>
        </w:tc>
        <w:tc>
          <w:tcPr>
            <w:tcW w:type="dxa" w:w="4320"/>
            <w:shd w:fill="17365D"/>
            <w:vAlign w:val="center"/>
            <w:tcMar>
              <w:top w:w="100" w:type="dxa"/>
              <w:start w:w="120" w:type="dxa"/>
              <w:bottom w:w="100" w:type="dxa"/>
              <w:end w:w="120" w:type="dxa"/>
            </w:tcMar>
          </w:tcPr>
          <w:p>
            <w:pPr>
              <w:jc w:val="center"/>
            </w:pPr>
            <w:r/>
            <w:r>
              <w:rPr>
                <w:rFonts w:ascii="Aptos" w:hAnsi="Aptos"/>
                <w:b/>
                <w:color w:val="FFFFFF"/>
                <w:sz w:val="16"/>
              </w:rPr>
              <w:t>Avoid</w:t>
            </w:r>
          </w:p>
        </w:tc>
      </w:tr>
      <w:tr>
        <w:tc>
          <w:tcPr>
            <w:tcW w:type="dxa" w:w="1800"/>
            <w:vAlign w:val="center"/>
            <w:tcMar>
              <w:top w:w="100" w:type="dxa"/>
              <w:start w:w="120" w:type="dxa"/>
              <w:bottom w:w="100" w:type="dxa"/>
              <w:end w:w="120" w:type="dxa"/>
            </w:tcMar>
          </w:tcPr>
          <w:p>
            <w:pPr>
              <w:jc w:val="center"/>
            </w:pPr>
            <w:r/>
            <w:r>
              <w:rPr>
                <w:rFonts w:ascii="Aptos" w:hAnsi="Aptos"/>
                <w:b w:val="0"/>
                <w:color w:val="263238"/>
                <w:sz w:val="16"/>
              </w:rPr>
              <w:t>Developers</w:t>
            </w:r>
          </w:p>
        </w:tc>
        <w:tc>
          <w:tcPr>
            <w:tcW w:type="dxa" w:w="4320"/>
            <w:vAlign w:val="center"/>
            <w:tcMar>
              <w:top w:w="100" w:type="dxa"/>
              <w:start w:w="120" w:type="dxa"/>
              <w:bottom w:w="100" w:type="dxa"/>
              <w:end w:w="120" w:type="dxa"/>
            </w:tcMar>
          </w:tcPr>
          <w:p>
            <w:pPr>
              <w:jc w:val="left"/>
            </w:pPr>
            <w:r/>
            <w:r>
              <w:rPr>
                <w:rFonts w:ascii="Aptos" w:hAnsi="Aptos"/>
                <w:b w:val="0"/>
                <w:color w:val="263238"/>
                <w:sz w:val="16"/>
              </w:rPr>
              <w:t>New failures, reproducible error clusters, suspected shared causes, ownership hints, links to logs.</w:t>
            </w:r>
          </w:p>
        </w:tc>
        <w:tc>
          <w:tcPr>
            <w:tcW w:type="dxa" w:w="4320"/>
            <w:vAlign w:val="center"/>
            <w:tcMar>
              <w:top w:w="100" w:type="dxa"/>
              <w:start w:w="120" w:type="dxa"/>
              <w:bottom w:w="100" w:type="dxa"/>
              <w:end w:w="120" w:type="dxa"/>
            </w:tcMar>
          </w:tcPr>
          <w:p>
            <w:pPr>
              <w:jc w:val="left"/>
            </w:pPr>
            <w:r/>
            <w:r>
              <w:rPr>
                <w:rFonts w:ascii="Aptos" w:hAnsi="Aptos"/>
                <w:b w:val="0"/>
                <w:color w:val="263238"/>
                <w:sz w:val="16"/>
              </w:rPr>
              <w:t>Long executive language and unverified root-cause claims.</w:t>
            </w:r>
          </w:p>
        </w:tc>
      </w:tr>
      <w:tr>
        <w:tc>
          <w:tcPr>
            <w:tcW w:type="dxa" w:w="1800"/>
            <w:shd w:fill="F3F6F8"/>
            <w:vAlign w:val="center"/>
            <w:tcMar>
              <w:top w:w="100" w:type="dxa"/>
              <w:start w:w="120" w:type="dxa"/>
              <w:bottom w:w="100" w:type="dxa"/>
              <w:end w:w="120" w:type="dxa"/>
            </w:tcMar>
          </w:tcPr>
          <w:p>
            <w:pPr>
              <w:jc w:val="left"/>
            </w:pPr>
            <w:r/>
            <w:r>
              <w:rPr>
                <w:rFonts w:ascii="Aptos" w:hAnsi="Aptos"/>
                <w:b w:val="0"/>
                <w:color w:val="263238"/>
                <w:sz w:val="16"/>
              </w:rPr>
              <w:t>QA and Project Managers</w:t>
            </w:r>
          </w:p>
        </w:tc>
        <w:tc>
          <w:tcPr>
            <w:tcW w:type="dxa" w:w="4320"/>
            <w:shd w:fill="F3F6F8"/>
            <w:vAlign w:val="center"/>
            <w:tcMar>
              <w:top w:w="100" w:type="dxa"/>
              <w:start w:w="120" w:type="dxa"/>
              <w:bottom w:w="100" w:type="dxa"/>
              <w:end w:w="120" w:type="dxa"/>
            </w:tcMar>
          </w:tcPr>
          <w:p>
            <w:pPr>
              <w:jc w:val="left"/>
            </w:pPr>
            <w:r/>
            <w:r>
              <w:rPr>
                <w:rFonts w:ascii="Aptos" w:hAnsi="Aptos"/>
                <w:b w:val="0"/>
                <w:color w:val="263238"/>
                <w:sz w:val="16"/>
              </w:rPr>
              <w:t>Trend, coverage, blockers, environment health, defect aging, plan vs actual.</w:t>
            </w:r>
          </w:p>
        </w:tc>
        <w:tc>
          <w:tcPr>
            <w:tcW w:type="dxa" w:w="4320"/>
            <w:shd w:fill="F3F6F8"/>
            <w:vAlign w:val="center"/>
            <w:tcMar>
              <w:top w:w="100" w:type="dxa"/>
              <w:start w:w="120" w:type="dxa"/>
              <w:bottom w:w="100" w:type="dxa"/>
              <w:end w:w="120" w:type="dxa"/>
            </w:tcMar>
          </w:tcPr>
          <w:p>
            <w:pPr>
              <w:jc w:val="left"/>
            </w:pPr>
            <w:r/>
            <w:r>
              <w:rPr>
                <w:rFonts w:ascii="Aptos" w:hAnsi="Aptos"/>
                <w:b w:val="0"/>
                <w:color w:val="263238"/>
                <w:sz w:val="16"/>
              </w:rPr>
              <w:t>Raw logs without prioritization.</w:t>
            </w:r>
          </w:p>
        </w:tc>
      </w:tr>
      <w:tr>
        <w:tc>
          <w:tcPr>
            <w:tcW w:type="dxa" w:w="1800"/>
            <w:vAlign w:val="center"/>
            <w:tcMar>
              <w:top w:w="100" w:type="dxa"/>
              <w:start w:w="120" w:type="dxa"/>
              <w:bottom w:w="100" w:type="dxa"/>
              <w:end w:w="120" w:type="dxa"/>
            </w:tcMar>
          </w:tcPr>
          <w:p>
            <w:pPr>
              <w:jc w:val="left"/>
            </w:pPr>
            <w:r/>
            <w:r>
              <w:rPr>
                <w:rFonts w:ascii="Aptos" w:hAnsi="Aptos"/>
                <w:b w:val="0"/>
                <w:color w:val="263238"/>
                <w:sz w:val="16"/>
              </w:rPr>
              <w:t>Release Board / Executives</w:t>
            </w:r>
          </w:p>
        </w:tc>
        <w:tc>
          <w:tcPr>
            <w:tcW w:type="dxa" w:w="4320"/>
            <w:vAlign w:val="center"/>
            <w:tcMar>
              <w:top w:w="100" w:type="dxa"/>
              <w:start w:w="120" w:type="dxa"/>
              <w:bottom w:w="100" w:type="dxa"/>
              <w:end w:w="120" w:type="dxa"/>
            </w:tcMar>
          </w:tcPr>
          <w:p>
            <w:pPr>
              <w:jc w:val="left"/>
            </w:pPr>
            <w:r/>
            <w:r>
              <w:rPr>
                <w:rFonts w:ascii="Aptos" w:hAnsi="Aptos"/>
                <w:b w:val="0"/>
                <w:color w:val="263238"/>
                <w:sz w:val="16"/>
              </w:rPr>
              <w:t>Business exposure, confidence, exceptions, mitigation, accountable owner, decision deadline.</w:t>
            </w:r>
          </w:p>
        </w:tc>
        <w:tc>
          <w:tcPr>
            <w:tcW w:type="dxa" w:w="4320"/>
            <w:vAlign w:val="center"/>
            <w:tcMar>
              <w:top w:w="100" w:type="dxa"/>
              <w:start w:w="120" w:type="dxa"/>
              <w:bottom w:w="100" w:type="dxa"/>
              <w:end w:w="120" w:type="dxa"/>
            </w:tcMar>
          </w:tcPr>
          <w:p>
            <w:pPr>
              <w:jc w:val="left"/>
            </w:pPr>
            <w:r/>
            <w:r>
              <w:rPr>
                <w:rFonts w:ascii="Aptos" w:hAnsi="Aptos"/>
                <w:b w:val="0"/>
                <w:color w:val="263238"/>
                <w:sz w:val="16"/>
              </w:rPr>
              <w:t>Technical noise and unexplained percentages.</w:t>
            </w:r>
          </w:p>
        </w:tc>
      </w:tr>
    </w:tbl>
    <w:p>
      <w:pPr>
        <w:pStyle w:val="Small"/>
      </w:pPr>
    </w:p>
    <w:p>
      <w:pPr>
        <w:pStyle w:val="Heading3"/>
        <w:keepNext/>
      </w:pPr>
      <w:r>
        <w:rPr/>
        <w:t>Release Decision Policy</w:t>
      </w:r>
    </w:p>
    <w:p>
      <w:r>
        <w:t>Before using the executive recipe, the organization must define thresholds. The following is a pilot policy, not a universal standard. Replace it with approved project criteria. NO-GO can be triggered by an open blocker, an unresolved critical defect in a release-critical flow, data corruption risk, failed regulatory control, unavailable production-like environment, or incomplete mandatory testing. GO WITH MITIGATION may apply when residual risk is understood, ownership and deadlines are explicit, rollback is prepared, and the accountable business owner accepts the exposure. GO applies only when mandatory exit criteria are met and no material exception remains.</w:t>
      </w:r>
    </w:p>
    <w:p>
      <w:pPr>
        <w:pStyle w:val="Heading2"/>
        <w:keepNext/>
      </w:pPr>
      <w:r>
        <w:t>3.2 Prompt</w:t>
      </w:r>
    </w:p>
    <w:p>
      <w:pPr/>
      <w:r>
        <w:t>The POC uses separate controlled prompts for executive release assessment, daily engineering triage, and weekly management trends. Verified calculations and approved metric definitions must be prepared before AI interpretation.</w:t>
      </w:r>
    </w:p>
    <w:p>
      <w:pPr>
        <w:pStyle w:val="Heading3"/>
        <w:keepNext/>
      </w:pPr>
      <w:r>
        <w:t>Recipe 2.1: Automated Executive Release-Readiness Summary</w:t>
      </w:r>
    </w:p>
    <w:tbl>
      <w:tblPr>
        <w:tblStyle w:val="TableGrid"/>
        <w:tblW w:type="auto" w:w="0"/>
        <w:jc w:val="center"/>
        <w:tblLook w:firstColumn="1" w:firstRow="1" w:lastColumn="0" w:lastRow="0" w:noHBand="0" w:noVBand="1" w:val="04A0"/>
      </w:tblPr>
      <w:tblGrid>
        <w:gridCol w:w="9994"/>
      </w:tblGrid>
      <w:tr>
        <w:tc>
          <w:tcPr>
            <w:tcW w:type="dxa" w:w="9994"/>
            <w:shd w:fill="F7F9FB"/>
            <w:tcMar>
              <w:top w:w="140" w:type="dxa"/>
              <w:start w:w="160" w:type="dxa"/>
              <w:bottom w:w="140" w:type="dxa"/>
              <w:end w:w="160" w:type="dxa"/>
            </w:tcMar>
          </w:tcPr>
          <w:p>
            <w:pPr>
              <w:pStyle w:val="Prompt"/>
              <w:spacing w:after="40"/>
            </w:pPr>
            <w:r/>
            <w:r>
              <w:rPr>
                <w:b/>
                <w:color w:val="1F4E78"/>
              </w:rPr>
              <w:t>ROLE</w:t>
            </w:r>
          </w:p>
          <w:p>
            <w:pPr>
              <w:pStyle w:val="Prompt"/>
              <w:spacing w:after="40"/>
            </w:pPr>
            <w:r>
              <w:t>You are a Director of Quality Engineering and Release Manager. You convert verified quality evidence into a concise, balanced release recommendation.</w:t>
            </w:r>
          </w:p>
          <w:p>
            <w:pPr>
              <w:pStyle w:val="Prompt"/>
              <w:spacing w:after="40"/>
            </w:pPr>
            <w:r/>
          </w:p>
          <w:p>
            <w:pPr>
              <w:pStyle w:val="Prompt"/>
              <w:spacing w:after="40"/>
            </w:pPr>
            <w:r>
              <w:rPr>
                <w:b/>
                <w:color w:val="1F4E78"/>
              </w:rPr>
              <w:t>GOAL</w:t>
            </w:r>
          </w:p>
          <w:p>
            <w:pPr>
              <w:pStyle w:val="Prompt"/>
              <w:spacing w:after="40"/>
            </w:pPr>
            <w:r>
              <w:t>Assess release readiness and produce a report that clearly distinguishes facts, interpretations, uncertainties, and required actions.</w:t>
            </w:r>
          </w:p>
          <w:p>
            <w:pPr>
              <w:pStyle w:val="Prompt"/>
              <w:spacing w:after="40"/>
            </w:pPr>
            <w:r/>
          </w:p>
          <w:p>
            <w:pPr>
              <w:pStyle w:val="Prompt"/>
              <w:spacing w:after="40"/>
            </w:pPr>
            <w:r>
              <w:rPr>
                <w:b/>
                <w:color w:val="1F4E78"/>
              </w:rPr>
              <w:t>CONTEXT</w:t>
            </w:r>
          </w:p>
          <w:p>
            <w:pPr>
              <w:pStyle w:val="Prompt"/>
              <w:spacing w:after="40"/>
            </w:pPr>
            <w:r>
              <w:t>Release: {{RELEASE_NAME_AND_VERSION}}</w:t>
            </w:r>
          </w:p>
          <w:p>
            <w:pPr>
              <w:pStyle w:val="Prompt"/>
              <w:spacing w:after="40"/>
            </w:pPr>
            <w:r>
              <w:t>Decision date: {{DECISION_DATE}}</w:t>
            </w:r>
          </w:p>
          <w:p>
            <w:pPr>
              <w:pStyle w:val="Prompt"/>
              <w:spacing w:after="40"/>
            </w:pPr>
            <w:r>
              <w:t>Scope included: {{SCOPE}}</w:t>
            </w:r>
          </w:p>
          <w:p>
            <w:pPr>
              <w:pStyle w:val="Prompt"/>
              <w:spacing w:after="40"/>
            </w:pPr>
            <w:r>
              <w:t>Scope excluded: {{EXCLUSIONS}}</w:t>
            </w:r>
          </w:p>
          <w:p>
            <w:pPr>
              <w:pStyle w:val="Prompt"/>
              <w:spacing w:after="40"/>
            </w:pPr>
            <w:r>
              <w:t>Environment: {{ENVIRONMENT}}</w:t>
            </w:r>
          </w:p>
          <w:p>
            <w:pPr>
              <w:pStyle w:val="Prompt"/>
              <w:spacing w:after="40"/>
            </w:pPr>
            <w:r>
              <w:t>Exit criteria and thresholds: {{APPROVED_EXIT_CRITERIA}}</w:t>
            </w:r>
          </w:p>
          <w:p>
            <w:pPr>
              <w:pStyle w:val="Prompt"/>
              <w:spacing w:after="40"/>
            </w:pPr>
            <w:r>
              <w:t>Risk policy: {{GO_GO_WITH_MITIGATION_NO_GO_RULES}}</w:t>
            </w:r>
          </w:p>
          <w:p>
            <w:pPr>
              <w:pStyle w:val="Prompt"/>
              <w:spacing w:after="40"/>
            </w:pPr>
            <w:r/>
          </w:p>
          <w:p>
            <w:pPr>
              <w:pStyle w:val="Prompt"/>
              <w:spacing w:after="40"/>
            </w:pPr>
            <w:r>
              <w:rPr>
                <w:b/>
                <w:color w:val="1F4E78"/>
              </w:rPr>
              <w:t>INPUT</w:t>
            </w:r>
          </w:p>
          <w:p>
            <w:pPr>
              <w:pStyle w:val="Prompt"/>
              <w:spacing w:after="40"/>
            </w:pPr>
            <w:r>
              <w:t>&lt;VERIFIED_METRICS&gt;</w:t>
            </w:r>
          </w:p>
          <w:p>
            <w:pPr>
              <w:pStyle w:val="Prompt"/>
              <w:spacing w:after="40"/>
            </w:pPr>
            <w:r>
              <w:t>Run ID and timestamp: {{RUN_ID_TIME}}</w:t>
            </w:r>
          </w:p>
          <w:p>
            <w:pPr>
              <w:pStyle w:val="Prompt"/>
              <w:spacing w:after="40"/>
            </w:pPr>
            <w:r>
              <w:t>Total / Passed / Failed / Blocked / Not Run: {{COUNTS}}</w:t>
            </w:r>
          </w:p>
          <w:p>
            <w:pPr>
              <w:pStyle w:val="Prompt"/>
              <w:spacing w:after="40"/>
            </w:pPr>
            <w:r>
              <w:t>Pass-rate definition and verified value: {{PASS_RATE}}</w:t>
            </w:r>
          </w:p>
          <w:p>
            <w:pPr>
              <w:pStyle w:val="Prompt"/>
              <w:spacing w:after="40"/>
            </w:pPr>
            <w:r>
              <w:t>Requirements coverage: {{REQUIREMENT_COVERAGE}}</w:t>
            </w:r>
          </w:p>
          <w:p>
            <w:pPr>
              <w:pStyle w:val="Prompt"/>
              <w:spacing w:after="40"/>
            </w:pPr>
            <w:r>
              <w:t>Automation coverage definition and value: {{AUTOMATION_COVERAGE}}</w:t>
            </w:r>
          </w:p>
          <w:p>
            <w:pPr>
              <w:pStyle w:val="Prompt"/>
              <w:spacing w:after="40"/>
            </w:pPr>
            <w:r>
              <w:t>Open defects by severity and business area: {{DEFECT_COUNTS}}</w:t>
            </w:r>
          </w:p>
          <w:p>
            <w:pPr>
              <w:pStyle w:val="Prompt"/>
              <w:spacing w:after="40"/>
            </w:pPr>
            <w:r>
              <w:t>New, reopened, and aged defects: {{DEFECT_TRENDS}}</w:t>
            </w:r>
          </w:p>
          <w:p>
            <w:pPr>
              <w:pStyle w:val="Prompt"/>
              <w:spacing w:after="40"/>
            </w:pPr>
            <w:r>
              <w:t>Critical business-flow results: {{CRITICAL_FLOW_RESULTS}}</w:t>
            </w:r>
          </w:p>
          <w:p>
            <w:pPr>
              <w:pStyle w:val="Prompt"/>
              <w:spacing w:after="40"/>
            </w:pPr>
            <w:r>
              <w:t>Performance, security, accessibility, data migration, and compliance results: {{SPECIALIST_RESULTS}}</w:t>
            </w:r>
          </w:p>
          <w:p>
            <w:pPr>
              <w:pStyle w:val="Prompt"/>
              <w:spacing w:after="40"/>
            </w:pPr>
            <w:r>
              <w:t>Environment incidents and known flaky tests: {{ENVIRONMENT_AND_FLAKINESS}}</w:t>
            </w:r>
          </w:p>
          <w:p>
            <w:pPr>
              <w:pStyle w:val="Prompt"/>
              <w:spacing w:after="40"/>
            </w:pPr>
            <w:r>
              <w:t>&lt;/VERIFIED_METRICS&gt;</w:t>
            </w:r>
          </w:p>
          <w:p>
            <w:pPr>
              <w:pStyle w:val="Prompt"/>
              <w:spacing w:after="40"/>
            </w:pPr>
            <w:r/>
          </w:p>
          <w:p>
            <w:pPr>
              <w:pStyle w:val="Prompt"/>
              <w:spacing w:after="40"/>
            </w:pPr>
            <w:r>
              <w:t>&lt;OPEN_RISKS&gt;</w:t>
            </w:r>
          </w:p>
          <w:p>
            <w:pPr>
              <w:pStyle w:val="Prompt"/>
              <w:spacing w:after="40"/>
            </w:pPr>
            <w:r>
              <w:t>{{RISK_ID | DESCRIPTION | IMPACT | LIKELIHOOD | OWNER | MITIGATION | DUE_DATE | ACCEPTANCE_STATUS}}</w:t>
            </w:r>
          </w:p>
          <w:p>
            <w:pPr>
              <w:pStyle w:val="Prompt"/>
              <w:spacing w:after="40"/>
            </w:pPr>
            <w:r>
              <w:t>&lt;/OPEN_RISKS&gt;</w:t>
            </w:r>
          </w:p>
          <w:p>
            <w:pPr>
              <w:pStyle w:val="Prompt"/>
              <w:spacing w:after="40"/>
            </w:pPr>
            <w:r/>
          </w:p>
          <w:p>
            <w:pPr>
              <w:pStyle w:val="Prompt"/>
              <w:spacing w:after="40"/>
            </w:pPr>
            <w:r>
              <w:rPr>
                <w:b/>
                <w:color w:val="1F4E78"/>
              </w:rPr>
              <w:t>RULES</w:t>
            </w:r>
          </w:p>
          <w:p>
            <w:pPr>
              <w:pStyle w:val="Prompt"/>
              <w:spacing w:after="40"/>
            </w:pPr>
            <w:r>
              <w:t>1. Do not recalculate or alter verified metrics unless the arithmetic is directly checkable. If counts conflict, label DATA CONFLICT and do not issue GO.</w:t>
            </w:r>
          </w:p>
          <w:p>
            <w:pPr>
              <w:pStyle w:val="Prompt"/>
              <w:spacing w:after="40"/>
            </w:pPr>
            <w:r>
              <w:t>2. Do not infer root cause from correlation. Use “possible common pattern” unless supported by investigation evidence.</w:t>
            </w:r>
          </w:p>
          <w:p>
            <w:pPr>
              <w:pStyle w:val="Prompt"/>
              <w:spacing w:after="40"/>
            </w:pPr>
            <w:r>
              <w:t>3. Apply only the supplied exit criteria and risk policy.</w:t>
            </w:r>
          </w:p>
          <w:p>
            <w:pPr>
              <w:pStyle w:val="Prompt"/>
              <w:spacing w:after="40"/>
            </w:pPr>
            <w:r>
              <w:t>4. Distinguish product failures, test-script failures, environment failures, blocked tests, and known flaky tests.</w:t>
            </w:r>
          </w:p>
          <w:p>
            <w:pPr>
              <w:pStyle w:val="Prompt"/>
              <w:spacing w:after="40"/>
            </w:pPr>
            <w:r>
              <w:t>5. A high pass rate must not override an open blocker, critical-flow failure, data-loss risk, security exposure, or unaccepted compliance risk.</w:t>
            </w:r>
          </w:p>
          <w:p>
            <w:pPr>
              <w:pStyle w:val="Prompt"/>
              <w:spacing w:after="40"/>
            </w:pPr>
            <w:r>
              <w:t>6. If essential evidence is missing, set status to DECISION BLOCKED and list the missing evidence.</w:t>
            </w:r>
          </w:p>
          <w:p>
            <w:pPr>
              <w:pStyle w:val="Prompt"/>
              <w:spacing w:after="40"/>
            </w:pPr>
            <w:r>
              <w:t>7. Recommendations must name an owner role, action, and completion condition.</w:t>
            </w:r>
          </w:p>
          <w:p>
            <w:pPr>
              <w:pStyle w:val="Prompt"/>
              <w:spacing w:after="40"/>
            </w:pPr>
            <w:r/>
          </w:p>
          <w:p>
            <w:pPr>
              <w:pStyle w:val="Prompt"/>
              <w:spacing w:after="40"/>
            </w:pPr>
            <w:r>
              <w:rPr>
                <w:b/>
                <w:color w:val="1F4E78"/>
              </w:rPr>
              <w:t>OUTPUT FORMAT</w:t>
            </w:r>
          </w:p>
          <w:p>
            <w:pPr>
              <w:pStyle w:val="Prompt"/>
              <w:spacing w:after="40"/>
            </w:pPr>
            <w:r>
              <w:t>1. RELEASE STATUS: GO, GO WITH MITIGATION, NO-GO, or DECISION BLOCKED.</w:t>
            </w:r>
          </w:p>
          <w:p>
            <w:pPr>
              <w:pStyle w:val="Prompt"/>
              <w:spacing w:after="40"/>
            </w:pPr>
            <w:r>
              <w:t>2. EXECUTIVE SUMMARY: exactly three sentences covering confidence, main evidence, and residual risk.</w:t>
            </w:r>
          </w:p>
          <w:p>
            <w:pPr>
              <w:pStyle w:val="Prompt"/>
              <w:spacing w:after="40"/>
            </w:pPr>
            <w:r>
              <w:rPr>
                <w:b/>
                <w:color w:val="1F4E78"/>
              </w:rPr>
              <w:t>3. KEY METRICS table:</w:t>
            </w:r>
          </w:p>
          <w:p>
            <w:pPr>
              <w:pStyle w:val="Prompt"/>
              <w:spacing w:after="40"/>
            </w:pPr>
            <w:r>
              <w:t>| Metric | Current | Threshold | Status | Source_or_Run_ID |</w:t>
            </w:r>
          </w:p>
          <w:p>
            <w:pPr>
              <w:pStyle w:val="Prompt"/>
              <w:spacing w:after="40"/>
            </w:pPr>
            <w:r>
              <w:rPr>
                <w:b/>
                <w:color w:val="1F4E78"/>
              </w:rPr>
              <w:t>4. HIGH-RISK OR BLOCKED AREAS:</w:t>
            </w:r>
          </w:p>
          <w:p>
            <w:pPr>
              <w:pStyle w:val="Prompt"/>
              <w:spacing w:after="40"/>
            </w:pPr>
            <w:r>
              <w:t>| Area | Evidence | Business Impact | Owner | Required Closure |</w:t>
            </w:r>
          </w:p>
          <w:p>
            <w:pPr>
              <w:pStyle w:val="Prompt"/>
              <w:spacing w:after="40"/>
            </w:pPr>
            <w:r>
              <w:rPr>
                <w:b/>
                <w:color w:val="1F4E78"/>
              </w:rPr>
              <w:t>5. RELEASE CONDITIONS AND ACTIONS:</w:t>
            </w:r>
          </w:p>
          <w:p>
            <w:pPr>
              <w:pStyle w:val="Prompt"/>
              <w:spacing w:after="40"/>
            </w:pPr>
            <w:r>
              <w:t>| Priority | Action | Owner | Due | Evidence Required |</w:t>
            </w:r>
          </w:p>
          <w:p>
            <w:pPr>
              <w:pStyle w:val="Prompt"/>
              <w:spacing w:after="40"/>
            </w:pPr>
            <w:r>
              <w:t>6. DECISION RATIONALE: maximum 150 words, explicitly tied to exit criteria.</w:t>
            </w:r>
          </w:p>
          <w:p>
            <w:pPr>
              <w:pStyle w:val="Prompt"/>
              <w:spacing w:after="40"/>
            </w:pPr>
            <w:r>
              <w:t>7. DATA QUALITY WARNINGS: conflicts, missing fields, stale inputs, or calculation ambiguity.</w:t>
            </w:r>
          </w:p>
          <w:p>
            <w:pPr>
              <w:pStyle w:val="Prompt"/>
              <w:spacing w:after="40"/>
            </w:pPr>
            <w:r/>
          </w:p>
          <w:p>
            <w:pPr>
              <w:pStyle w:val="Prompt"/>
              <w:spacing w:after="40"/>
            </w:pPr>
            <w:r>
              <w:rPr>
                <w:b/>
                <w:color w:val="1F4E78"/>
              </w:rPr>
              <w:t>QUALITY GATES</w:t>
            </w:r>
          </w:p>
          <w:p>
            <w:pPr>
              <w:pStyle w:val="Prompt"/>
              <w:spacing w:after="40"/>
            </w:pPr>
            <w:r>
              <w:t>Every conclusion must reference supplied evidence. The status must follow the supplied policy. The report must not hide blocked or not-run tests inside the pass rate. Dates, counts, percentages, and defect severities must remain unchanged.</w:t>
            </w:r>
          </w:p>
        </w:tc>
      </w:tr>
    </w:tbl>
    <w:p>
      <w:pPr>
        <w:pStyle w:val="Small"/>
      </w:pPr>
    </w:p>
    <w:p>
      <w:pPr>
        <w:pStyle w:val="Heading3"/>
        <w:keepNext/>
      </w:pPr>
      <w:r>
        <w:t>Recipe 2.2: Daily Developer-Focused Failure Summary</w:t>
      </w:r>
    </w:p>
    <w:tbl>
      <w:tblPr>
        <w:tblStyle w:val="TableGrid"/>
        <w:tblW w:type="auto" w:w="0"/>
        <w:jc w:val="center"/>
        <w:tblLook w:firstColumn="1" w:firstRow="1" w:lastColumn="0" w:lastRow="0" w:noHBand="0" w:noVBand="1" w:val="04A0"/>
      </w:tblPr>
      <w:tblGrid>
        <w:gridCol w:w="9994"/>
      </w:tblGrid>
      <w:tr>
        <w:tc>
          <w:tcPr>
            <w:tcW w:type="dxa" w:w="9994"/>
            <w:shd w:fill="F7F9FB"/>
            <w:tcMar>
              <w:top w:w="140" w:type="dxa"/>
              <w:start w:w="160" w:type="dxa"/>
              <w:bottom w:w="140" w:type="dxa"/>
              <w:end w:w="160" w:type="dxa"/>
            </w:tcMar>
          </w:tcPr>
          <w:p>
            <w:pPr>
              <w:pStyle w:val="Prompt"/>
              <w:spacing w:after="40"/>
            </w:pPr>
            <w:r/>
            <w:r>
              <w:rPr>
                <w:b/>
                <w:color w:val="1F4E78"/>
              </w:rPr>
              <w:t>ROLE</w:t>
            </w:r>
          </w:p>
          <w:p>
            <w:pPr>
              <w:pStyle w:val="Prompt"/>
              <w:spacing w:after="40"/>
            </w:pPr>
            <w:r>
              <w:t>You are a QA Test Lead preparing a daily engineering triage briefing.</w:t>
            </w:r>
          </w:p>
          <w:p>
            <w:pPr>
              <w:pStyle w:val="Prompt"/>
              <w:spacing w:after="40"/>
            </w:pPr>
            <w:r>
              <w:rPr>
                <w:b/>
                <w:color w:val="1F4E78"/>
              </w:rPr>
              <w:t>GOAL</w:t>
            </w:r>
          </w:p>
          <w:p>
            <w:pPr>
              <w:pStyle w:val="Prompt"/>
              <w:spacing w:after="40"/>
            </w:pPr>
            <w:r>
              <w:t>Identify actionable failures from the latest automated run and reduce duplicate investigation.</w:t>
            </w:r>
          </w:p>
          <w:p>
            <w:pPr>
              <w:pStyle w:val="Prompt"/>
              <w:spacing w:after="40"/>
            </w:pPr>
            <w:r>
              <w:rPr>
                <w:b/>
                <w:color w:val="1F4E78"/>
              </w:rPr>
              <w:t>INPUT</w:t>
            </w:r>
          </w:p>
          <w:p>
            <w:pPr>
              <w:pStyle w:val="Prompt"/>
              <w:spacing w:after="40"/>
            </w:pPr>
            <w:r>
              <w:t>Current run: {{CSV_OR_JSON_WITH_TEST_ID_STATUS_DURATION_ERROR_TIMESTAMP_COMPONENT_RUN_ID}}</w:t>
            </w:r>
          </w:p>
          <w:p>
            <w:pPr>
              <w:pStyle w:val="Prompt"/>
              <w:spacing w:after="40"/>
            </w:pPr>
            <w:r>
              <w:t>Previous run: {{PREVIOUS_RUN_DATA}}</w:t>
            </w:r>
          </w:p>
          <w:p>
            <w:pPr>
              <w:pStyle w:val="Prompt"/>
              <w:spacing w:after="40"/>
            </w:pPr>
            <w:r>
              <w:t>Known flaky list with expiry dates: {{FLAKY_REGISTER}}</w:t>
            </w:r>
          </w:p>
          <w:p>
            <w:pPr>
              <w:pStyle w:val="Prompt"/>
              <w:spacing w:after="40"/>
            </w:pPr>
            <w:r>
              <w:t>Known incidents: {{INCIDENTS}}</w:t>
            </w:r>
          </w:p>
          <w:p>
            <w:pPr>
              <w:pStyle w:val="Prompt"/>
              <w:spacing w:after="40"/>
            </w:pPr>
            <w:r>
              <w:rPr>
                <w:b/>
                <w:color w:val="1F4E78"/>
              </w:rPr>
              <w:t>RULES</w:t>
            </w:r>
          </w:p>
          <w:p>
            <w:pPr>
              <w:pStyle w:val="Prompt"/>
              <w:spacing w:after="40"/>
            </w:pPr>
            <w:r>
              <w:t>Compare by stable Test_ID. Separate new failures, continuing failures, recovered tests, test-infrastructure failures, and excluded flaky tests. Cluster only by explicit similarities in normalized error signature, component, stack trace, response code, or timestamp. Do not state root cause unless an incident or defect confirms it. Do not expose secrets from logs.</w:t>
            </w:r>
          </w:p>
          <w:p>
            <w:pPr>
              <w:pStyle w:val="Prompt"/>
              <w:spacing w:after="40"/>
            </w:pPr>
            <w:r>
              <w:rPr>
                <w:b/>
                <w:color w:val="1F4E78"/>
              </w:rPr>
              <w:t>OUTPUT FORMAT</w:t>
            </w:r>
          </w:p>
          <w:p>
            <w:pPr>
              <w:pStyle w:val="Prompt"/>
              <w:spacing w:after="40"/>
            </w:pPr>
            <w:r>
              <w:t>A markdown briefing with: Run Scope; New Failures; Top Failure Clusters; Environment or Framework Issues; Recovered Tests; Recommended Triage Order. For every failed item include Test_ID, component, error signature, first seen, latest run, evidence link placeholder, and suggested owner role.</w:t>
            </w:r>
          </w:p>
          <w:p>
            <w:pPr>
              <w:pStyle w:val="Prompt"/>
              <w:spacing w:after="40"/>
            </w:pPr>
            <w:r>
              <w:rPr>
                <w:b/>
                <w:color w:val="1F4E78"/>
              </w:rPr>
              <w:t>QUALITY GATES</w:t>
            </w:r>
          </w:p>
          <w:p>
            <w:pPr>
              <w:pStyle w:val="Prompt"/>
              <w:spacing w:after="40"/>
            </w:pPr>
            <w:r>
              <w:t>Counts in headings must equal listed items. Passed tests must not appear except in Recovered Tests. Flaky exclusions must be visible, not silently removed.</w:t>
            </w:r>
          </w:p>
        </w:tc>
      </w:tr>
    </w:tbl>
    <w:p>
      <w:pPr>
        <w:pStyle w:val="Small"/>
      </w:pPr>
    </w:p>
    <w:p>
      <w:pPr>
        <w:pStyle w:val="Heading3"/>
        <w:keepNext/>
      </w:pPr>
      <w:r>
        <w:t>Recipe 2.3: Weekly Manager-Focused Trend Report</w:t>
      </w:r>
    </w:p>
    <w:tbl>
      <w:tblPr>
        <w:tblStyle w:val="TableGrid"/>
        <w:tblW w:type="auto" w:w="0"/>
        <w:jc w:val="center"/>
        <w:tblLook w:firstColumn="1" w:firstRow="1" w:lastColumn="0" w:lastRow="0" w:noHBand="0" w:noVBand="1" w:val="04A0"/>
      </w:tblPr>
      <w:tblGrid>
        <w:gridCol w:w="9994"/>
      </w:tblGrid>
      <w:tr>
        <w:tc>
          <w:tcPr>
            <w:tcW w:type="dxa" w:w="9994"/>
            <w:shd w:fill="F7F9FB"/>
            <w:tcMar>
              <w:top w:w="140" w:type="dxa"/>
              <w:start w:w="160" w:type="dxa"/>
              <w:bottom w:w="140" w:type="dxa"/>
              <w:end w:w="160" w:type="dxa"/>
            </w:tcMar>
          </w:tcPr>
          <w:p>
            <w:pPr>
              <w:pStyle w:val="Prompt"/>
              <w:spacing w:after="40"/>
            </w:pPr>
            <w:r/>
            <w:r>
              <w:rPr>
                <w:b/>
                <w:color w:val="1F4E78"/>
              </w:rPr>
              <w:t>ROLE</w:t>
            </w:r>
          </w:p>
          <w:p>
            <w:pPr>
              <w:pStyle w:val="Prompt"/>
              <w:spacing w:after="40"/>
            </w:pPr>
            <w:r>
              <w:t>You are a QA Manager reporting a weekly quality trend to delivery leadership.</w:t>
            </w:r>
          </w:p>
          <w:p>
            <w:pPr>
              <w:pStyle w:val="Prompt"/>
              <w:spacing w:after="40"/>
            </w:pPr>
            <w:r>
              <w:rPr>
                <w:b/>
                <w:color w:val="1F4E78"/>
              </w:rPr>
              <w:t>GOAL</w:t>
            </w:r>
          </w:p>
          <w:p>
            <w:pPr>
              <w:pStyle w:val="Prompt"/>
              <w:spacing w:after="40"/>
            </w:pPr>
            <w:r>
              <w:t>Explain changes over time, progress against targets, and risks requiring management action.</w:t>
            </w:r>
          </w:p>
          <w:p>
            <w:pPr>
              <w:pStyle w:val="Prompt"/>
              <w:spacing w:after="40"/>
            </w:pPr>
            <w:r>
              <w:rPr>
                <w:b/>
                <w:color w:val="1F4E78"/>
              </w:rPr>
              <w:t>CONTEXT</w:t>
            </w:r>
          </w:p>
          <w:p>
            <w:pPr>
              <w:pStyle w:val="Prompt"/>
              <w:spacing w:after="40"/>
            </w:pPr>
            <w:r>
              <w:t>Reporting period: {{START_DATE_TO_END_DATE}}</w:t>
            </w:r>
          </w:p>
          <w:p>
            <w:pPr>
              <w:pStyle w:val="Prompt"/>
              <w:spacing w:after="40"/>
            </w:pPr>
            <w:r>
              <w:t>Project and sprint: {{PROJECT_SPRINT}}</w:t>
            </w:r>
          </w:p>
          <w:p>
            <w:pPr>
              <w:pStyle w:val="Prompt"/>
              <w:spacing w:after="40"/>
            </w:pPr>
            <w:r>
              <w:t>Approved KPI definitions and targets: {{KPI_DEFINITIONS_TARGETS}}</w:t>
            </w:r>
          </w:p>
          <w:p>
            <w:pPr>
              <w:pStyle w:val="Prompt"/>
              <w:spacing w:after="40"/>
            </w:pPr>
            <w:r>
              <w:rPr>
                <w:b/>
                <w:color w:val="1F4E78"/>
              </w:rPr>
              <w:t>INPUT</w:t>
            </w:r>
          </w:p>
          <w:p>
            <w:pPr>
              <w:pStyle w:val="Prompt"/>
              <w:spacing w:after="40"/>
            </w:pPr>
            <w:r>
              <w:t>{{DAILY_OR_BUILD_LEVEL_METRICS}}</w:t>
            </w:r>
          </w:p>
          <w:p>
            <w:pPr>
              <w:pStyle w:val="Prompt"/>
              <w:spacing w:after="40"/>
            </w:pPr>
            <w:r>
              <w:rPr>
                <w:b/>
                <w:color w:val="1F4E78"/>
              </w:rPr>
              <w:t>RULES</w:t>
            </w:r>
          </w:p>
          <w:p>
            <w:pPr>
              <w:pStyle w:val="Prompt"/>
              <w:spacing w:after="40"/>
            </w:pPr>
            <w:r>
              <w:t>Use the provided KPI definitions. Compare current period with previous period when data exists. Separate volume change from rate change. Flag small denominators, missing days, duplicated runs, scope changes, and environment outages. Do not claim causation without evidence.</w:t>
            </w:r>
          </w:p>
          <w:p>
            <w:pPr>
              <w:pStyle w:val="Prompt"/>
              <w:spacing w:after="40"/>
            </w:pPr>
            <w:r>
              <w:rPr>
                <w:b/>
                <w:color w:val="1F4E78"/>
              </w:rPr>
              <w:t>OUTPUT FORMAT</w:t>
            </w:r>
          </w:p>
          <w:p>
            <w:pPr>
              <w:pStyle w:val="Prompt"/>
              <w:spacing w:after="40"/>
            </w:pPr>
            <w:r>
              <w:t>1. Weekly Quality Health: Green, Amber, Red, or Data Insufficient.</w:t>
            </w:r>
          </w:p>
          <w:p>
            <w:pPr>
              <w:pStyle w:val="Prompt"/>
              <w:spacing w:after="40"/>
            </w:pPr>
            <w:r>
              <w:t>2. Five-sentence management summary.</w:t>
            </w:r>
          </w:p>
          <w:p>
            <w:pPr>
              <w:pStyle w:val="Prompt"/>
              <w:spacing w:after="40"/>
            </w:pPr>
            <w:r>
              <w:t>3. KPI table with current, target, previous, delta, and interpretation.</w:t>
            </w:r>
          </w:p>
          <w:p>
            <w:pPr>
              <w:pStyle w:val="Prompt"/>
              <w:spacing w:after="40"/>
            </w:pPr>
            <w:r>
              <w:t>4. Trends and Insights: improving, stable, declining, or mixed, with evidence.</w:t>
            </w:r>
          </w:p>
          <w:p>
            <w:pPr>
              <w:pStyle w:val="Prompt"/>
              <w:spacing w:after="40"/>
            </w:pPr>
            <w:r>
              <w:t>5. Top risks, decisions needed, owners, and due dates.</w:t>
            </w:r>
          </w:p>
          <w:p>
            <w:pPr>
              <w:pStyle w:val="Prompt"/>
              <w:spacing w:after="40"/>
            </w:pPr>
            <w:r>
              <w:t>6. Chart specification containing x-axis, y-axis, series, filters, and annotation points so a reporting tool can produce the visual deterministically.</w:t>
            </w:r>
          </w:p>
          <w:p>
            <w:pPr>
              <w:pStyle w:val="Prompt"/>
              <w:spacing w:after="40"/>
            </w:pPr>
            <w:r>
              <w:rPr>
                <w:b/>
                <w:color w:val="1F4E78"/>
              </w:rPr>
              <w:t>QUALITY GATES</w:t>
            </w:r>
          </w:p>
          <w:p>
            <w:pPr>
              <w:pStyle w:val="Prompt"/>
              <w:spacing w:after="40"/>
            </w:pPr>
            <w:r>
              <w:t>All deltas must be arithmetically consistent. Explain denominator and scope changes. Any missing baseline must be stated.</w:t>
            </w:r>
          </w:p>
        </w:tc>
      </w:tr>
    </w:tbl>
    <w:p>
      <w:pPr>
        <w:pStyle w:val="Small"/>
      </w:pPr>
    </w:p>
    <w:p>
      <w:pPr>
        <w:pStyle w:val="Heading2"/>
        <w:keepNext/>
      </w:pPr>
      <w:r>
        <w:t>3.3 Workflow</w:t>
      </w:r>
    </w:p>
    <w:p>
      <w:pPr/>
      <w:r>
        <w:t>1.  Define the audience, reporting period, scope, environment, and metric contract.</w:t>
        <w:br/>
        <w:t>2.  Calculate and verify counts, rates, thresholds, and denominators deterministically.</w:t>
        <w:br/>
        <w:t>3.  Gather defects, incidents, critical-flow results, open risks, and evidence links.</w:t>
        <w:br/>
        <w:t>4.  Run the audience-specific reporting prompt.</w:t>
        <w:br/>
        <w:t>5.  Validate arithmetic, classifications, evidence references, and policy application.</w:t>
        <w:br/>
        <w:t>6.  Resolve data-quality warnings or set DECISION BLOCKED.</w:t>
        <w:br/>
        <w:t>7.  Obtain the accountable human approval and retain the final report with its sources.</w:t>
      </w:r>
    </w:p>
    <w:p>
      <w:pPr>
        <w:pStyle w:val="Heading2"/>
        <w:keepNext/>
      </w:pPr>
      <w:r>
        <w:t>3.4 Expected Outputs</w:t>
      </w:r>
    </w:p>
    <w:p>
      <w:pPr/>
      <w:r>
        <w:t>Daily failure briefing; weekly quality trend report; executive release-readiness summary; verified metric table; risk and action register; data-quality warnings; and final approval evidence.</w:t>
      </w:r>
    </w:p>
    <w:p>
      <w:pPr>
        <w:pStyle w:val="Heading2"/>
        <w:keepNext/>
      </w:pPr>
      <w:r>
        <w:t>3.5 KPI and Success Criteria</w:t>
      </w:r>
    </w:p>
    <w:p>
      <w:pPr/>
      <w:r>
        <w:t>Target a reviewed daily summary in under 15 minutes, 100% arithmetic consistency, 100% evidence-linked conclusions, complete disclosure of blocked and not-run tests, and zero invalid GO recommendations.</w:t>
      </w:r>
    </w:p>
    <w:p>
      <w:pPr>
        <w:pStyle w:val="Heading2"/>
        <w:keepNext/>
      </w:pPr>
      <w:r>
        <w:t>3.6 Risks and Controls</w:t>
      </w:r>
    </w:p>
    <w:p>
      <w:pPr/>
      <w:r>
        <w:t>Primary risks are incorrect denominators, hidden blocked tests, stale metrics, root-cause speculation, and policy misapplication. Controls include a metric contract, deterministic calculation, stable IDs, explicit data-quality blocking, source links, approved decision rules, and Release Manager approval.</w:t>
      </w:r>
    </w:p>
    <w:p>
      <w:pPr>
        <w:pStyle w:val="Heading2"/>
        <w:keepNext/>
      </w:pPr>
      <w:r>
        <w:t>3.7 Evidence Collection</w:t>
      </w:r>
    </w:p>
    <w:p>
      <w:pPr/>
      <w:r>
        <w:t>Retain source exports or run IDs, metric definitions, calculation checks, prompt versions, generated and approved reports, reviewer comments, policy mapping, stakeholder feedback, data conflicts, incidents, and decision records.</w:t>
      </w:r>
    </w:p>
    <w:p>
      <w:pPr>
        <w:pStyle w:val="Heading2"/>
        <w:keepNext/>
      </w:pPr>
      <w:r>
        <w:t>3.8 Scale Readiness</w:t>
      </w:r>
    </w:p>
    <w:p>
      <w:pPr/>
      <w:r>
        <w:t>Scale only after at least 10 representative reporting runs, sustained arithmetic and evidence accuracy, independent reproduction of material KPI values, stakeholder acceptance, a passed governance gate, and no unresolved critical release-policy incident.</w:t>
      </w:r>
    </w:p>
    <w:p>
      <w:pPr>
        <w:pStyle w:val="Heading1"/>
        <w:keepNext/>
        <w:pageBreakBefore/>
      </w:pPr>
      <w:r>
        <w:t>CHAPTER 4: AI FOR TEST DATA MANAGEMENT (POC 03)</w:t>
      </w:r>
    </w:p>
    <w:p>
      <w:pPr>
        <w:pStyle w:val="Heading2"/>
        <w:keepNext/>
      </w:pPr>
      <w:r>
        <w:rPr/>
        <w:t>4.1 Objective and Scope</w:t>
      </w:r>
    </w:p>
    <w:p>
      <w:r>
        <w:t>Test data management balances availability, realism, repeatability, privacy, and cost. Synthetic data is created without copying real personal records. Anonymized data begins with real data and therefore requires stronger governance because poorly transformed values may remain identifiable. Pseudonymization is not the same as anonymization because a re-identification key may still exist. The Test Manager should involve the data owner, information security, privacy or legal function, and platform owner before moving production-derived data into a non-production environment.</w:t>
      </w:r>
    </w:p>
    <w:p>
      <w:r>
        <w:t>For most functional and import testing, prefer rule-based synthetic data. Use production-derived samples only when synthetic data cannot represent the needed distribution or relationship and the use has been formally approved. Never paste credentials, secrets, employee records, customer records, health data, or other restricted information into an unapproved AI service.</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088"/>
            <w:shd w:fill="17365D"/>
            <w:vAlign w:val="center"/>
            <w:tcMar>
              <w:top w:w="100" w:type="dxa"/>
              <w:start w:w="120" w:type="dxa"/>
              <w:bottom w:w="100" w:type="dxa"/>
              <w:end w:w="120" w:type="dxa"/>
            </w:tcMar>
          </w:tcPr>
          <w:p>
            <w:pPr>
              <w:jc w:val="center"/>
            </w:pPr>
            <w:r/>
            <w:r>
              <w:rPr>
                <w:rFonts w:ascii="Aptos" w:hAnsi="Aptos"/>
                <w:b/>
                <w:color w:val="FFFFFF"/>
                <w:sz w:val="16"/>
              </w:rPr>
              <w:t>Control</w:t>
            </w:r>
          </w:p>
        </w:tc>
        <w:tc>
          <w:tcPr>
            <w:tcW w:type="dxa" w:w="7632"/>
            <w:shd w:fill="17365D"/>
            <w:vAlign w:val="center"/>
            <w:tcMar>
              <w:top w:w="100" w:type="dxa"/>
              <w:start w:w="120" w:type="dxa"/>
              <w:bottom w:w="100" w:type="dxa"/>
              <w:end w:w="120" w:type="dxa"/>
            </w:tcMar>
          </w:tcPr>
          <w:p>
            <w:pPr>
              <w:jc w:val="center"/>
            </w:pPr>
            <w:r/>
            <w:r>
              <w:rPr>
                <w:rFonts w:ascii="Aptos" w:hAnsi="Aptos"/>
                <w:b/>
                <w:color w:val="FFFFFF"/>
                <w:sz w:val="16"/>
              </w:rPr>
              <w:t>Required practice</w:t>
            </w:r>
          </w:p>
        </w:tc>
      </w:tr>
      <w:tr>
        <w:tc>
          <w:tcPr>
            <w:tcW w:type="dxa" w:w="2088"/>
            <w:vAlign w:val="center"/>
            <w:tcMar>
              <w:top w:w="100" w:type="dxa"/>
              <w:start w:w="120" w:type="dxa"/>
              <w:bottom w:w="100" w:type="dxa"/>
              <w:end w:w="120" w:type="dxa"/>
            </w:tcMar>
          </w:tcPr>
          <w:p>
            <w:pPr>
              <w:jc w:val="center"/>
            </w:pPr>
            <w:r/>
            <w:r>
              <w:rPr>
                <w:rFonts w:ascii="Aptos" w:hAnsi="Aptos"/>
                <w:b w:val="0"/>
                <w:color w:val="263238"/>
                <w:sz w:val="16"/>
              </w:rPr>
              <w:t>Data minimization</w:t>
            </w:r>
          </w:p>
        </w:tc>
        <w:tc>
          <w:tcPr>
            <w:tcW w:type="dxa" w:w="7632"/>
            <w:vAlign w:val="center"/>
            <w:tcMar>
              <w:top w:w="100" w:type="dxa"/>
              <w:start w:w="120" w:type="dxa"/>
              <w:bottom w:w="100" w:type="dxa"/>
              <w:end w:w="120" w:type="dxa"/>
            </w:tcMar>
          </w:tcPr>
          <w:p>
            <w:pPr>
              <w:jc w:val="left"/>
            </w:pPr>
            <w:r/>
            <w:r>
              <w:rPr>
                <w:rFonts w:ascii="Aptos" w:hAnsi="Aptos"/>
                <w:b w:val="0"/>
                <w:color w:val="263238"/>
                <w:sz w:val="16"/>
              </w:rPr>
              <w:t>Provide only the fields and rows required for the scenario.</w:t>
            </w:r>
          </w:p>
        </w:tc>
      </w:tr>
      <w:tr>
        <w:tc>
          <w:tcPr>
            <w:tcW w:type="dxa" w:w="2088"/>
            <w:shd w:fill="F3F6F8"/>
            <w:vAlign w:val="center"/>
            <w:tcMar>
              <w:top w:w="100" w:type="dxa"/>
              <w:start w:w="120" w:type="dxa"/>
              <w:bottom w:w="100" w:type="dxa"/>
              <w:end w:w="120" w:type="dxa"/>
            </w:tcMar>
          </w:tcPr>
          <w:p>
            <w:pPr>
              <w:jc w:val="center"/>
            </w:pPr>
            <w:r/>
            <w:r>
              <w:rPr>
                <w:rFonts w:ascii="Aptos" w:hAnsi="Aptos"/>
                <w:b w:val="0"/>
                <w:color w:val="263238"/>
                <w:sz w:val="16"/>
              </w:rPr>
              <w:t>Classification</w:t>
            </w:r>
          </w:p>
        </w:tc>
        <w:tc>
          <w:tcPr>
            <w:tcW w:type="dxa" w:w="7632"/>
            <w:shd w:fill="F3F6F8"/>
            <w:vAlign w:val="center"/>
            <w:tcMar>
              <w:top w:w="100" w:type="dxa"/>
              <w:start w:w="120" w:type="dxa"/>
              <w:bottom w:w="100" w:type="dxa"/>
              <w:end w:w="120" w:type="dxa"/>
            </w:tcMar>
          </w:tcPr>
          <w:p>
            <w:pPr>
              <w:jc w:val="left"/>
            </w:pPr>
            <w:r/>
            <w:r>
              <w:rPr>
                <w:rFonts w:ascii="Aptos" w:hAnsi="Aptos"/>
                <w:b w:val="0"/>
                <w:color w:val="263238"/>
                <w:sz w:val="16"/>
              </w:rPr>
              <w:t>Label the dataset and verify the AI service is permitted for that classification.</w:t>
            </w:r>
          </w:p>
        </w:tc>
      </w:tr>
      <w:tr>
        <w:tc>
          <w:tcPr>
            <w:tcW w:type="dxa" w:w="2088"/>
            <w:vAlign w:val="center"/>
            <w:tcMar>
              <w:top w:w="100" w:type="dxa"/>
              <w:start w:w="120" w:type="dxa"/>
              <w:bottom w:w="100" w:type="dxa"/>
              <w:end w:w="120" w:type="dxa"/>
            </w:tcMar>
          </w:tcPr>
          <w:p>
            <w:pPr>
              <w:jc w:val="center"/>
            </w:pPr>
            <w:r/>
            <w:r>
              <w:rPr>
                <w:rFonts w:ascii="Aptos" w:hAnsi="Aptos"/>
                <w:b w:val="0"/>
                <w:color w:val="263238"/>
                <w:sz w:val="16"/>
              </w:rPr>
              <w:t>Reproducibility</w:t>
            </w:r>
          </w:p>
        </w:tc>
        <w:tc>
          <w:tcPr>
            <w:tcW w:type="dxa" w:w="7632"/>
            <w:vAlign w:val="center"/>
            <w:tcMar>
              <w:top w:w="100" w:type="dxa"/>
              <w:start w:w="120" w:type="dxa"/>
              <w:bottom w:w="100" w:type="dxa"/>
              <w:end w:w="120" w:type="dxa"/>
            </w:tcMar>
          </w:tcPr>
          <w:p>
            <w:pPr>
              <w:jc w:val="left"/>
            </w:pPr>
            <w:r/>
            <w:r>
              <w:rPr>
                <w:rFonts w:ascii="Aptos" w:hAnsi="Aptos"/>
                <w:b w:val="0"/>
                <w:color w:val="263238"/>
                <w:sz w:val="16"/>
              </w:rPr>
              <w:t>Use seeds, versioned rules, and generation metadata.</w:t>
            </w:r>
          </w:p>
        </w:tc>
      </w:tr>
      <w:tr>
        <w:tc>
          <w:tcPr>
            <w:tcW w:type="dxa" w:w="2088"/>
            <w:shd w:fill="F3F6F8"/>
            <w:vAlign w:val="center"/>
            <w:tcMar>
              <w:top w:w="100" w:type="dxa"/>
              <w:start w:w="120" w:type="dxa"/>
              <w:bottom w:w="100" w:type="dxa"/>
              <w:end w:w="120" w:type="dxa"/>
            </w:tcMar>
          </w:tcPr>
          <w:p>
            <w:pPr>
              <w:jc w:val="left"/>
            </w:pPr>
            <w:r/>
            <w:r>
              <w:rPr>
                <w:rFonts w:ascii="Aptos" w:hAnsi="Aptos"/>
                <w:b w:val="0"/>
                <w:color w:val="263238"/>
                <w:sz w:val="16"/>
              </w:rPr>
              <w:t>Referential integrity</w:t>
            </w:r>
          </w:p>
        </w:tc>
        <w:tc>
          <w:tcPr>
            <w:tcW w:type="dxa" w:w="7632"/>
            <w:shd w:fill="F3F6F8"/>
            <w:vAlign w:val="center"/>
            <w:tcMar>
              <w:top w:w="100" w:type="dxa"/>
              <w:start w:w="120" w:type="dxa"/>
              <w:bottom w:w="100" w:type="dxa"/>
              <w:end w:w="120" w:type="dxa"/>
            </w:tcMar>
          </w:tcPr>
          <w:p>
            <w:pPr>
              <w:jc w:val="left"/>
            </w:pPr>
            <w:r/>
            <w:r>
              <w:rPr>
                <w:rFonts w:ascii="Aptos" w:hAnsi="Aptos"/>
                <w:b w:val="0"/>
                <w:color w:val="263238"/>
                <w:sz w:val="16"/>
              </w:rPr>
              <w:t>Validate every foreign key and uniqueness rule after generation.</w:t>
            </w:r>
          </w:p>
        </w:tc>
      </w:tr>
      <w:tr>
        <w:tc>
          <w:tcPr>
            <w:tcW w:type="dxa" w:w="2088"/>
            <w:vAlign w:val="center"/>
            <w:tcMar>
              <w:top w:w="100" w:type="dxa"/>
              <w:start w:w="120" w:type="dxa"/>
              <w:bottom w:w="100" w:type="dxa"/>
              <w:end w:w="120" w:type="dxa"/>
            </w:tcMar>
          </w:tcPr>
          <w:p>
            <w:pPr>
              <w:jc w:val="center"/>
            </w:pPr>
            <w:r/>
            <w:r>
              <w:rPr>
                <w:rFonts w:ascii="Aptos" w:hAnsi="Aptos"/>
                <w:b w:val="0"/>
                <w:color w:val="263238"/>
                <w:sz w:val="16"/>
              </w:rPr>
              <w:t>Expected validity</w:t>
            </w:r>
          </w:p>
        </w:tc>
        <w:tc>
          <w:tcPr>
            <w:tcW w:type="dxa" w:w="7632"/>
            <w:vAlign w:val="center"/>
            <w:tcMar>
              <w:top w:w="100" w:type="dxa"/>
              <w:start w:w="120" w:type="dxa"/>
              <w:bottom w:w="100" w:type="dxa"/>
              <w:end w:w="120" w:type="dxa"/>
            </w:tcMar>
          </w:tcPr>
          <w:p>
            <w:pPr>
              <w:jc w:val="left"/>
            </w:pPr>
            <w:r/>
            <w:r>
              <w:rPr>
                <w:rFonts w:ascii="Aptos" w:hAnsi="Aptos"/>
                <w:b w:val="0"/>
                <w:color w:val="263238"/>
                <w:sz w:val="16"/>
              </w:rPr>
              <w:t>Label each row Valid or Invalid and state the exact rule under test.</w:t>
            </w:r>
          </w:p>
        </w:tc>
      </w:tr>
      <w:tr>
        <w:tc>
          <w:tcPr>
            <w:tcW w:type="dxa" w:w="2088"/>
            <w:shd w:fill="F3F6F8"/>
            <w:vAlign w:val="center"/>
            <w:tcMar>
              <w:top w:w="100" w:type="dxa"/>
              <w:start w:w="120" w:type="dxa"/>
              <w:bottom w:w="100" w:type="dxa"/>
              <w:end w:w="120" w:type="dxa"/>
            </w:tcMar>
          </w:tcPr>
          <w:p>
            <w:pPr>
              <w:jc w:val="center"/>
            </w:pPr>
            <w:r/>
            <w:r>
              <w:rPr>
                <w:rFonts w:ascii="Aptos" w:hAnsi="Aptos"/>
                <w:b w:val="0"/>
                <w:color w:val="263238"/>
                <w:sz w:val="16"/>
              </w:rPr>
              <w:t>Privacy review</w:t>
            </w:r>
          </w:p>
        </w:tc>
        <w:tc>
          <w:tcPr>
            <w:tcW w:type="dxa" w:w="7632"/>
            <w:shd w:fill="F3F6F8"/>
            <w:vAlign w:val="center"/>
            <w:tcMar>
              <w:top w:w="100" w:type="dxa"/>
              <w:start w:w="120" w:type="dxa"/>
              <w:bottom w:w="100" w:type="dxa"/>
              <w:end w:w="120" w:type="dxa"/>
            </w:tcMar>
          </w:tcPr>
          <w:p>
            <w:pPr>
              <w:jc w:val="left"/>
            </w:pPr>
            <w:r/>
            <w:r>
              <w:rPr>
                <w:rFonts w:ascii="Aptos" w:hAnsi="Aptos"/>
                <w:b w:val="0"/>
                <w:color w:val="263238"/>
                <w:sz w:val="16"/>
              </w:rPr>
              <w:t>Scan output for source-data leakage and unsafe free-text fields.</w:t>
            </w:r>
          </w:p>
        </w:tc>
      </w:tr>
      <w:tr>
        <w:tc>
          <w:tcPr>
            <w:tcW w:type="dxa" w:w="2088"/>
            <w:vAlign w:val="center"/>
            <w:tcMar>
              <w:top w:w="100" w:type="dxa"/>
              <w:start w:w="120" w:type="dxa"/>
              <w:bottom w:w="100" w:type="dxa"/>
              <w:end w:w="120" w:type="dxa"/>
            </w:tcMar>
          </w:tcPr>
          <w:p>
            <w:pPr>
              <w:jc w:val="center"/>
            </w:pPr>
            <w:r/>
            <w:r>
              <w:rPr>
                <w:rFonts w:ascii="Aptos" w:hAnsi="Aptos"/>
                <w:b w:val="0"/>
                <w:color w:val="263238"/>
                <w:sz w:val="16"/>
              </w:rPr>
              <w:t>Secure disposal</w:t>
            </w:r>
          </w:p>
        </w:tc>
        <w:tc>
          <w:tcPr>
            <w:tcW w:type="dxa" w:w="7632"/>
            <w:vAlign w:val="center"/>
            <w:tcMar>
              <w:top w:w="100" w:type="dxa"/>
              <w:start w:w="120" w:type="dxa"/>
              <w:bottom w:w="100" w:type="dxa"/>
              <w:end w:w="120" w:type="dxa"/>
            </w:tcMar>
          </w:tcPr>
          <w:p>
            <w:pPr>
              <w:jc w:val="left"/>
            </w:pPr>
            <w:r/>
            <w:r>
              <w:rPr>
                <w:rFonts w:ascii="Aptos" w:hAnsi="Aptos"/>
                <w:b w:val="0"/>
                <w:color w:val="263238"/>
                <w:sz w:val="16"/>
              </w:rPr>
              <w:t>Delete temporary inputs and outputs according to retention policy.</w:t>
            </w:r>
          </w:p>
        </w:tc>
      </w:tr>
    </w:tbl>
    <w:p>
      <w:pPr>
        <w:pStyle w:val="Small"/>
      </w:pPr>
    </w:p>
    <w:p>
      <w:pPr>
        <w:pStyle w:val="Heading2"/>
        <w:keepNext/>
      </w:pPr>
      <w:r>
        <w:t>4.2 Prompt</w:t>
      </w:r>
    </w:p>
    <w:p>
      <w:pPr/>
      <w:r>
        <w:t>The POC uses controlled prompts for import-test planning, Excel generation, anonymization planning, and relational synthetic datasets. Approved schemas, rule IDs, data classifications, seeds, relationship constraints, and validation methods are mandatory inputs.</w:t>
      </w:r>
    </w:p>
    <w:p>
      <w:pPr>
        <w:pStyle w:val="Heading3"/>
        <w:keepNext/>
      </w:pPr>
      <w:r>
        <w:t>Recipe 3.1: Multi-Suite Data Plans for Import Templates</w:t>
      </w:r>
    </w:p>
    <w:tbl>
      <w:tblPr>
        <w:tblStyle w:val="TableGrid"/>
        <w:tblW w:type="auto" w:w="0"/>
        <w:jc w:val="center"/>
        <w:tblLook w:firstColumn="1" w:firstRow="1" w:lastColumn="0" w:lastRow="0" w:noHBand="0" w:noVBand="1" w:val="04A0"/>
      </w:tblPr>
      <w:tblGrid>
        <w:gridCol w:w="9994"/>
      </w:tblGrid>
      <w:tr>
        <w:tc>
          <w:tcPr>
            <w:tcW w:type="dxa" w:w="9994"/>
            <w:shd w:fill="F7F9FB"/>
            <w:tcMar>
              <w:top w:w="140" w:type="dxa"/>
              <w:start w:w="160" w:type="dxa"/>
              <w:bottom w:w="140" w:type="dxa"/>
              <w:end w:w="160" w:type="dxa"/>
            </w:tcMar>
          </w:tcPr>
          <w:p>
            <w:pPr>
              <w:pStyle w:val="Prompt"/>
              <w:spacing w:after="40"/>
            </w:pPr>
            <w:r/>
            <w:r>
              <w:rPr>
                <w:b/>
                <w:color w:val="1F4E78"/>
              </w:rPr>
              <w:t>ROLE</w:t>
            </w:r>
          </w:p>
          <w:p>
            <w:pPr>
              <w:pStyle w:val="Prompt"/>
              <w:spacing w:after="40"/>
            </w:pPr>
            <w:r>
              <w:t>You are a Senior QA Architect specializing in enterprise data validation, bulk processing, transaction behavior, and import controls.</w:t>
            </w:r>
          </w:p>
          <w:p>
            <w:pPr>
              <w:pStyle w:val="Prompt"/>
              <w:spacing w:after="40"/>
            </w:pPr>
            <w:r>
              <w:rPr>
                <w:b/>
                <w:color w:val="1F4E78"/>
              </w:rPr>
              <w:t>GOAL</w:t>
            </w:r>
          </w:p>
          <w:p>
            <w:pPr>
              <w:pStyle w:val="Prompt"/>
              <w:spacing w:after="40"/>
            </w:pPr>
            <w:r>
              <w:t>Create an execution-ready test plan and realistic test data for manual entry and Excel import.</w:t>
            </w:r>
          </w:p>
          <w:p>
            <w:pPr>
              <w:pStyle w:val="Prompt"/>
              <w:spacing w:after="40"/>
            </w:pPr>
            <w:r>
              <w:rPr>
                <w:b/>
                <w:color w:val="1F4E78"/>
              </w:rPr>
              <w:t>CONTEXT</w:t>
            </w:r>
          </w:p>
          <w:p>
            <w:pPr>
              <w:pStyle w:val="Prompt"/>
              <w:spacing w:after="40"/>
            </w:pPr>
            <w:r>
              <w:t>Feature name: {{FEATURE_NAME}}</w:t>
            </w:r>
          </w:p>
          <w:p>
            <w:pPr>
              <w:pStyle w:val="Prompt"/>
              <w:spacing w:after="40"/>
            </w:pPr>
            <w:r>
              <w:t>Import flow: {{DOWNLOAD_TEMPLATE_EDIT_UPLOAD_VALIDATE_COMMIT_FLOW}}</w:t>
            </w:r>
          </w:p>
          <w:p>
            <w:pPr>
              <w:pStyle w:val="Prompt"/>
              <w:spacing w:after="40"/>
            </w:pPr>
            <w:r>
              <w:t>Supported file types and size: {{FILE_RULES}}</w:t>
            </w:r>
          </w:p>
          <w:p>
            <w:pPr>
              <w:pStyle w:val="Prompt"/>
              <w:spacing w:after="40"/>
            </w:pPr>
            <w:r>
              <w:t>Maximum rows: {{MAX_ROWS}}</w:t>
            </w:r>
          </w:p>
          <w:p>
            <w:pPr>
              <w:pStyle w:val="Prompt"/>
              <w:spacing w:after="40"/>
            </w:pPr>
            <w:r>
              <w:t>Duplicate policy: {{DUPLICATE_POLICY}}</w:t>
            </w:r>
          </w:p>
          <w:p>
            <w:pPr>
              <w:pStyle w:val="Prompt"/>
              <w:spacing w:after="40"/>
            </w:pPr>
            <w:r>
              <w:t>Transaction policy: {{ALL_OR_NOTHING | PARTIAL_COMMIT | UNKNOWN}}</w:t>
            </w:r>
          </w:p>
          <w:p>
            <w:pPr>
              <w:pStyle w:val="Prompt"/>
              <w:spacing w:after="40"/>
            </w:pPr>
            <w:r>
              <w:t>Error-report behavior: {{ERROR_REPORT}}</w:t>
            </w:r>
          </w:p>
          <w:p>
            <w:pPr>
              <w:pStyle w:val="Prompt"/>
              <w:spacing w:after="40"/>
            </w:pPr>
            <w:r>
              <w:t>User roles: {{ROLES}}</w:t>
            </w:r>
          </w:p>
          <w:p>
            <w:pPr>
              <w:pStyle w:val="Prompt"/>
              <w:spacing w:after="40"/>
            </w:pPr>
            <w:r>
              <w:rPr>
                <w:b/>
                <w:color w:val="1F4E78"/>
              </w:rPr>
              <w:t>INPUT</w:t>
            </w:r>
          </w:p>
          <w:p>
            <w:pPr>
              <w:pStyle w:val="Prompt"/>
              <w:spacing w:after="40"/>
            </w:pPr>
            <w:r>
              <w:t>&lt;FIELD_RULES&gt;</w:t>
            </w:r>
          </w:p>
          <w:p>
            <w:pPr>
              <w:pStyle w:val="Prompt"/>
              <w:spacing w:after="40"/>
            </w:pPr>
            <w:r>
              <w:t>For every field provide: Field_Name, Data_Type, Mandatory_Condition, Min, Max, Length, Format, Allowed_Values, Default, Uniqueness, Cross_Field_Rule, and Example.</w:t>
            </w:r>
          </w:p>
          <w:p>
            <w:pPr>
              <w:pStyle w:val="Prompt"/>
              <w:spacing w:after="40"/>
            </w:pPr>
            <w:r>
              <w:t>{{FIELD_RULES}}</w:t>
            </w:r>
          </w:p>
          <w:p>
            <w:pPr>
              <w:pStyle w:val="Prompt"/>
              <w:spacing w:after="40"/>
            </w:pPr>
            <w:r>
              <w:t>&lt;/FIELD_RULES&gt;</w:t>
            </w:r>
          </w:p>
          <w:p>
            <w:pPr>
              <w:pStyle w:val="Prompt"/>
              <w:spacing w:after="40"/>
            </w:pPr>
            <w:r>
              <w:rPr>
                <w:b/>
                <w:color w:val="1F4E78"/>
              </w:rPr>
              <w:t>RULES</w:t>
            </w:r>
          </w:p>
          <w:p>
            <w:pPr>
              <w:pStyle w:val="Prompt"/>
              <w:spacing w:after="40"/>
            </w:pPr>
            <w:r>
              <w:t>1. Do not invent missing rules. Add NEED CLARIFICATION when transaction, duplicate, encoding, formula, date, locale, row-limit, or error-report behavior is unspecified.</w:t>
            </w:r>
          </w:p>
          <w:p>
            <w:pPr>
              <w:pStyle w:val="Prompt"/>
              <w:spacing w:after="40"/>
            </w:pPr>
            <w:r>
              <w:t>2. Create atomic, sequential steps that a junior tester can execute.</w:t>
            </w:r>
          </w:p>
          <w:p>
            <w:pPr>
              <w:pStyle w:val="Prompt"/>
              <w:spacing w:after="40"/>
            </w:pPr>
            <w:r>
              <w:t>3. Use realistic but fictional data. Do not use real personal information.</w:t>
            </w:r>
          </w:p>
          <w:p>
            <w:pPr>
              <w:pStyle w:val="Prompt"/>
              <w:spacing w:after="40"/>
            </w:pPr>
            <w:r>
              <w:t>4. For each invalid row, violate one primary rule unless the scenario explicitly tests multiple-error reporting.</w:t>
            </w:r>
          </w:p>
          <w:p>
            <w:pPr>
              <w:pStyle w:val="Prompt"/>
              <w:spacing w:after="40"/>
            </w:pPr>
            <w:r>
              <w:t>5. Include expected UI message, row-level result, persisted-data result, audit result, and rollback result only when supported.</w:t>
            </w:r>
          </w:p>
          <w:p>
            <w:pPr>
              <w:pStyle w:val="Prompt"/>
              <w:spacing w:after="40"/>
            </w:pPr>
            <w:r>
              <w:t>6. Cover both manual and import channels where equivalent rules apply.</w:t>
            </w:r>
          </w:p>
          <w:p>
            <w:pPr>
              <w:pStyle w:val="Prompt"/>
              <w:spacing w:after="40"/>
            </w:pPr>
            <w:r>
              <w:rPr>
                <w:b/>
                <w:color w:val="1F4E78"/>
              </w:rPr>
              <w:t>OUTPUT FORMAT</w:t>
            </w:r>
          </w:p>
          <w:p>
            <w:pPr>
              <w:pStyle w:val="Prompt"/>
              <w:spacing w:after="40"/>
            </w:pPr>
            <w:r>
              <w:t>Section A: Assumptions Prohibited and NEED CLARIFICATION.</w:t>
            </w:r>
          </w:p>
          <w:p>
            <w:pPr>
              <w:pStyle w:val="Prompt"/>
              <w:spacing w:after="40"/>
            </w:pPr>
            <w:r>
              <w:t>Section B: Positive / Happy Path suite.</w:t>
            </w:r>
          </w:p>
          <w:p>
            <w:pPr>
              <w:pStyle w:val="Prompt"/>
              <w:spacing w:after="40"/>
            </w:pPr>
            <w:r>
              <w:t>Section C: Negative / Validation suite.</w:t>
            </w:r>
          </w:p>
          <w:p>
            <w:pPr>
              <w:pStyle w:val="Prompt"/>
              <w:spacing w:after="40"/>
            </w:pPr>
            <w:r>
              <w:t>Section D: Boundary Value Analysis suite.</w:t>
            </w:r>
          </w:p>
          <w:p>
            <w:pPr>
              <w:pStyle w:val="Prompt"/>
              <w:spacing w:after="40"/>
            </w:pPr>
            <w:r>
              <w:t>Section E: Excel Import Specific suite.</w:t>
            </w:r>
          </w:p>
          <w:p>
            <w:pPr>
              <w:pStyle w:val="Prompt"/>
              <w:spacing w:after="40"/>
            </w:pPr>
            <w:r>
              <w:rPr>
                <w:b/>
                <w:color w:val="1F4E78"/>
              </w:rPr>
              <w:t>Use this table for every suite:</w:t>
            </w:r>
          </w:p>
          <w:p>
            <w:pPr>
              <w:pStyle w:val="Prompt"/>
              <w:spacing w:after="40"/>
            </w:pPr>
            <w:r>
              <w:t>| Test Case ID | Channel | Summary | Step | Action | Test Data | Expected Result | Rule_ID |</w:t>
            </w:r>
          </w:p>
          <w:p>
            <w:pPr>
              <w:pStyle w:val="Prompt"/>
              <w:spacing w:after="40"/>
            </w:pPr>
            <w:r>
              <w:t>Keep one user action per row and continue the same Test Case ID across its steps.</w:t>
            </w:r>
          </w:p>
          <w:p>
            <w:pPr>
              <w:pStyle w:val="Prompt"/>
              <w:spacing w:after="40"/>
            </w:pPr>
            <w:r>
              <w:t>The Excel suite must include valid multi-row file, mandatory-only rows, fully populated rows, empty template, zero-byte file, corrupted workbook, password-protected workbook, wrong extension, MIME mismatch, renamed extension, altered headers, duplicated headers, missing column, extra column, reordered columns, hidden columns, merged cells, formulas, macros where relevant, special characters, unicode, leading/trailing spaces, locale-specific dates and decimals, maximum row count, maximum plus one row, duplicate business key, duplicate rows in one file, duplicate against database, mixed valid and invalid rows, interrupted upload, repeated upload, timeout, error-report download, all-or-nothing rollback, partial commit, and audit logging. Mark unsupported items NOT APPLICABLE.</w:t>
            </w:r>
          </w:p>
          <w:p>
            <w:pPr>
              <w:pStyle w:val="Prompt"/>
              <w:spacing w:after="40"/>
            </w:pPr>
            <w:r>
              <w:rPr>
                <w:b/>
                <w:color w:val="1F4E78"/>
              </w:rPr>
              <w:t>Section F: Test Data Matrix:</w:t>
            </w:r>
          </w:p>
          <w:p>
            <w:pPr>
              <w:pStyle w:val="Prompt"/>
              <w:spacing w:after="40"/>
            </w:pPr>
            <w:r>
              <w:t>| Data_Set_ID | Intended_Result | Rule_Under_Test | Field_Values | Expected_Row_Result |</w:t>
            </w:r>
          </w:p>
          <w:p>
            <w:pPr>
              <w:pStyle w:val="Prompt"/>
              <w:spacing w:after="40"/>
            </w:pPr>
            <w:r>
              <w:rPr>
                <w:b/>
                <w:color w:val="1F4E78"/>
              </w:rPr>
              <w:t>QUALITY GATES</w:t>
            </w:r>
          </w:p>
          <w:p>
            <w:pPr>
              <w:pStyle w:val="Prompt"/>
              <w:spacing w:after="40"/>
            </w:pPr>
            <w:r>
              <w:t>Every case must map to a supplied rule or be labeled exploratory. Boundary cases must include min-1, min, min+1, max-1, max, max+1 where meaningful. Expected persistence behavior must not be guessed.</w:t>
            </w:r>
          </w:p>
        </w:tc>
      </w:tr>
    </w:tbl>
    <w:p>
      <w:pPr>
        <w:pStyle w:val="Small"/>
      </w:pPr>
    </w:p>
    <w:p>
      <w:pPr>
        <w:pStyle w:val="Heading3"/>
        <w:keepNext/>
      </w:pPr>
      <w:r>
        <w:t>Recipe 3.2: Python Template for Pre-formatted Excel Data Generation</w:t>
      </w:r>
    </w:p>
    <w:tbl>
      <w:tblPr>
        <w:tblStyle w:val="TableGrid"/>
        <w:tblW w:type="auto" w:w="0"/>
        <w:jc w:val="center"/>
        <w:tblLook w:firstColumn="1" w:firstRow="1" w:lastColumn="0" w:lastRow="0" w:noHBand="0" w:noVBand="1" w:val="04A0"/>
      </w:tblPr>
      <w:tblGrid>
        <w:gridCol w:w="9994"/>
      </w:tblGrid>
      <w:tr>
        <w:tc>
          <w:tcPr>
            <w:tcW w:type="dxa" w:w="9994"/>
            <w:shd w:fill="F7F9FB"/>
            <w:tcMar>
              <w:top w:w="140" w:type="dxa"/>
              <w:start w:w="160" w:type="dxa"/>
              <w:bottom w:w="140" w:type="dxa"/>
              <w:end w:w="160" w:type="dxa"/>
            </w:tcMar>
          </w:tcPr>
          <w:p>
            <w:pPr>
              <w:pStyle w:val="Prompt"/>
              <w:spacing w:after="40"/>
            </w:pPr>
            <w:r/>
            <w:r>
              <w:rPr>
                <w:b/>
                <w:color w:val="1F4E78"/>
              </w:rPr>
              <w:t>ROLE</w:t>
            </w:r>
          </w:p>
          <w:p>
            <w:pPr>
              <w:pStyle w:val="Prompt"/>
              <w:spacing w:after="40"/>
            </w:pPr>
            <w:r>
              <w:t>You are a Python Automation Engineer and QA Test Data Specialist.</w:t>
            </w:r>
          </w:p>
          <w:p>
            <w:pPr>
              <w:pStyle w:val="Prompt"/>
              <w:spacing w:after="40"/>
            </w:pPr>
            <w:r>
              <w:rPr>
                <w:b/>
                <w:color w:val="1F4E78"/>
              </w:rPr>
              <w:t>GOAL</w:t>
            </w:r>
          </w:p>
          <w:p>
            <w:pPr>
              <w:pStyle w:val="Prompt"/>
              <w:spacing w:after="40"/>
            </w:pPr>
            <w:r>
              <w:t>Write a complete, executable Python 3 script that generates a styled Excel workbook named test_data_generation.xlsx using pandas and openpyxl.</w:t>
            </w:r>
          </w:p>
          <w:p>
            <w:pPr>
              <w:pStyle w:val="Prompt"/>
              <w:spacing w:after="40"/>
            </w:pPr>
            <w:r>
              <w:rPr>
                <w:b/>
                <w:color w:val="1F4E78"/>
              </w:rPr>
              <w:t>CONTEXT</w:t>
            </w:r>
          </w:p>
          <w:p>
            <w:pPr>
              <w:pStyle w:val="Prompt"/>
              <w:spacing w:after="40"/>
            </w:pPr>
            <w:r>
              <w:t>Target schema and business rules: {{FIELDS_AND_RULES}}</w:t>
            </w:r>
          </w:p>
          <w:p>
            <w:pPr>
              <w:pStyle w:val="Prompt"/>
              <w:spacing w:after="40"/>
            </w:pPr>
            <w:r>
              <w:t>Number of rows per suite: {{ROW_COUNTS}}</w:t>
            </w:r>
          </w:p>
          <w:p>
            <w:pPr>
              <w:pStyle w:val="Prompt"/>
              <w:spacing w:after="40"/>
            </w:pPr>
            <w:r>
              <w:t>Random seed: {{SEED_VALUE}}</w:t>
            </w:r>
          </w:p>
          <w:p>
            <w:pPr>
              <w:pStyle w:val="Prompt"/>
              <w:spacing w:after="40"/>
            </w:pPr>
            <w:r>
              <w:t>Output directory: {{OUTPUT_DIRECTORY}}</w:t>
            </w:r>
          </w:p>
          <w:p>
            <w:pPr>
              <w:pStyle w:val="Prompt"/>
              <w:spacing w:after="40"/>
            </w:pPr>
            <w:r>
              <w:rPr>
                <w:b/>
                <w:color w:val="1F4E78"/>
              </w:rPr>
              <w:t>RULES</w:t>
            </w:r>
          </w:p>
          <w:p>
            <w:pPr>
              <w:pStyle w:val="Prompt"/>
              <w:spacing w:after="40"/>
            </w:pPr>
            <w:r>
              <w:t>1. Use pandas for tabular construction and openpyxl for workbook styling and validation.</w:t>
            </w:r>
          </w:p>
          <w:p>
            <w:pPr>
              <w:pStyle w:val="Prompt"/>
              <w:spacing w:after="40"/>
            </w:pPr>
            <w:r>
              <w:t>2. Create four sheets named Positive_Scenarios, Negative_Validation, Boundary_Analysis, and Import_Edge_Cases.</w:t>
            </w:r>
          </w:p>
          <w:p>
            <w:pPr>
              <w:pStyle w:val="Prompt"/>
              <w:spacing w:after="40"/>
            </w:pPr>
            <w:r>
              <w:t>3. Include metadata columns Test_Case_ID, Scenario_Category, Rule_Under_Test, Expected_Validity, and Expected_Result before the business fields.</w:t>
            </w:r>
          </w:p>
          <w:p>
            <w:pPr>
              <w:pStyle w:val="Prompt"/>
              <w:spacing w:after="40"/>
            </w:pPr>
            <w:r>
              <w:t>4. Generate fictional data only. Do not call network services. Do not depend on proprietary packages.</w:t>
            </w:r>
          </w:p>
          <w:p>
            <w:pPr>
              <w:pStyle w:val="Prompt"/>
              <w:spacing w:after="40"/>
            </w:pPr>
            <w:r>
              <w:t>5. Set and document a deterministic random seed.</w:t>
            </w:r>
          </w:p>
          <w:p>
            <w:pPr>
              <w:pStyle w:val="Prompt"/>
              <w:spacing w:after="40"/>
            </w:pPr>
            <w:r>
              <w:t>6. Apply a dark blue header fill, white bold header font, centered header alignment, filters, frozen top row, visible gridlines, wrapped text, thin borders, alternating row shading, and auto-fit widths with a sensible maximum width.</w:t>
            </w:r>
          </w:p>
          <w:p>
            <w:pPr>
              <w:pStyle w:val="Prompt"/>
              <w:spacing w:after="40"/>
            </w:pPr>
            <w:r>
              <w:t>7. Apply date, integer, decimal, boolean, and text formats according to the supplied schema.</w:t>
            </w:r>
          </w:p>
          <w:p>
            <w:pPr>
              <w:pStyle w:val="Prompt"/>
              <w:spacing w:after="40"/>
            </w:pPr>
            <w:r>
              <w:t>8. Add Excel data validation lists for allowed-value fields on the positive sheet without preventing intentionally invalid data on the negative sheet.</w:t>
            </w:r>
          </w:p>
          <w:p>
            <w:pPr>
              <w:pStyle w:val="Prompt"/>
              <w:spacing w:after="40"/>
            </w:pPr>
            <w:r>
              <w:t>9. Add conditional formatting: green for Expected_Validity = VALID and light red for INVALID.</w:t>
            </w:r>
          </w:p>
          <w:p>
            <w:pPr>
              <w:pStyle w:val="Prompt"/>
              <w:spacing w:after="40"/>
            </w:pPr>
            <w:r>
              <w:t>10. Preserve invalid values exactly as designed. Do not let pandas silently coerce them into valid values.</w:t>
            </w:r>
          </w:p>
          <w:p>
            <w:pPr>
              <w:pStyle w:val="Prompt"/>
              <w:spacing w:after="40"/>
            </w:pPr>
            <w:r>
              <w:t>11. Add a README sheet describing generation time, seed, schema version, sheet purpose, dependencies, execution command, and limitations.</w:t>
            </w:r>
          </w:p>
          <w:p>
            <w:pPr>
              <w:pStyle w:val="Prompt"/>
              <w:spacing w:after="40"/>
            </w:pPr>
            <w:r>
              <w:t>12. Include validation functions that assert required sheets exist, headers match expectations, Test_Case_ID is unique, positive rows satisfy rules, and each negative row identifies a Rule_Under_Test.</w:t>
            </w:r>
          </w:p>
          <w:p>
            <w:pPr>
              <w:pStyle w:val="Prompt"/>
              <w:spacing w:after="40"/>
            </w:pPr>
            <w:r>
              <w:t>13. Print a concise generation and validation summary. Exit with a non-zero status if validation fails.</w:t>
            </w:r>
          </w:p>
          <w:p>
            <w:pPr>
              <w:pStyle w:val="Prompt"/>
              <w:spacing w:after="40"/>
            </w:pPr>
            <w:r>
              <w:rPr>
                <w:b/>
                <w:color w:val="1F4E78"/>
              </w:rPr>
              <w:t>OUTPUT FORMAT</w:t>
            </w:r>
          </w:p>
          <w:p>
            <w:pPr>
              <w:pStyle w:val="Prompt"/>
              <w:spacing w:after="40"/>
            </w:pPr>
            <w:r>
              <w:rPr>
                <w:b/>
                <w:color w:val="1F4E78"/>
              </w:rPr>
              <w:t>Return:</w:t>
            </w:r>
          </w:p>
          <w:p>
            <w:pPr>
              <w:pStyle w:val="Prompt"/>
              <w:spacing w:after="40"/>
            </w:pPr>
            <w:r>
              <w:t>A. Prerequisites and exact pip install command.</w:t>
            </w:r>
          </w:p>
          <w:p>
            <w:pPr>
              <w:pStyle w:val="Prompt"/>
              <w:spacing w:after="40"/>
            </w:pPr>
            <w:r>
              <w:t>B. One complete Python code block with imports, configuration, generators, styling helpers, validation functions, main function, and if __name__ == "__main__": main().</w:t>
            </w:r>
          </w:p>
          <w:p>
            <w:pPr>
              <w:pStyle w:val="Prompt"/>
              <w:spacing w:after="40"/>
            </w:pPr>
            <w:r>
              <w:t>C. Execution command.</w:t>
            </w:r>
          </w:p>
          <w:p>
            <w:pPr>
              <w:pStyle w:val="Prompt"/>
              <w:spacing w:after="40"/>
            </w:pPr>
            <w:r>
              <w:t>D. Expected console output.</w:t>
            </w:r>
          </w:p>
          <w:p>
            <w:pPr>
              <w:pStyle w:val="Prompt"/>
              <w:spacing w:after="40"/>
            </w:pPr>
            <w:r>
              <w:t>E. A short customization guide identifying the exact configuration structures to edit.</w:t>
            </w:r>
          </w:p>
          <w:p>
            <w:pPr>
              <w:pStyle w:val="Prompt"/>
              <w:spacing w:after="40"/>
            </w:pPr>
            <w:r>
              <w:rPr>
                <w:b/>
                <w:color w:val="1F4E78"/>
              </w:rPr>
              <w:t>QUALITY GATES</w:t>
            </w:r>
          </w:p>
          <w:p>
            <w:pPr>
              <w:pStyle w:val="Prompt"/>
              <w:spacing w:after="40"/>
            </w:pPr>
            <w:r>
              <w:t>The code must run without placeholders after the user supplies the schema values. All variables and functions must be defined. Workbook creation, saving, reopening, and validation must be included. Do not truncate the code and do not write “continue similarly” or “etc.”</w:t>
            </w:r>
          </w:p>
        </w:tc>
      </w:tr>
    </w:tbl>
    <w:p>
      <w:pPr>
        <w:pStyle w:val="Small"/>
      </w:pPr>
    </w:p>
    <w:p>
      <w:pPr>
        <w:pStyle w:val="Heading3"/>
        <w:keepNext/>
      </w:pPr>
      <w:r>
        <w:t>Recipe 3.3: Privacy-Safe Data Anonymization Planning</w:t>
      </w:r>
    </w:p>
    <w:tbl>
      <w:tblPr>
        <w:tblStyle w:val="TableGrid"/>
        <w:tblW w:type="auto" w:w="0"/>
        <w:jc w:val="center"/>
        <w:tblLook w:firstColumn="1" w:firstRow="1" w:lastColumn="0" w:lastRow="0" w:noHBand="0" w:noVBand="1" w:val="04A0"/>
      </w:tblPr>
      <w:tblGrid>
        <w:gridCol w:w="9994"/>
      </w:tblGrid>
      <w:tr>
        <w:tc>
          <w:tcPr>
            <w:tcW w:type="dxa" w:w="9994"/>
            <w:shd w:fill="F7F9FB"/>
            <w:tcMar>
              <w:top w:w="140" w:type="dxa"/>
              <w:start w:w="160" w:type="dxa"/>
              <w:bottom w:w="140" w:type="dxa"/>
              <w:end w:w="160" w:type="dxa"/>
            </w:tcMar>
          </w:tcPr>
          <w:p>
            <w:pPr>
              <w:pStyle w:val="Prompt"/>
              <w:spacing w:after="40"/>
            </w:pPr>
            <w:r/>
            <w:r>
              <w:rPr>
                <w:b/>
                <w:color w:val="1F4E78"/>
              </w:rPr>
              <w:t>ROLE</w:t>
            </w:r>
          </w:p>
          <w:p>
            <w:pPr>
              <w:pStyle w:val="Prompt"/>
              <w:spacing w:after="40"/>
            </w:pPr>
            <w:r>
              <w:t>You are a Data Privacy Engineer and QA Data Steward.</w:t>
            </w:r>
          </w:p>
          <w:p>
            <w:pPr>
              <w:pStyle w:val="Prompt"/>
              <w:spacing w:after="40"/>
            </w:pPr>
            <w:r>
              <w:rPr>
                <w:b/>
                <w:color w:val="1F4E78"/>
              </w:rPr>
              <w:t>GOAL</w:t>
            </w:r>
          </w:p>
          <w:p>
            <w:pPr>
              <w:pStyle w:val="Prompt"/>
              <w:spacing w:after="40"/>
            </w:pPr>
            <w:r>
              <w:t>Design a safe transformation plan for an approved production-derived sample while preserving fields needed for testing.</w:t>
            </w:r>
          </w:p>
          <w:p>
            <w:pPr>
              <w:pStyle w:val="Prompt"/>
              <w:spacing w:after="40"/>
            </w:pPr>
            <w:r>
              <w:rPr>
                <w:b/>
                <w:color w:val="1F4E78"/>
              </w:rPr>
              <w:t>CONTEXT</w:t>
            </w:r>
          </w:p>
          <w:p>
            <w:pPr>
              <w:pStyle w:val="Prompt"/>
              <w:spacing w:after="40"/>
            </w:pPr>
            <w:r>
              <w:t>Jurisdiction and internal policy: {{JURISDICTION_POLICY}}</w:t>
            </w:r>
          </w:p>
          <w:p>
            <w:pPr>
              <w:pStyle w:val="Prompt"/>
              <w:spacing w:after="40"/>
            </w:pPr>
            <w:r>
              <w:t>Approved processing environment: {{ENVIRONMENT}}</w:t>
            </w:r>
          </w:p>
          <w:p>
            <w:pPr>
              <w:pStyle w:val="Prompt"/>
              <w:spacing w:after="40"/>
            </w:pPr>
            <w:r>
              <w:t>Purpose and retention: {{PURPOSE_RETENTION}}</w:t>
            </w:r>
          </w:p>
          <w:p>
            <w:pPr>
              <w:pStyle w:val="Prompt"/>
              <w:spacing w:after="40"/>
            </w:pPr>
            <w:r>
              <w:t>Data owner approval reference: {{APPROVAL_REFERENCE}}</w:t>
            </w:r>
          </w:p>
          <w:p>
            <w:pPr>
              <w:pStyle w:val="Prompt"/>
              <w:spacing w:after="40"/>
            </w:pPr>
            <w:r>
              <w:rPr>
                <w:b/>
                <w:color w:val="1F4E78"/>
              </w:rPr>
              <w:t>INPUT</w:t>
            </w:r>
          </w:p>
          <w:p>
            <w:pPr>
              <w:pStyle w:val="Prompt"/>
              <w:spacing w:after="40"/>
            </w:pPr>
            <w:r>
              <w:t>Schema, sample classification, PII and sensitive columns, relationships, and required statistical properties: {{DATA_DICTIONARY}}</w:t>
            </w:r>
          </w:p>
          <w:p>
            <w:pPr>
              <w:pStyle w:val="Prompt"/>
              <w:spacing w:after="40"/>
            </w:pPr>
            <w:r>
              <w:rPr>
                <w:b/>
                <w:color w:val="1F4E78"/>
              </w:rPr>
              <w:t>RULES</w:t>
            </w:r>
          </w:p>
          <w:p>
            <w:pPr>
              <w:pStyle w:val="Prompt"/>
              <w:spacing w:after="40"/>
            </w:pPr>
            <w:r>
              <w:t>Do not request or reproduce raw personal values in the response. Propose transformations by field: removal, generalization, masking, deterministic tokenization, date shifting, bucketing, substitution, or synthetic replacement. Identify quasi-identifiers and linkage risk. Preserve referential integrity using consistent tokens. Separate anonymization from pseudonymization. Require a post-transformation scan and human privacy review.</w:t>
            </w:r>
          </w:p>
          <w:p>
            <w:pPr>
              <w:pStyle w:val="Prompt"/>
              <w:spacing w:after="40"/>
            </w:pPr>
            <w:r>
              <w:rPr>
                <w:b/>
                <w:color w:val="1F4E78"/>
              </w:rPr>
              <w:t>OUTPUT FORMAT</w:t>
            </w:r>
          </w:p>
          <w:p>
            <w:pPr>
              <w:pStyle w:val="Prompt"/>
              <w:spacing w:after="40"/>
            </w:pPr>
            <w:r>
              <w:t>1. Data handling decision: Synthetic Preferred, Approved Anonymization Possible, or Do Not Process.</w:t>
            </w:r>
          </w:p>
          <w:p>
            <w:pPr>
              <w:pStyle w:val="Prompt"/>
              <w:spacing w:after="40"/>
            </w:pPr>
            <w:r>
              <w:t>2. Field transformation table with field, classification, method, reversibility, preserved property, and validation.</w:t>
            </w:r>
          </w:p>
          <w:p>
            <w:pPr>
              <w:pStyle w:val="Prompt"/>
              <w:spacing w:after="40"/>
            </w:pPr>
            <w:r>
              <w:t>3. Re-identification risk scenarios.</w:t>
            </w:r>
          </w:p>
          <w:p>
            <w:pPr>
              <w:pStyle w:val="Prompt"/>
              <w:spacing w:after="40"/>
            </w:pPr>
            <w:r>
              <w:t>4. Verification checklist including uniqueness, frequency, outliers, free-text leakage, cross-table linkage, and deletion evidence.</w:t>
            </w:r>
          </w:p>
          <w:p>
            <w:pPr>
              <w:pStyle w:val="Prompt"/>
              <w:spacing w:after="40"/>
            </w:pPr>
            <w:r>
              <w:t>5. Residual risk and approval roles.</w:t>
            </w:r>
          </w:p>
          <w:p>
            <w:pPr>
              <w:pStyle w:val="Prompt"/>
              <w:spacing w:after="40"/>
            </w:pPr>
            <w:r>
              <w:rPr>
                <w:b/>
                <w:color w:val="1F4E78"/>
              </w:rPr>
              <w:t>QUALITY GATES</w:t>
            </w:r>
          </w:p>
          <w:p>
            <w:pPr>
              <w:pStyle w:val="Prompt"/>
              <w:spacing w:after="40"/>
            </w:pPr>
            <w:r>
              <w:t>If approval, environment, classification, or retention is missing, return Do Not Process and list the missing controls.</w:t>
            </w:r>
          </w:p>
        </w:tc>
      </w:tr>
    </w:tbl>
    <w:p>
      <w:pPr>
        <w:pStyle w:val="Small"/>
      </w:pPr>
    </w:p>
    <w:p>
      <w:pPr>
        <w:pStyle w:val="Heading3"/>
        <w:keepNext/>
      </w:pPr>
      <w:r>
        <w:t>Recipe 3.4: Complex Relational Synthetic Dataset</w:t>
      </w:r>
    </w:p>
    <w:tbl>
      <w:tblPr>
        <w:tblStyle w:val="TableGrid"/>
        <w:tblW w:type="auto" w:w="0"/>
        <w:jc w:val="center"/>
        <w:tblLook w:firstColumn="1" w:firstRow="1" w:lastColumn="0" w:lastRow="0" w:noHBand="0" w:noVBand="1" w:val="04A0"/>
      </w:tblPr>
      <w:tblGrid>
        <w:gridCol w:w="9994"/>
      </w:tblGrid>
      <w:tr>
        <w:tc>
          <w:tcPr>
            <w:tcW w:type="dxa" w:w="9994"/>
            <w:shd w:fill="F7F9FB"/>
            <w:tcMar>
              <w:top w:w="140" w:type="dxa"/>
              <w:start w:w="160" w:type="dxa"/>
              <w:bottom w:w="140" w:type="dxa"/>
              <w:end w:w="160" w:type="dxa"/>
            </w:tcMar>
          </w:tcPr>
          <w:p>
            <w:pPr>
              <w:pStyle w:val="Prompt"/>
              <w:spacing w:after="40"/>
            </w:pPr>
            <w:r/>
            <w:r>
              <w:rPr>
                <w:b/>
                <w:color w:val="1F4E78"/>
              </w:rPr>
              <w:t>ROLE</w:t>
            </w:r>
          </w:p>
          <w:p>
            <w:pPr>
              <w:pStyle w:val="Prompt"/>
              <w:spacing w:after="40"/>
            </w:pPr>
            <w:r>
              <w:t>You are a Test Data Architect.</w:t>
            </w:r>
          </w:p>
          <w:p>
            <w:pPr>
              <w:pStyle w:val="Prompt"/>
              <w:spacing w:after="40"/>
            </w:pPr>
            <w:r>
              <w:rPr>
                <w:b/>
                <w:color w:val="1F4E78"/>
              </w:rPr>
              <w:t>GOAL</w:t>
            </w:r>
          </w:p>
          <w:p>
            <w:pPr>
              <w:pStyle w:val="Prompt"/>
              <w:spacing w:after="40"/>
            </w:pPr>
            <w:r>
              <w:t>Generate a reproducible specification and script plan for interconnected synthetic tables that preserve referential integrity.</w:t>
            </w:r>
          </w:p>
          <w:p>
            <w:pPr>
              <w:pStyle w:val="Prompt"/>
              <w:spacing w:after="40"/>
            </w:pPr>
            <w:r>
              <w:rPr>
                <w:b/>
                <w:color w:val="1F4E78"/>
              </w:rPr>
              <w:t>INPUT</w:t>
            </w:r>
          </w:p>
          <w:p>
            <w:pPr>
              <w:pStyle w:val="Prompt"/>
              <w:spacing w:after="40"/>
            </w:pPr>
            <w:r>
              <w:t>Tables, fields, types, primary keys, foreign keys, cardinalities, uniqueness rules, temporal rules, conditional rules, distributions, and required row volumes: {{RELATIONAL_SCHEMA}}</w:t>
            </w:r>
          </w:p>
          <w:p>
            <w:pPr>
              <w:pStyle w:val="Prompt"/>
              <w:spacing w:after="40"/>
            </w:pPr>
            <w:r>
              <w:rPr>
                <w:b/>
                <w:color w:val="1F4E78"/>
              </w:rPr>
              <w:t>RULES</w:t>
            </w:r>
          </w:p>
          <w:p>
            <w:pPr>
              <w:pStyle w:val="Prompt"/>
              <w:spacing w:after="40"/>
            </w:pPr>
            <w:r>
              <w:t>Every foreign key must reference an existing parent unless the scenario intentionally tests an orphan record and is isolated in a negative dataset. Dates must follow declared chronology. Monetary totals must reconcile to line items when required. Use deterministic IDs and a fixed seed. Separate valid baseline data from invalid data. Include validation queries or Python assertions for primary-key uniqueness, foreign-key integrity, cardinality, chronology, and reconciliation.</w:t>
            </w:r>
          </w:p>
          <w:p>
            <w:pPr>
              <w:pStyle w:val="Prompt"/>
              <w:spacing w:after="40"/>
            </w:pPr>
            <w:r>
              <w:rPr>
                <w:b/>
                <w:color w:val="1F4E78"/>
              </w:rPr>
              <w:t>OUTPUT FORMAT</w:t>
            </w:r>
          </w:p>
          <w:p>
            <w:pPr>
              <w:pStyle w:val="Prompt"/>
              <w:spacing w:after="40"/>
            </w:pPr>
            <w:r>
              <w:t>A. Generation order by dependency.</w:t>
            </w:r>
          </w:p>
          <w:p>
            <w:pPr>
              <w:pStyle w:val="Prompt"/>
              <w:spacing w:after="40"/>
            </w:pPr>
            <w:r>
              <w:t>B. Constraint matrix.</w:t>
            </w:r>
          </w:p>
          <w:p>
            <w:pPr>
              <w:pStyle w:val="Prompt"/>
              <w:spacing w:after="40"/>
            </w:pPr>
            <w:r>
              <w:t>C. Complete generation algorithm or executable Python script as requested.</w:t>
            </w:r>
          </w:p>
          <w:p>
            <w:pPr>
              <w:pStyle w:val="Prompt"/>
              <w:spacing w:after="40"/>
            </w:pPr>
            <w:r>
              <w:t>D. Validation checks and expected results.</w:t>
            </w:r>
          </w:p>
          <w:p>
            <w:pPr>
              <w:pStyle w:val="Prompt"/>
              <w:spacing w:after="40"/>
            </w:pPr>
            <w:r>
              <w:t>E. Dataset manifest with seed, row counts, schema version, and scenario coverage.</w:t>
            </w:r>
          </w:p>
          <w:p>
            <w:pPr>
              <w:pStyle w:val="Prompt"/>
              <w:spacing w:after="40"/>
            </w:pPr>
            <w:r>
              <w:rPr>
                <w:b/>
                <w:color w:val="1F4E78"/>
              </w:rPr>
              <w:t>QUALITY GATES</w:t>
            </w:r>
          </w:p>
          <w:p>
            <w:pPr>
              <w:pStyle w:val="Prompt"/>
              <w:spacing w:after="40"/>
            </w:pPr>
            <w:r>
              <w:t>No undefined table, key, or relationship. All requested volumes must reconcile. Invalid records must be clearly labeled and excluded from the valid baseline.</w:t>
            </w:r>
          </w:p>
        </w:tc>
      </w:tr>
    </w:tbl>
    <w:p>
      <w:pPr>
        <w:pStyle w:val="Small"/>
      </w:pPr>
    </w:p>
    <w:p>
      <w:pPr>
        <w:pStyle w:val="Heading2"/>
        <w:keepNext/>
      </w:pPr>
      <w:r>
        <w:t>4.3 Workflow</w:t>
      </w:r>
    </w:p>
    <w:p>
      <w:pPr/>
      <w:r>
        <w:t>1.  Classify the data and confirm the approved processing environment.</w:t>
        <w:br/>
        <w:t>2.  Capture schema version, field rules, keys, relationships, transaction policy, volumes, and seed.</w:t>
        <w:br/>
        <w:t>3.  Design separate valid, invalid, boundary, import, and relational suites as applicable.</w:t>
        <w:br/>
        <w:t>4.  Generate files or datasets without network-dependent services.</w:t>
        <w:br/>
        <w:t>5.  Save and reopen generated workbooks.</w:t>
        <w:br/>
        <w:t>6.  Validate datatypes, formats, required fields, uniqueness, keys, chronology, reconciliation, privacy, and reproducibility.</w:t>
        <w:br/>
        <w:t>7.  Review exceptions, approve the dataset, and retain the manifest and validation evidence.</w:t>
      </w:r>
    </w:p>
    <w:p>
      <w:pPr>
        <w:pStyle w:val="Heading2"/>
        <w:keepNext/>
      </w:pPr>
      <w:r>
        <w:t>4.4 Expected Outputs</w:t>
      </w:r>
    </w:p>
    <w:p>
      <w:pPr/>
      <w:r>
        <w:t>Positive and negative datasets; boundary-analysis pack; styled import workbook; relational dataset where applicable; README and reproducibility manifest; deterministic validation report; privacy review; and reviewer disposition.</w:t>
      </w:r>
    </w:p>
    <w:p>
      <w:pPr>
        <w:pStyle w:val="Heading2"/>
        <w:keepNext/>
      </w:pPr>
      <w:r>
        <w:t>4.5 KPI and Success Criteria</w:t>
      </w:r>
    </w:p>
    <w:p>
      <w:pPr/>
      <w:r>
        <w:t>Target at least 40% reduction in total preparation effort, 100% conformance for rows labeled valid, 100% reproducibility from the recorded seed and schema version, complete referential-integrity checks, and zero unapproved production PII in generated artifacts.</w:t>
      </w:r>
    </w:p>
    <w:p>
      <w:pPr>
        <w:pStyle w:val="Heading2"/>
        <w:keepNext/>
      </w:pPr>
      <w:r>
        <w:t>4.6 Risks and Controls</w:t>
      </w:r>
    </w:p>
    <w:p>
      <w:pPr/>
      <w:r>
        <w:t>Primary risks are personal-data leakage, silent datatype coercion, broken referential integrity, incorrect invalid scenarios, non-reproducible results, and unsafe retention. Controls include synthetic-data preference, approved classification, fixed seed, versioned rules, automated validation, save-and-reopen checks, privacy scanning, separate valid and invalid suites, and controlled disposal.</w:t>
      </w:r>
    </w:p>
    <w:p>
      <w:pPr>
        <w:pStyle w:val="Heading2"/>
        <w:keepNext/>
      </w:pPr>
      <w:r>
        <w:t>4.7 Evidence Collection</w:t>
      </w:r>
    </w:p>
    <w:p>
      <w:pPr/>
      <w:r>
        <w:t>Retain schema and rule versions, data approval references, generation configuration, seed, generated files, validation logs, privacy scan, import results, defect findings, reviewer disposition, effort baseline, incidents, and reproducibility manifest.</w:t>
      </w:r>
    </w:p>
    <w:p>
      <w:pPr>
        <w:pStyle w:val="Heading2"/>
        <w:keepNext/>
      </w:pPr>
      <w:r>
        <w:t>4.8 Scale Readiness</w:t>
      </w:r>
    </w:p>
    <w:p>
      <w:pPr/>
      <w:r>
        <w:t>Scale only after representative schemas and import flows pass deterministic validation, outputs are reproducible, privacy and security controls pass independently, no unresolved critical data-handling incident exists, and accountable owners approve storage, retention, support, and disposal.</w:t>
      </w:r>
    </w:p>
    <w:p>
      <w:pPr>
        <w:pStyle w:val="Heading2"/>
        <w:keepNext/>
        <w:pageBreakBefore/>
      </w:pPr>
      <w:r>
        <w:t>Appendix A: Quick Prompt Engineering Cheat Sheet</w:t>
      </w:r>
    </w:p>
    <w:tbl>
      <w:tblPr>
        <w:tblStyle w:val="TableGrid"/>
        <w:tblW w:type="auto" w:w="0"/>
        <w:jc w:val="center"/>
        <w:tblLook w:firstColumn="1" w:firstRow="1" w:lastColumn="0" w:lastRow="0" w:noHBand="0" w:noVBand="1" w:val="04A0"/>
      </w:tblPr>
      <w:tblGrid>
        <w:gridCol w:w="3331"/>
        <w:gridCol w:w="3331"/>
        <w:gridCol w:w="3331"/>
      </w:tblGrid>
      <w:tr>
        <w:trPr>
          <w:tblHeader w:val="true"/>
        </w:trPr>
        <w:tc>
          <w:tcPr>
            <w:tcW w:type="dxa" w:w="2376"/>
            <w:shd w:fill="17365D"/>
            <w:vAlign w:val="center"/>
            <w:tcMar>
              <w:top w:w="100" w:type="dxa"/>
              <w:start w:w="120" w:type="dxa"/>
              <w:bottom w:w="100" w:type="dxa"/>
              <w:end w:w="120" w:type="dxa"/>
            </w:tcMar>
          </w:tcPr>
          <w:p>
            <w:pPr>
              <w:jc w:val="center"/>
            </w:pPr>
            <w:r/>
            <w:r>
              <w:rPr>
                <w:rFonts w:ascii="Aptos" w:hAnsi="Aptos"/>
                <w:b/>
                <w:color w:val="FFFFFF"/>
                <w:sz w:val="16"/>
              </w:rPr>
              <w:t>Need</w:t>
            </w:r>
          </w:p>
        </w:tc>
        <w:tc>
          <w:tcPr>
            <w:tcW w:type="dxa" w:w="2592"/>
            <w:shd w:fill="17365D"/>
            <w:vAlign w:val="center"/>
            <w:tcMar>
              <w:top w:w="100" w:type="dxa"/>
              <w:start w:w="120" w:type="dxa"/>
              <w:bottom w:w="100" w:type="dxa"/>
              <w:end w:w="120" w:type="dxa"/>
            </w:tcMar>
          </w:tcPr>
          <w:p>
            <w:pPr>
              <w:jc w:val="center"/>
            </w:pPr>
            <w:r/>
            <w:r>
              <w:rPr>
                <w:rFonts w:ascii="Aptos" w:hAnsi="Aptos"/>
                <w:b/>
                <w:color w:val="FFFFFF"/>
                <w:sz w:val="16"/>
              </w:rPr>
              <w:t>Use</w:t>
            </w:r>
          </w:p>
        </w:tc>
        <w:tc>
          <w:tcPr>
            <w:tcW w:type="dxa" w:w="4824"/>
            <w:shd w:fill="17365D"/>
            <w:vAlign w:val="center"/>
            <w:tcMar>
              <w:top w:w="100" w:type="dxa"/>
              <w:start w:w="120" w:type="dxa"/>
              <w:bottom w:w="100" w:type="dxa"/>
              <w:end w:w="120" w:type="dxa"/>
            </w:tcMar>
          </w:tcPr>
          <w:p>
            <w:pPr>
              <w:jc w:val="center"/>
            </w:pPr>
            <w:r/>
            <w:r>
              <w:rPr>
                <w:rFonts w:ascii="Aptos" w:hAnsi="Aptos"/>
                <w:b/>
                <w:color w:val="FFFFFF"/>
                <w:sz w:val="16"/>
              </w:rPr>
              <w:t>Mandatory guardrail</w:t>
            </w:r>
          </w:p>
        </w:tc>
      </w:tr>
      <w:tr>
        <w:tc>
          <w:tcPr>
            <w:tcW w:type="dxa" w:w="2376"/>
            <w:vAlign w:val="center"/>
            <w:tcMar>
              <w:top w:w="100" w:type="dxa"/>
              <w:start w:w="120" w:type="dxa"/>
              <w:bottom w:w="100" w:type="dxa"/>
              <w:end w:w="120" w:type="dxa"/>
            </w:tcMar>
          </w:tcPr>
          <w:p>
            <w:pPr>
              <w:jc w:val="center"/>
            </w:pPr>
            <w:r/>
            <w:r>
              <w:rPr>
                <w:rFonts w:ascii="Aptos" w:hAnsi="Aptos"/>
                <w:b w:val="0"/>
                <w:color w:val="263238"/>
                <w:sz w:val="16"/>
              </w:rPr>
              <w:t>Explore a problem</w:t>
            </w:r>
          </w:p>
        </w:tc>
        <w:tc>
          <w:tcPr>
            <w:tcW w:type="dxa" w:w="2592"/>
            <w:vAlign w:val="center"/>
            <w:tcMar>
              <w:top w:w="100" w:type="dxa"/>
              <w:start w:w="120" w:type="dxa"/>
              <w:bottom w:w="100" w:type="dxa"/>
              <w:end w:w="120" w:type="dxa"/>
            </w:tcMar>
          </w:tcPr>
          <w:p>
            <w:pPr>
              <w:jc w:val="center"/>
            </w:pPr>
            <w:r/>
            <w:r>
              <w:rPr>
                <w:rFonts w:ascii="Aptos" w:hAnsi="Aptos"/>
                <w:b w:val="0"/>
                <w:color w:val="263238"/>
                <w:sz w:val="16"/>
              </w:rPr>
              <w:t>Descriptive prompt</w:t>
            </w:r>
          </w:p>
        </w:tc>
        <w:tc>
          <w:tcPr>
            <w:tcW w:type="dxa" w:w="4824"/>
            <w:vAlign w:val="center"/>
            <w:tcMar>
              <w:top w:w="100" w:type="dxa"/>
              <w:start w:w="120" w:type="dxa"/>
              <w:bottom w:w="100" w:type="dxa"/>
              <w:end w:w="120" w:type="dxa"/>
            </w:tcMar>
          </w:tcPr>
          <w:p>
            <w:pPr>
              <w:jc w:val="left"/>
            </w:pPr>
            <w:r/>
            <w:r>
              <w:rPr>
                <w:rFonts w:ascii="Aptos" w:hAnsi="Aptos"/>
                <w:b w:val="0"/>
                <w:color w:val="263238"/>
                <w:sz w:val="16"/>
              </w:rPr>
              <w:t>Label ideas as exploratory.</w:t>
            </w:r>
          </w:p>
        </w:tc>
      </w:tr>
      <w:tr>
        <w:tc>
          <w:tcPr>
            <w:tcW w:type="dxa" w:w="2376"/>
            <w:shd w:fill="F3F6F8"/>
            <w:vAlign w:val="center"/>
            <w:tcMar>
              <w:top w:w="100" w:type="dxa"/>
              <w:start w:w="120" w:type="dxa"/>
              <w:bottom w:w="100" w:type="dxa"/>
              <w:end w:w="120" w:type="dxa"/>
            </w:tcMar>
          </w:tcPr>
          <w:p>
            <w:pPr>
              <w:jc w:val="left"/>
            </w:pPr>
            <w:r/>
            <w:r>
              <w:rPr>
                <w:rFonts w:ascii="Aptos" w:hAnsi="Aptos"/>
                <w:b w:val="0"/>
                <w:color w:val="263238"/>
                <w:sz w:val="16"/>
              </w:rPr>
              <w:t>Adopt expert priorities</w:t>
            </w:r>
          </w:p>
        </w:tc>
        <w:tc>
          <w:tcPr>
            <w:tcW w:type="dxa" w:w="2592"/>
            <w:shd w:fill="F3F6F8"/>
            <w:vAlign w:val="center"/>
            <w:tcMar>
              <w:top w:w="100" w:type="dxa"/>
              <w:start w:w="120" w:type="dxa"/>
              <w:bottom w:w="100" w:type="dxa"/>
              <w:end w:w="120" w:type="dxa"/>
            </w:tcMar>
          </w:tcPr>
          <w:p>
            <w:pPr>
              <w:jc w:val="center"/>
            </w:pPr>
            <w:r/>
            <w:r>
              <w:rPr>
                <w:rFonts w:ascii="Aptos" w:hAnsi="Aptos"/>
                <w:b w:val="0"/>
                <w:color w:val="263238"/>
                <w:sz w:val="16"/>
              </w:rPr>
              <w:t>Role-based prompt</w:t>
            </w:r>
          </w:p>
        </w:tc>
        <w:tc>
          <w:tcPr>
            <w:tcW w:type="dxa" w:w="4824"/>
            <w:shd w:fill="F3F6F8"/>
            <w:vAlign w:val="center"/>
            <w:tcMar>
              <w:top w:w="100" w:type="dxa"/>
              <w:start w:w="120" w:type="dxa"/>
              <w:bottom w:w="100" w:type="dxa"/>
              <w:end w:w="120" w:type="dxa"/>
            </w:tcMar>
          </w:tcPr>
          <w:p>
            <w:pPr>
              <w:jc w:val="left"/>
            </w:pPr>
            <w:r/>
            <w:r>
              <w:rPr>
                <w:rFonts w:ascii="Aptos" w:hAnsi="Aptos"/>
                <w:b w:val="0"/>
                <w:color w:val="263238"/>
                <w:sz w:val="16"/>
              </w:rPr>
              <w:t>Expert persona does not create missing facts.</w:t>
            </w:r>
          </w:p>
        </w:tc>
      </w:tr>
      <w:tr>
        <w:tc>
          <w:tcPr>
            <w:tcW w:type="dxa" w:w="2376"/>
            <w:vAlign w:val="center"/>
            <w:tcMar>
              <w:top w:w="100" w:type="dxa"/>
              <w:start w:w="120" w:type="dxa"/>
              <w:bottom w:w="100" w:type="dxa"/>
              <w:end w:w="120" w:type="dxa"/>
            </w:tcMar>
          </w:tcPr>
          <w:p>
            <w:pPr>
              <w:jc w:val="left"/>
            </w:pPr>
            <w:r/>
            <w:r>
              <w:rPr>
                <w:rFonts w:ascii="Aptos" w:hAnsi="Aptos"/>
                <w:b w:val="0"/>
                <w:color w:val="263238"/>
                <w:sz w:val="16"/>
              </w:rPr>
              <w:t>Produce importable structure</w:t>
            </w:r>
          </w:p>
        </w:tc>
        <w:tc>
          <w:tcPr>
            <w:tcW w:type="dxa" w:w="2592"/>
            <w:vAlign w:val="center"/>
            <w:tcMar>
              <w:top w:w="100" w:type="dxa"/>
              <w:start w:w="120" w:type="dxa"/>
              <w:bottom w:w="100" w:type="dxa"/>
              <w:end w:w="120" w:type="dxa"/>
            </w:tcMar>
          </w:tcPr>
          <w:p>
            <w:pPr>
              <w:jc w:val="left"/>
            </w:pPr>
            <w:r/>
            <w:r>
              <w:rPr>
                <w:rFonts w:ascii="Aptos" w:hAnsi="Aptos"/>
                <w:b w:val="0"/>
                <w:color w:val="263238"/>
                <w:sz w:val="16"/>
              </w:rPr>
              <w:t>Schema-based prompt</w:t>
            </w:r>
          </w:p>
        </w:tc>
        <w:tc>
          <w:tcPr>
            <w:tcW w:type="dxa" w:w="4824"/>
            <w:vAlign w:val="center"/>
            <w:tcMar>
              <w:top w:w="100" w:type="dxa"/>
              <w:start w:w="120" w:type="dxa"/>
              <w:bottom w:w="100" w:type="dxa"/>
              <w:end w:w="120" w:type="dxa"/>
            </w:tcMar>
          </w:tcPr>
          <w:p>
            <w:pPr>
              <w:jc w:val="left"/>
            </w:pPr>
            <w:r/>
            <w:r>
              <w:rPr>
                <w:rFonts w:ascii="Aptos" w:hAnsi="Aptos"/>
                <w:b w:val="0"/>
                <w:color w:val="263238"/>
                <w:sz w:val="16"/>
              </w:rPr>
              <w:t>Fix column names, allowed values, and validation.</w:t>
            </w:r>
          </w:p>
        </w:tc>
      </w:tr>
      <w:tr>
        <w:tc>
          <w:tcPr>
            <w:tcW w:type="dxa" w:w="2376"/>
            <w:shd w:fill="F3F6F8"/>
            <w:vAlign w:val="center"/>
            <w:tcMar>
              <w:top w:w="100" w:type="dxa"/>
              <w:start w:w="120" w:type="dxa"/>
              <w:bottom w:w="100" w:type="dxa"/>
              <w:end w:w="120" w:type="dxa"/>
            </w:tcMar>
          </w:tcPr>
          <w:p>
            <w:pPr>
              <w:jc w:val="left"/>
            </w:pPr>
            <w:r/>
            <w:r>
              <w:rPr>
                <w:rFonts w:ascii="Aptos" w:hAnsi="Aptos"/>
                <w:b w:val="0"/>
                <w:color w:val="263238"/>
                <w:sz w:val="16"/>
              </w:rPr>
              <w:t>Apply business logic</w:t>
            </w:r>
          </w:p>
        </w:tc>
        <w:tc>
          <w:tcPr>
            <w:tcW w:type="dxa" w:w="2592"/>
            <w:shd w:fill="F3F6F8"/>
            <w:vAlign w:val="center"/>
            <w:tcMar>
              <w:top w:w="100" w:type="dxa"/>
              <w:start w:w="120" w:type="dxa"/>
              <w:bottom w:w="100" w:type="dxa"/>
              <w:end w:w="120" w:type="dxa"/>
            </w:tcMar>
          </w:tcPr>
          <w:p>
            <w:pPr>
              <w:jc w:val="center"/>
            </w:pPr>
            <w:r/>
            <w:r>
              <w:rPr>
                <w:rFonts w:ascii="Aptos" w:hAnsi="Aptos"/>
                <w:b w:val="0"/>
                <w:color w:val="263238"/>
                <w:sz w:val="16"/>
              </w:rPr>
              <w:t>Rule-based prompt</w:t>
            </w:r>
          </w:p>
        </w:tc>
        <w:tc>
          <w:tcPr>
            <w:tcW w:type="dxa" w:w="4824"/>
            <w:shd w:fill="F3F6F8"/>
            <w:vAlign w:val="center"/>
            <w:tcMar>
              <w:top w:w="100" w:type="dxa"/>
              <w:start w:w="120" w:type="dxa"/>
              <w:bottom w:w="100" w:type="dxa"/>
              <w:end w:w="120" w:type="dxa"/>
            </w:tcMar>
          </w:tcPr>
          <w:p>
            <w:pPr>
              <w:jc w:val="left"/>
            </w:pPr>
            <w:r/>
            <w:r>
              <w:rPr>
                <w:rFonts w:ascii="Aptos" w:hAnsi="Aptos"/>
                <w:b w:val="0"/>
                <w:color w:val="263238"/>
                <w:sz w:val="16"/>
              </w:rPr>
              <w:t>Provide rule IDs and conflict handling.</w:t>
            </w:r>
          </w:p>
        </w:tc>
      </w:tr>
      <w:tr>
        <w:tc>
          <w:tcPr>
            <w:tcW w:type="dxa" w:w="2376"/>
            <w:vAlign w:val="center"/>
            <w:tcMar>
              <w:top w:w="100" w:type="dxa"/>
              <w:start w:w="120" w:type="dxa"/>
              <w:bottom w:w="100" w:type="dxa"/>
              <w:end w:w="120" w:type="dxa"/>
            </w:tcMar>
          </w:tcPr>
          <w:p>
            <w:pPr>
              <w:jc w:val="left"/>
            </w:pPr>
            <w:r/>
            <w:r>
              <w:rPr>
                <w:rFonts w:ascii="Aptos" w:hAnsi="Aptos"/>
                <w:b w:val="0"/>
                <w:color w:val="263238"/>
                <w:sz w:val="16"/>
              </w:rPr>
              <w:t>Generate related data</w:t>
            </w:r>
          </w:p>
        </w:tc>
        <w:tc>
          <w:tcPr>
            <w:tcW w:type="dxa" w:w="2592"/>
            <w:vAlign w:val="center"/>
            <w:tcMar>
              <w:top w:w="100" w:type="dxa"/>
              <w:start w:w="120" w:type="dxa"/>
              <w:bottom w:w="100" w:type="dxa"/>
              <w:end w:w="120" w:type="dxa"/>
            </w:tcMar>
          </w:tcPr>
          <w:p>
            <w:pPr>
              <w:jc w:val="left"/>
            </w:pPr>
            <w:r/>
            <w:r>
              <w:rPr>
                <w:rFonts w:ascii="Aptos" w:hAnsi="Aptos"/>
                <w:b w:val="0"/>
                <w:color w:val="263238"/>
                <w:sz w:val="16"/>
              </w:rPr>
              <w:t>Constraint-based prompt</w:t>
            </w:r>
          </w:p>
        </w:tc>
        <w:tc>
          <w:tcPr>
            <w:tcW w:type="dxa" w:w="4824"/>
            <w:vAlign w:val="center"/>
            <w:tcMar>
              <w:top w:w="100" w:type="dxa"/>
              <w:start w:w="120" w:type="dxa"/>
              <w:bottom w:w="100" w:type="dxa"/>
              <w:end w:w="120" w:type="dxa"/>
            </w:tcMar>
          </w:tcPr>
          <w:p>
            <w:pPr>
              <w:jc w:val="left"/>
            </w:pPr>
            <w:r/>
            <w:r>
              <w:rPr>
                <w:rFonts w:ascii="Aptos" w:hAnsi="Aptos"/>
                <w:b w:val="0"/>
                <w:color w:val="263238"/>
                <w:sz w:val="16"/>
              </w:rPr>
              <w:t>Validate keys, chronology, uniqueness, and totals.</w:t>
            </w:r>
          </w:p>
        </w:tc>
      </w:tr>
      <w:tr>
        <w:tc>
          <w:tcPr>
            <w:tcW w:type="dxa" w:w="2376"/>
            <w:shd w:fill="F3F6F8"/>
            <w:vAlign w:val="center"/>
            <w:tcMar>
              <w:top w:w="100" w:type="dxa"/>
              <w:start w:w="120" w:type="dxa"/>
              <w:bottom w:w="100" w:type="dxa"/>
              <w:end w:w="120" w:type="dxa"/>
            </w:tcMar>
          </w:tcPr>
          <w:p>
            <w:pPr>
              <w:jc w:val="left"/>
            </w:pPr>
            <w:r/>
            <w:r>
              <w:rPr>
                <w:rFonts w:ascii="Aptos" w:hAnsi="Aptos"/>
                <w:b w:val="0"/>
                <w:color w:val="263238"/>
                <w:sz w:val="16"/>
              </w:rPr>
              <w:t>Improve consistency</w:t>
            </w:r>
          </w:p>
        </w:tc>
        <w:tc>
          <w:tcPr>
            <w:tcW w:type="dxa" w:w="2592"/>
            <w:shd w:fill="F3F6F8"/>
            <w:vAlign w:val="center"/>
            <w:tcMar>
              <w:top w:w="100" w:type="dxa"/>
              <w:start w:w="120" w:type="dxa"/>
              <w:bottom w:w="100" w:type="dxa"/>
              <w:end w:w="120" w:type="dxa"/>
            </w:tcMar>
          </w:tcPr>
          <w:p>
            <w:pPr>
              <w:jc w:val="center"/>
            </w:pPr>
            <w:r/>
            <w:r>
              <w:rPr>
                <w:rFonts w:ascii="Aptos" w:hAnsi="Aptos"/>
                <w:b w:val="0"/>
                <w:color w:val="263238"/>
                <w:sz w:val="16"/>
              </w:rPr>
              <w:t>Few-shot prompt</w:t>
            </w:r>
          </w:p>
        </w:tc>
        <w:tc>
          <w:tcPr>
            <w:tcW w:type="dxa" w:w="4824"/>
            <w:shd w:fill="F3F6F8"/>
            <w:vAlign w:val="center"/>
            <w:tcMar>
              <w:top w:w="100" w:type="dxa"/>
              <w:start w:w="120" w:type="dxa"/>
              <w:bottom w:w="100" w:type="dxa"/>
              <w:end w:w="120" w:type="dxa"/>
            </w:tcMar>
          </w:tcPr>
          <w:p>
            <w:pPr>
              <w:jc w:val="left"/>
            </w:pPr>
            <w:r/>
            <w:r>
              <w:rPr>
                <w:rFonts w:ascii="Aptos" w:hAnsi="Aptos"/>
                <w:b w:val="0"/>
                <w:color w:val="263238"/>
                <w:sz w:val="16"/>
              </w:rPr>
              <w:t>Use approved examples and remove sensitive content.</w:t>
            </w:r>
          </w:p>
        </w:tc>
      </w:tr>
      <w:tr>
        <w:tc>
          <w:tcPr>
            <w:tcW w:type="dxa" w:w="2376"/>
            <w:vAlign w:val="center"/>
            <w:tcMar>
              <w:top w:w="100" w:type="dxa"/>
              <w:start w:w="120" w:type="dxa"/>
              <w:bottom w:w="100" w:type="dxa"/>
              <w:end w:w="120" w:type="dxa"/>
            </w:tcMar>
          </w:tcPr>
          <w:p>
            <w:pPr>
              <w:jc w:val="left"/>
            </w:pPr>
            <w:r/>
            <w:r>
              <w:rPr>
                <w:rFonts w:ascii="Aptos" w:hAnsi="Aptos"/>
                <w:b w:val="0"/>
                <w:color w:val="263238"/>
                <w:sz w:val="16"/>
              </w:rPr>
              <w:t>Reduce hallucination</w:t>
            </w:r>
          </w:p>
        </w:tc>
        <w:tc>
          <w:tcPr>
            <w:tcW w:type="dxa" w:w="2592"/>
            <w:vAlign w:val="center"/>
            <w:tcMar>
              <w:top w:w="100" w:type="dxa"/>
              <w:start w:w="120" w:type="dxa"/>
              <w:bottom w:w="100" w:type="dxa"/>
              <w:end w:w="120" w:type="dxa"/>
            </w:tcMar>
          </w:tcPr>
          <w:p>
            <w:pPr>
              <w:jc w:val="center"/>
            </w:pPr>
            <w:r/>
            <w:r>
              <w:rPr>
                <w:rFonts w:ascii="Aptos" w:hAnsi="Aptos"/>
                <w:b w:val="0"/>
                <w:color w:val="263238"/>
                <w:sz w:val="16"/>
              </w:rPr>
              <w:t>Grounded prompt</w:t>
            </w:r>
          </w:p>
        </w:tc>
        <w:tc>
          <w:tcPr>
            <w:tcW w:type="dxa" w:w="4824"/>
            <w:vAlign w:val="center"/>
            <w:tcMar>
              <w:top w:w="100" w:type="dxa"/>
              <w:start w:w="120" w:type="dxa"/>
              <w:bottom w:w="100" w:type="dxa"/>
              <w:end w:w="120" w:type="dxa"/>
            </w:tcMar>
          </w:tcPr>
          <w:p>
            <w:pPr>
              <w:jc w:val="left"/>
            </w:pPr>
            <w:r/>
            <w:r>
              <w:rPr>
                <w:rFonts w:ascii="Aptos" w:hAnsi="Aptos"/>
                <w:b w:val="0"/>
                <w:color w:val="263238"/>
                <w:sz w:val="16"/>
              </w:rPr>
              <w:t>Require source mapping and NEED CLARIFICATION.</w:t>
            </w:r>
          </w:p>
        </w:tc>
      </w:tr>
      <w:tr>
        <w:tc>
          <w:tcPr>
            <w:tcW w:type="dxa" w:w="2376"/>
            <w:shd w:fill="F3F6F8"/>
            <w:vAlign w:val="center"/>
            <w:tcMar>
              <w:top w:w="100" w:type="dxa"/>
              <w:start w:w="120" w:type="dxa"/>
              <w:bottom w:w="100" w:type="dxa"/>
              <w:end w:w="120" w:type="dxa"/>
            </w:tcMar>
          </w:tcPr>
          <w:p>
            <w:pPr>
              <w:jc w:val="center"/>
            </w:pPr>
            <w:r/>
            <w:r>
              <w:rPr>
                <w:rFonts w:ascii="Aptos" w:hAnsi="Aptos"/>
                <w:b w:val="0"/>
                <w:color w:val="263238"/>
                <w:sz w:val="16"/>
              </w:rPr>
              <w:t>Support decisions</w:t>
            </w:r>
          </w:p>
        </w:tc>
        <w:tc>
          <w:tcPr>
            <w:tcW w:type="dxa" w:w="2592"/>
            <w:shd w:fill="F3F6F8"/>
            <w:vAlign w:val="center"/>
            <w:tcMar>
              <w:top w:w="100" w:type="dxa"/>
              <w:start w:w="120" w:type="dxa"/>
              <w:bottom w:w="100" w:type="dxa"/>
              <w:end w:w="120" w:type="dxa"/>
            </w:tcMar>
          </w:tcPr>
          <w:p>
            <w:pPr>
              <w:jc w:val="left"/>
            </w:pPr>
            <w:r/>
            <w:r>
              <w:rPr>
                <w:rFonts w:ascii="Aptos" w:hAnsi="Aptos"/>
                <w:b w:val="0"/>
                <w:color w:val="263238"/>
                <w:sz w:val="16"/>
              </w:rPr>
              <w:t>Evidence-first prompt</w:t>
            </w:r>
          </w:p>
        </w:tc>
        <w:tc>
          <w:tcPr>
            <w:tcW w:type="dxa" w:w="4824"/>
            <w:shd w:fill="F3F6F8"/>
            <w:vAlign w:val="center"/>
            <w:tcMar>
              <w:top w:w="100" w:type="dxa"/>
              <w:start w:w="120" w:type="dxa"/>
              <w:bottom w:w="100" w:type="dxa"/>
              <w:end w:w="120" w:type="dxa"/>
            </w:tcMar>
          </w:tcPr>
          <w:p>
            <w:pPr>
              <w:jc w:val="left"/>
            </w:pPr>
            <w:r/>
            <w:r>
              <w:rPr>
                <w:rFonts w:ascii="Aptos" w:hAnsi="Aptos"/>
                <w:b w:val="0"/>
                <w:color w:val="263238"/>
                <w:sz w:val="16"/>
              </w:rPr>
              <w:t>Use verified metrics and an approved decision policy.</w:t>
            </w:r>
          </w:p>
        </w:tc>
      </w:tr>
    </w:tbl>
    <w:p>
      <w:pPr>
        <w:pStyle w:val="Small"/>
      </w:pPr>
    </w:p>
    <w:tbl>
      <w:tblPr>
        <w:tblStyle w:val="TableGrid"/>
        <w:tblW w:type="auto" w:w="0"/>
        <w:jc w:val="center"/>
        <w:tblLook w:firstColumn="1" w:firstRow="1" w:lastColumn="0" w:lastRow="0" w:noHBand="0" w:noVBand="1" w:val="04A0"/>
      </w:tblPr>
      <w:tblGrid>
        <w:gridCol w:w="9994"/>
      </w:tblGrid>
      <w:tr>
        <w:tc>
          <w:tcPr>
            <w:tcW w:type="dxa" w:w="9994"/>
            <w:shd w:fill="EAF2F8"/>
            <w:tcMar>
              <w:top w:w="140" w:type="dxa"/>
              <w:start w:w="180" w:type="dxa"/>
              <w:bottom w:w="140" w:type="dxa"/>
              <w:end w:w="180" w:type="dxa"/>
            </w:tcMar>
          </w:tcPr>
          <w:p>
            <w:pPr>
              <w:pStyle w:val="Callout"/>
            </w:pPr>
            <w:r>
              <w:rPr>
                <w:b/>
                <w:color w:val="17365D"/>
              </w:rPr>
              <w:t xml:space="preserve">Universal closing instruction  </w:t>
            </w:r>
            <w:r>
              <w:t>Before responding, distinguish fact from inference, identify missing information, verify arithmetic and traceability, remove duplicates, and correct any output that violates the stated format or rules.</w:t>
            </w:r>
          </w:p>
        </w:tc>
      </w:tr>
    </w:tbl>
    <w:p>
      <w:pPr>
        <w:pStyle w:val="Small"/>
      </w:pPr>
    </w:p>
    <w:p>
      <w:pPr>
        <w:pStyle w:val="Heading2"/>
        <w:keepNext/>
        <w:pageBreakBefore/>
      </w:pPr>
      <w:r>
        <w:t>Appendix B: Glossary for Test Managers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2520"/>
            <w:shd w:fill="17365D"/>
            <w:vAlign w:val="center"/>
            <w:tcMar>
              <w:top w:w="100" w:type="dxa"/>
              <w:start w:w="120" w:type="dxa"/>
              <w:bottom w:w="100" w:type="dxa"/>
              <w:end w:w="120" w:type="dxa"/>
            </w:tcMar>
          </w:tcPr>
          <w:p>
            <w:pPr>
              <w:jc w:val="center"/>
            </w:pPr>
            <w:r/>
            <w:r>
              <w:rPr>
                <w:rFonts w:ascii="Aptos" w:hAnsi="Aptos"/>
                <w:b/>
                <w:color w:val="FFFFFF"/>
                <w:sz w:val="16"/>
              </w:rPr>
              <w:t>Term</w:t>
            </w:r>
          </w:p>
        </w:tc>
        <w:tc>
          <w:tcPr>
            <w:tcW w:type="dxa" w:w="7272"/>
            <w:shd w:fill="17365D"/>
            <w:vAlign w:val="center"/>
            <w:tcMar>
              <w:top w:w="100" w:type="dxa"/>
              <w:start w:w="120" w:type="dxa"/>
              <w:bottom w:w="100" w:type="dxa"/>
              <w:end w:w="120" w:type="dxa"/>
            </w:tcMar>
          </w:tcPr>
          <w:p>
            <w:pPr>
              <w:jc w:val="center"/>
            </w:pPr>
            <w:r/>
            <w:r>
              <w:rPr>
                <w:rFonts w:ascii="Aptos" w:hAnsi="Aptos"/>
                <w:b/>
                <w:color w:val="FFFFFF"/>
                <w:sz w:val="16"/>
              </w:rPr>
              <w:t>Practical definition</w:t>
            </w:r>
          </w:p>
        </w:tc>
      </w:tr>
      <w:tr>
        <w:tc>
          <w:tcPr>
            <w:tcW w:type="dxa" w:w="2520"/>
            <w:vAlign w:val="center"/>
            <w:tcMar>
              <w:top w:w="100" w:type="dxa"/>
              <w:start w:w="120" w:type="dxa"/>
              <w:bottom w:w="100" w:type="dxa"/>
              <w:end w:w="120" w:type="dxa"/>
            </w:tcMar>
          </w:tcPr>
          <w:p>
            <w:pPr>
              <w:jc w:val="center"/>
            </w:pPr>
            <w:r/>
            <w:r>
              <w:rPr>
                <w:rFonts w:ascii="Aptos" w:hAnsi="Aptos"/>
                <w:b w:val="0"/>
                <w:color w:val="263238"/>
                <w:sz w:val="16"/>
              </w:rPr>
              <w:t>Agentic AI</w:t>
            </w:r>
          </w:p>
        </w:tc>
        <w:tc>
          <w:tcPr>
            <w:tcW w:type="dxa" w:w="7272"/>
            <w:vAlign w:val="center"/>
            <w:tcMar>
              <w:top w:w="100" w:type="dxa"/>
              <w:start w:w="120" w:type="dxa"/>
              <w:bottom w:w="100" w:type="dxa"/>
              <w:end w:w="120" w:type="dxa"/>
            </w:tcMar>
          </w:tcPr>
          <w:p>
            <w:pPr>
              <w:jc w:val="left"/>
            </w:pPr>
            <w:r/>
            <w:r>
              <w:rPr>
                <w:rFonts w:ascii="Aptos" w:hAnsi="Aptos"/>
                <w:b w:val="0"/>
                <w:color w:val="263238"/>
                <w:sz w:val="16"/>
              </w:rPr>
              <w:t>An AI-enabled workflow that can plan steps and use tools under defined permissions and controls.</w:t>
            </w:r>
          </w:p>
        </w:tc>
      </w:tr>
      <w:tr>
        <w:tc>
          <w:tcPr>
            <w:tcW w:type="dxa" w:w="2520"/>
            <w:shd w:fill="F3F6F8"/>
            <w:vAlign w:val="center"/>
            <w:tcMar>
              <w:top w:w="100" w:type="dxa"/>
              <w:start w:w="120" w:type="dxa"/>
              <w:bottom w:w="100" w:type="dxa"/>
              <w:end w:w="120" w:type="dxa"/>
            </w:tcMar>
          </w:tcPr>
          <w:p>
            <w:pPr>
              <w:jc w:val="center"/>
            </w:pPr>
            <w:r/>
            <w:r>
              <w:rPr>
                <w:rFonts w:ascii="Aptos" w:hAnsi="Aptos"/>
                <w:b w:val="0"/>
                <w:color w:val="263238"/>
                <w:sz w:val="16"/>
              </w:rPr>
              <w:t>Anonymization</w:t>
            </w:r>
          </w:p>
        </w:tc>
        <w:tc>
          <w:tcPr>
            <w:tcW w:type="dxa" w:w="7272"/>
            <w:shd w:fill="F3F6F8"/>
            <w:vAlign w:val="center"/>
            <w:tcMar>
              <w:top w:w="100" w:type="dxa"/>
              <w:start w:w="120" w:type="dxa"/>
              <w:bottom w:w="100" w:type="dxa"/>
              <w:end w:w="120" w:type="dxa"/>
            </w:tcMar>
          </w:tcPr>
          <w:p>
            <w:pPr>
              <w:jc w:val="left"/>
            </w:pPr>
            <w:r/>
            <w:r>
              <w:rPr>
                <w:rFonts w:ascii="Aptos" w:hAnsi="Aptos"/>
                <w:b w:val="0"/>
                <w:color w:val="263238"/>
                <w:sz w:val="16"/>
              </w:rPr>
              <w:t>Transformation intended to prevent identification of individuals; it requires risk assessment and verification.</w:t>
            </w:r>
          </w:p>
        </w:tc>
      </w:tr>
      <w:tr>
        <w:tc>
          <w:tcPr>
            <w:tcW w:type="dxa" w:w="2520"/>
            <w:vAlign w:val="center"/>
            <w:tcMar>
              <w:top w:w="100" w:type="dxa"/>
              <w:start w:w="120" w:type="dxa"/>
              <w:bottom w:w="100" w:type="dxa"/>
              <w:end w:w="120" w:type="dxa"/>
            </w:tcMar>
          </w:tcPr>
          <w:p>
            <w:pPr>
              <w:jc w:val="left"/>
            </w:pPr>
            <w:r/>
            <w:r>
              <w:rPr>
                <w:rFonts w:ascii="Aptos" w:hAnsi="Aptos"/>
                <w:b w:val="0"/>
                <w:color w:val="263238"/>
                <w:sz w:val="16"/>
              </w:rPr>
              <w:t>Artificial Intelligence</w:t>
            </w:r>
          </w:p>
        </w:tc>
        <w:tc>
          <w:tcPr>
            <w:tcW w:type="dxa" w:w="7272"/>
            <w:vAlign w:val="center"/>
            <w:tcMar>
              <w:top w:w="100" w:type="dxa"/>
              <w:start w:w="120" w:type="dxa"/>
              <w:bottom w:w="100" w:type="dxa"/>
              <w:end w:w="120" w:type="dxa"/>
            </w:tcMar>
          </w:tcPr>
          <w:p>
            <w:pPr>
              <w:jc w:val="left"/>
            </w:pPr>
            <w:r/>
            <w:r>
              <w:rPr>
                <w:rFonts w:ascii="Aptos" w:hAnsi="Aptos"/>
                <w:b w:val="0"/>
                <w:color w:val="263238"/>
                <w:sz w:val="16"/>
              </w:rPr>
              <w:t>Systems designed to perform tasks associated with learning, reasoning, perception, or language.</w:t>
            </w:r>
          </w:p>
        </w:tc>
      </w:tr>
      <w:tr>
        <w:tc>
          <w:tcPr>
            <w:tcW w:type="dxa" w:w="2520"/>
            <w:shd w:fill="F3F6F8"/>
            <w:vAlign w:val="center"/>
            <w:tcMar>
              <w:top w:w="100" w:type="dxa"/>
              <w:start w:w="120" w:type="dxa"/>
              <w:bottom w:w="100" w:type="dxa"/>
              <w:end w:w="120" w:type="dxa"/>
            </w:tcMar>
          </w:tcPr>
          <w:p>
            <w:pPr>
              <w:jc w:val="center"/>
            </w:pPr>
            <w:r/>
            <w:r>
              <w:rPr>
                <w:rFonts w:ascii="Aptos" w:hAnsi="Aptos"/>
                <w:b w:val="0"/>
                <w:color w:val="263238"/>
                <w:sz w:val="16"/>
              </w:rPr>
              <w:t>Context window</w:t>
            </w:r>
          </w:p>
        </w:tc>
        <w:tc>
          <w:tcPr>
            <w:tcW w:type="dxa" w:w="7272"/>
            <w:shd w:fill="F3F6F8"/>
            <w:vAlign w:val="center"/>
            <w:tcMar>
              <w:top w:w="100" w:type="dxa"/>
              <w:start w:w="120" w:type="dxa"/>
              <w:bottom w:w="100" w:type="dxa"/>
              <w:end w:w="120" w:type="dxa"/>
            </w:tcMar>
          </w:tcPr>
          <w:p>
            <w:pPr>
              <w:jc w:val="left"/>
            </w:pPr>
            <w:r/>
            <w:r>
              <w:rPr>
                <w:rFonts w:ascii="Aptos" w:hAnsi="Aptos"/>
                <w:b w:val="0"/>
                <w:color w:val="263238"/>
                <w:sz w:val="16"/>
              </w:rPr>
              <w:t>The amount of information a model can consider in one interaction.</w:t>
            </w:r>
          </w:p>
        </w:tc>
      </w:tr>
      <w:tr>
        <w:tc>
          <w:tcPr>
            <w:tcW w:type="dxa" w:w="2520"/>
            <w:vAlign w:val="center"/>
            <w:tcMar>
              <w:top w:w="100" w:type="dxa"/>
              <w:start w:w="120" w:type="dxa"/>
              <w:bottom w:w="100" w:type="dxa"/>
              <w:end w:w="120" w:type="dxa"/>
            </w:tcMar>
          </w:tcPr>
          <w:p>
            <w:pPr>
              <w:jc w:val="center"/>
            </w:pPr>
            <w:r/>
            <w:r>
              <w:rPr>
                <w:rFonts w:ascii="Aptos" w:hAnsi="Aptos"/>
                <w:b w:val="0"/>
                <w:color w:val="263238"/>
                <w:sz w:val="16"/>
              </w:rPr>
              <w:t>Embedding</w:t>
            </w:r>
          </w:p>
        </w:tc>
        <w:tc>
          <w:tcPr>
            <w:tcW w:type="dxa" w:w="7272"/>
            <w:vAlign w:val="center"/>
            <w:tcMar>
              <w:top w:w="100" w:type="dxa"/>
              <w:start w:w="120" w:type="dxa"/>
              <w:bottom w:w="100" w:type="dxa"/>
              <w:end w:w="120" w:type="dxa"/>
            </w:tcMar>
          </w:tcPr>
          <w:p>
            <w:pPr>
              <w:jc w:val="left"/>
            </w:pPr>
            <w:r/>
            <w:r>
              <w:rPr>
                <w:rFonts w:ascii="Aptos" w:hAnsi="Aptos"/>
                <w:b w:val="0"/>
                <w:color w:val="263238"/>
                <w:sz w:val="16"/>
              </w:rPr>
              <w:t>A numerical representation used to compare semantic similarity.</w:t>
            </w:r>
          </w:p>
        </w:tc>
      </w:tr>
      <w:tr>
        <w:tc>
          <w:tcPr>
            <w:tcW w:type="dxa" w:w="2520"/>
            <w:shd w:fill="F3F6F8"/>
            <w:vAlign w:val="center"/>
            <w:tcMar>
              <w:top w:w="100" w:type="dxa"/>
              <w:start w:w="120" w:type="dxa"/>
              <w:bottom w:w="100" w:type="dxa"/>
              <w:end w:w="120" w:type="dxa"/>
            </w:tcMar>
          </w:tcPr>
          <w:p>
            <w:pPr>
              <w:jc w:val="center"/>
            </w:pPr>
            <w:r/>
            <w:r>
              <w:rPr>
                <w:rFonts w:ascii="Aptos" w:hAnsi="Aptos"/>
                <w:b w:val="0"/>
                <w:color w:val="263238"/>
                <w:sz w:val="16"/>
              </w:rPr>
              <w:t>Few-shot prompting</w:t>
            </w:r>
          </w:p>
        </w:tc>
        <w:tc>
          <w:tcPr>
            <w:tcW w:type="dxa" w:w="7272"/>
            <w:shd w:fill="F3F6F8"/>
            <w:vAlign w:val="center"/>
            <w:tcMar>
              <w:top w:w="100" w:type="dxa"/>
              <w:start w:w="120" w:type="dxa"/>
              <w:bottom w:w="100" w:type="dxa"/>
              <w:end w:w="120" w:type="dxa"/>
            </w:tcMar>
          </w:tcPr>
          <w:p>
            <w:pPr>
              <w:jc w:val="left"/>
            </w:pPr>
            <w:r/>
            <w:r>
              <w:rPr>
                <w:rFonts w:ascii="Aptos" w:hAnsi="Aptos"/>
                <w:b w:val="0"/>
                <w:color w:val="263238"/>
                <w:sz w:val="16"/>
              </w:rPr>
              <w:t>Providing examples of desired input-output behavior inside a prompt.</w:t>
            </w:r>
          </w:p>
        </w:tc>
      </w:tr>
      <w:tr>
        <w:tc>
          <w:tcPr>
            <w:tcW w:type="dxa" w:w="2520"/>
            <w:vAlign w:val="center"/>
            <w:tcMar>
              <w:top w:w="100" w:type="dxa"/>
              <w:start w:w="120" w:type="dxa"/>
              <w:bottom w:w="100" w:type="dxa"/>
              <w:end w:w="120" w:type="dxa"/>
            </w:tcMar>
          </w:tcPr>
          <w:p>
            <w:pPr>
              <w:jc w:val="center"/>
            </w:pPr>
            <w:r/>
            <w:r>
              <w:rPr>
                <w:rFonts w:ascii="Aptos" w:hAnsi="Aptos"/>
                <w:b w:val="0"/>
                <w:color w:val="263238"/>
                <w:sz w:val="16"/>
              </w:rPr>
              <w:t>Generative AI</w:t>
            </w:r>
          </w:p>
        </w:tc>
        <w:tc>
          <w:tcPr>
            <w:tcW w:type="dxa" w:w="7272"/>
            <w:vAlign w:val="center"/>
            <w:tcMar>
              <w:top w:w="100" w:type="dxa"/>
              <w:start w:w="120" w:type="dxa"/>
              <w:bottom w:w="100" w:type="dxa"/>
              <w:end w:w="120" w:type="dxa"/>
            </w:tcMar>
          </w:tcPr>
          <w:p>
            <w:pPr>
              <w:jc w:val="left"/>
            </w:pPr>
            <w:r/>
            <w:r>
              <w:rPr>
                <w:rFonts w:ascii="Aptos" w:hAnsi="Aptos"/>
                <w:b w:val="0"/>
                <w:color w:val="263238"/>
                <w:sz w:val="16"/>
              </w:rPr>
              <w:t>AI that creates new content such as text, code, images, or synthetic data.</w:t>
            </w:r>
          </w:p>
        </w:tc>
      </w:tr>
      <w:tr>
        <w:tc>
          <w:tcPr>
            <w:tcW w:type="dxa" w:w="2520"/>
            <w:shd w:fill="F3F6F8"/>
            <w:vAlign w:val="center"/>
            <w:tcMar>
              <w:top w:w="100" w:type="dxa"/>
              <w:start w:w="120" w:type="dxa"/>
              <w:bottom w:w="100" w:type="dxa"/>
              <w:end w:w="120" w:type="dxa"/>
            </w:tcMar>
          </w:tcPr>
          <w:p>
            <w:pPr>
              <w:jc w:val="center"/>
            </w:pPr>
            <w:r/>
            <w:r>
              <w:rPr>
                <w:rFonts w:ascii="Aptos" w:hAnsi="Aptos"/>
                <w:b w:val="0"/>
                <w:color w:val="263238"/>
                <w:sz w:val="16"/>
              </w:rPr>
              <w:t>Grounding</w:t>
            </w:r>
          </w:p>
        </w:tc>
        <w:tc>
          <w:tcPr>
            <w:tcW w:type="dxa" w:w="7272"/>
            <w:shd w:fill="F3F6F8"/>
            <w:vAlign w:val="center"/>
            <w:tcMar>
              <w:top w:w="100" w:type="dxa"/>
              <w:start w:w="120" w:type="dxa"/>
              <w:bottom w:w="100" w:type="dxa"/>
              <w:end w:w="120" w:type="dxa"/>
            </w:tcMar>
          </w:tcPr>
          <w:p>
            <w:pPr>
              <w:jc w:val="left"/>
            </w:pPr>
            <w:r/>
            <w:r>
              <w:rPr>
                <w:rFonts w:ascii="Aptos" w:hAnsi="Aptos"/>
                <w:b w:val="0"/>
                <w:color w:val="263238"/>
                <w:sz w:val="16"/>
              </w:rPr>
              <w:t>Constraining a response to supplied or retrieved authoritative information.</w:t>
            </w:r>
          </w:p>
        </w:tc>
      </w:tr>
      <w:tr>
        <w:tc>
          <w:tcPr>
            <w:tcW w:type="dxa" w:w="2520"/>
            <w:vAlign w:val="center"/>
            <w:tcMar>
              <w:top w:w="100" w:type="dxa"/>
              <w:start w:w="120" w:type="dxa"/>
              <w:bottom w:w="100" w:type="dxa"/>
              <w:end w:w="120" w:type="dxa"/>
            </w:tcMar>
          </w:tcPr>
          <w:p>
            <w:pPr>
              <w:jc w:val="center"/>
            </w:pPr>
            <w:r/>
            <w:r>
              <w:rPr>
                <w:rFonts w:ascii="Aptos" w:hAnsi="Aptos"/>
                <w:b w:val="0"/>
                <w:color w:val="263238"/>
                <w:sz w:val="16"/>
              </w:rPr>
              <w:t>Hallucination</w:t>
            </w:r>
          </w:p>
        </w:tc>
        <w:tc>
          <w:tcPr>
            <w:tcW w:type="dxa" w:w="7272"/>
            <w:vAlign w:val="center"/>
            <w:tcMar>
              <w:top w:w="100" w:type="dxa"/>
              <w:start w:w="120" w:type="dxa"/>
              <w:bottom w:w="100" w:type="dxa"/>
              <w:end w:w="120" w:type="dxa"/>
            </w:tcMar>
          </w:tcPr>
          <w:p>
            <w:pPr>
              <w:jc w:val="left"/>
            </w:pPr>
            <w:r/>
            <w:r>
              <w:rPr>
                <w:rFonts w:ascii="Aptos" w:hAnsi="Aptos"/>
                <w:b w:val="0"/>
                <w:color w:val="263238"/>
                <w:sz w:val="16"/>
              </w:rPr>
              <w:t>A fluent but unsupported, incorrect, or fabricated output.</w:t>
            </w:r>
          </w:p>
        </w:tc>
      </w:tr>
      <w:tr>
        <w:tc>
          <w:tcPr>
            <w:tcW w:type="dxa" w:w="2520"/>
            <w:shd w:fill="F3F6F8"/>
            <w:vAlign w:val="center"/>
            <w:tcMar>
              <w:top w:w="100" w:type="dxa"/>
              <w:start w:w="120" w:type="dxa"/>
              <w:bottom w:w="100" w:type="dxa"/>
              <w:end w:w="120" w:type="dxa"/>
            </w:tcMar>
          </w:tcPr>
          <w:p>
            <w:pPr>
              <w:jc w:val="center"/>
            </w:pPr>
            <w:r/>
            <w:r>
              <w:rPr>
                <w:rFonts w:ascii="Aptos" w:hAnsi="Aptos"/>
                <w:b w:val="0"/>
                <w:color w:val="263238"/>
                <w:sz w:val="16"/>
              </w:rPr>
              <w:t>Human-in-the-Loop</w:t>
            </w:r>
          </w:p>
        </w:tc>
        <w:tc>
          <w:tcPr>
            <w:tcW w:type="dxa" w:w="7272"/>
            <w:shd w:fill="F3F6F8"/>
            <w:vAlign w:val="center"/>
            <w:tcMar>
              <w:top w:w="100" w:type="dxa"/>
              <w:start w:w="120" w:type="dxa"/>
              <w:bottom w:w="100" w:type="dxa"/>
              <w:end w:w="120" w:type="dxa"/>
            </w:tcMar>
          </w:tcPr>
          <w:p>
            <w:pPr>
              <w:jc w:val="left"/>
            </w:pPr>
            <w:r/>
            <w:r>
              <w:rPr>
                <w:rFonts w:ascii="Aptos" w:hAnsi="Aptos"/>
                <w:b w:val="0"/>
                <w:color w:val="263238"/>
                <w:sz w:val="16"/>
              </w:rPr>
              <w:t>A control where a person reviews, corrects, approves, or stops an AI-supported process.</w:t>
            </w:r>
          </w:p>
        </w:tc>
      </w:tr>
      <w:tr>
        <w:tc>
          <w:tcPr>
            <w:tcW w:type="dxa" w:w="2520"/>
            <w:vAlign w:val="center"/>
            <w:tcMar>
              <w:top w:w="100" w:type="dxa"/>
              <w:start w:w="120" w:type="dxa"/>
              <w:bottom w:w="100" w:type="dxa"/>
              <w:end w:w="120" w:type="dxa"/>
            </w:tcMar>
          </w:tcPr>
          <w:p>
            <w:pPr>
              <w:jc w:val="left"/>
            </w:pPr>
            <w:r/>
            <w:r>
              <w:rPr>
                <w:rFonts w:ascii="Aptos" w:hAnsi="Aptos"/>
                <w:b w:val="0"/>
                <w:color w:val="263238"/>
                <w:sz w:val="16"/>
              </w:rPr>
              <w:t>Large Language Model</w:t>
            </w:r>
          </w:p>
        </w:tc>
        <w:tc>
          <w:tcPr>
            <w:tcW w:type="dxa" w:w="7272"/>
            <w:vAlign w:val="center"/>
            <w:tcMar>
              <w:top w:w="100" w:type="dxa"/>
              <w:start w:w="120" w:type="dxa"/>
              <w:bottom w:w="100" w:type="dxa"/>
              <w:end w:w="120" w:type="dxa"/>
            </w:tcMar>
          </w:tcPr>
          <w:p>
            <w:pPr>
              <w:jc w:val="left"/>
            </w:pPr>
            <w:r/>
            <w:r>
              <w:rPr>
                <w:rFonts w:ascii="Aptos" w:hAnsi="Aptos"/>
                <w:b w:val="0"/>
                <w:color w:val="263238"/>
                <w:sz w:val="16"/>
              </w:rPr>
              <w:t>A model trained on large text corpora to process and generate language.</w:t>
            </w:r>
          </w:p>
        </w:tc>
      </w:tr>
      <w:tr>
        <w:tc>
          <w:tcPr>
            <w:tcW w:type="dxa" w:w="2520"/>
            <w:shd w:fill="F3F6F8"/>
            <w:vAlign w:val="center"/>
            <w:tcMar>
              <w:top w:w="100" w:type="dxa"/>
              <w:start w:w="120" w:type="dxa"/>
              <w:bottom w:w="100" w:type="dxa"/>
              <w:end w:w="120" w:type="dxa"/>
            </w:tcMar>
          </w:tcPr>
          <w:p>
            <w:pPr>
              <w:jc w:val="center"/>
            </w:pPr>
            <w:r/>
            <w:r>
              <w:rPr>
                <w:rFonts w:ascii="Aptos" w:hAnsi="Aptos"/>
                <w:b w:val="0"/>
                <w:color w:val="263238"/>
                <w:sz w:val="16"/>
              </w:rPr>
              <w:t>Prompt</w:t>
            </w:r>
          </w:p>
        </w:tc>
        <w:tc>
          <w:tcPr>
            <w:tcW w:type="dxa" w:w="7272"/>
            <w:shd w:fill="F3F6F8"/>
            <w:vAlign w:val="center"/>
            <w:tcMar>
              <w:top w:w="100" w:type="dxa"/>
              <w:start w:w="120" w:type="dxa"/>
              <w:bottom w:w="100" w:type="dxa"/>
              <w:end w:w="120" w:type="dxa"/>
            </w:tcMar>
          </w:tcPr>
          <w:p>
            <w:pPr>
              <w:jc w:val="left"/>
            </w:pPr>
            <w:r/>
            <w:r>
              <w:rPr>
                <w:rFonts w:ascii="Aptos" w:hAnsi="Aptos"/>
                <w:b w:val="0"/>
                <w:color w:val="263238"/>
                <w:sz w:val="16"/>
              </w:rPr>
              <w:t>The instructions and context supplied to an AI system.</w:t>
            </w:r>
          </w:p>
        </w:tc>
      </w:tr>
      <w:tr>
        <w:tc>
          <w:tcPr>
            <w:tcW w:type="dxa" w:w="2520"/>
            <w:vAlign w:val="center"/>
            <w:tcMar>
              <w:top w:w="100" w:type="dxa"/>
              <w:start w:w="120" w:type="dxa"/>
              <w:bottom w:w="100" w:type="dxa"/>
              <w:end w:w="120" w:type="dxa"/>
            </w:tcMar>
          </w:tcPr>
          <w:p>
            <w:pPr>
              <w:jc w:val="center"/>
            </w:pPr>
            <w:r/>
            <w:r>
              <w:rPr>
                <w:rFonts w:ascii="Aptos" w:hAnsi="Aptos"/>
                <w:b w:val="0"/>
                <w:color w:val="263238"/>
                <w:sz w:val="16"/>
              </w:rPr>
              <w:t>Prompt injection</w:t>
            </w:r>
          </w:p>
        </w:tc>
        <w:tc>
          <w:tcPr>
            <w:tcW w:type="dxa" w:w="7272"/>
            <w:vAlign w:val="center"/>
            <w:tcMar>
              <w:top w:w="100" w:type="dxa"/>
              <w:start w:w="120" w:type="dxa"/>
              <w:bottom w:w="100" w:type="dxa"/>
              <w:end w:w="120" w:type="dxa"/>
            </w:tcMar>
          </w:tcPr>
          <w:p>
            <w:pPr>
              <w:jc w:val="left"/>
            </w:pPr>
            <w:r/>
            <w:r>
              <w:rPr>
                <w:rFonts w:ascii="Aptos" w:hAnsi="Aptos"/>
                <w:b w:val="0"/>
                <w:color w:val="263238"/>
                <w:sz w:val="16"/>
              </w:rPr>
              <w:t>Malicious or untrusted content that attempts to override intended instructions.</w:t>
            </w:r>
          </w:p>
        </w:tc>
      </w:tr>
      <w:tr>
        <w:tc>
          <w:tcPr>
            <w:tcW w:type="dxa" w:w="2520"/>
            <w:shd w:fill="F3F6F8"/>
            <w:vAlign w:val="center"/>
            <w:tcMar>
              <w:top w:w="100" w:type="dxa"/>
              <w:start w:w="120" w:type="dxa"/>
              <w:bottom w:w="100" w:type="dxa"/>
              <w:end w:w="120" w:type="dxa"/>
            </w:tcMar>
          </w:tcPr>
          <w:p>
            <w:pPr>
              <w:jc w:val="center"/>
            </w:pPr>
            <w:r/>
            <w:r>
              <w:rPr>
                <w:rFonts w:ascii="Aptos" w:hAnsi="Aptos"/>
                <w:b w:val="0"/>
                <w:color w:val="263238"/>
                <w:sz w:val="16"/>
              </w:rPr>
              <w:t>Pseudonymization</w:t>
            </w:r>
          </w:p>
        </w:tc>
        <w:tc>
          <w:tcPr>
            <w:tcW w:type="dxa" w:w="7272"/>
            <w:shd w:fill="F3F6F8"/>
            <w:vAlign w:val="center"/>
            <w:tcMar>
              <w:top w:w="100" w:type="dxa"/>
              <w:start w:w="120" w:type="dxa"/>
              <w:bottom w:w="100" w:type="dxa"/>
              <w:end w:w="120" w:type="dxa"/>
            </w:tcMar>
          </w:tcPr>
          <w:p>
            <w:pPr>
              <w:jc w:val="left"/>
            </w:pPr>
            <w:r/>
            <w:r>
              <w:rPr>
                <w:rFonts w:ascii="Aptos" w:hAnsi="Aptos"/>
                <w:b w:val="0"/>
                <w:color w:val="263238"/>
                <w:sz w:val="16"/>
              </w:rPr>
              <w:t>Replacement of identifiers with tokens while re-identification may remain possible using separate information.</w:t>
            </w:r>
          </w:p>
        </w:tc>
      </w:tr>
      <w:tr>
        <w:tc>
          <w:tcPr>
            <w:tcW w:type="dxa" w:w="2520"/>
            <w:vAlign w:val="center"/>
            <w:tcMar>
              <w:top w:w="100" w:type="dxa"/>
              <w:start w:w="120" w:type="dxa"/>
              <w:bottom w:w="100" w:type="dxa"/>
              <w:end w:w="120" w:type="dxa"/>
            </w:tcMar>
          </w:tcPr>
          <w:p>
            <w:pPr>
              <w:jc w:val="left"/>
            </w:pPr>
            <w:r/>
            <w:r>
              <w:rPr>
                <w:rFonts w:ascii="Aptos" w:hAnsi="Aptos"/>
                <w:b w:val="0"/>
                <w:color w:val="263238"/>
                <w:sz w:val="16"/>
              </w:rPr>
              <w:t>Retrieval-Augmented Generation</w:t>
            </w:r>
          </w:p>
        </w:tc>
        <w:tc>
          <w:tcPr>
            <w:tcW w:type="dxa" w:w="7272"/>
            <w:vAlign w:val="center"/>
            <w:tcMar>
              <w:top w:w="100" w:type="dxa"/>
              <w:start w:w="120" w:type="dxa"/>
              <w:bottom w:w="100" w:type="dxa"/>
              <w:end w:w="120" w:type="dxa"/>
            </w:tcMar>
          </w:tcPr>
          <w:p>
            <w:pPr>
              <w:jc w:val="left"/>
            </w:pPr>
            <w:r/>
            <w:r>
              <w:rPr>
                <w:rFonts w:ascii="Aptos" w:hAnsi="Aptos"/>
                <w:b w:val="0"/>
                <w:color w:val="263238"/>
                <w:sz w:val="16"/>
              </w:rPr>
              <w:t>A pattern that retrieves source material and provides it to a model before generation.</w:t>
            </w:r>
          </w:p>
        </w:tc>
      </w:tr>
      <w:tr>
        <w:tc>
          <w:tcPr>
            <w:tcW w:type="dxa" w:w="2520"/>
            <w:shd w:fill="F3F6F8"/>
            <w:vAlign w:val="center"/>
            <w:tcMar>
              <w:top w:w="100" w:type="dxa"/>
              <w:start w:w="120" w:type="dxa"/>
              <w:bottom w:w="100" w:type="dxa"/>
              <w:end w:w="120" w:type="dxa"/>
            </w:tcMar>
          </w:tcPr>
          <w:p>
            <w:pPr>
              <w:jc w:val="center"/>
            </w:pPr>
            <w:r/>
            <w:r>
              <w:rPr>
                <w:rFonts w:ascii="Aptos" w:hAnsi="Aptos"/>
                <w:b w:val="0"/>
                <w:color w:val="263238"/>
                <w:sz w:val="16"/>
              </w:rPr>
              <w:t>Synthetic data</w:t>
            </w:r>
          </w:p>
        </w:tc>
        <w:tc>
          <w:tcPr>
            <w:tcW w:type="dxa" w:w="7272"/>
            <w:shd w:fill="F3F6F8"/>
            <w:vAlign w:val="center"/>
            <w:tcMar>
              <w:top w:w="100" w:type="dxa"/>
              <w:start w:w="120" w:type="dxa"/>
              <w:bottom w:w="100" w:type="dxa"/>
              <w:end w:w="120" w:type="dxa"/>
            </w:tcMar>
          </w:tcPr>
          <w:p>
            <w:pPr>
              <w:jc w:val="left"/>
            </w:pPr>
            <w:r/>
            <w:r>
              <w:rPr>
                <w:rFonts w:ascii="Aptos" w:hAnsi="Aptos"/>
                <w:b w:val="0"/>
                <w:color w:val="263238"/>
                <w:sz w:val="16"/>
              </w:rPr>
              <w:t>Artificial data created to represent defined patterns and scenarios without copying real records.</w:t>
            </w:r>
          </w:p>
        </w:tc>
      </w:tr>
      <w:tr>
        <w:tc>
          <w:tcPr>
            <w:tcW w:type="dxa" w:w="2520"/>
            <w:vAlign w:val="center"/>
            <w:tcMar>
              <w:top w:w="100" w:type="dxa"/>
              <w:start w:w="120" w:type="dxa"/>
              <w:bottom w:w="100" w:type="dxa"/>
              <w:end w:w="120" w:type="dxa"/>
            </w:tcMar>
          </w:tcPr>
          <w:p>
            <w:pPr>
              <w:jc w:val="center"/>
            </w:pPr>
            <w:r/>
            <w:r>
              <w:rPr>
                <w:rFonts w:ascii="Aptos" w:hAnsi="Aptos"/>
                <w:b w:val="0"/>
                <w:color w:val="263238"/>
                <w:sz w:val="16"/>
              </w:rPr>
              <w:t>Temperature</w:t>
            </w:r>
          </w:p>
        </w:tc>
        <w:tc>
          <w:tcPr>
            <w:tcW w:type="dxa" w:w="7272"/>
            <w:vAlign w:val="center"/>
            <w:tcMar>
              <w:top w:w="100" w:type="dxa"/>
              <w:start w:w="120" w:type="dxa"/>
              <w:bottom w:w="100" w:type="dxa"/>
              <w:end w:w="120" w:type="dxa"/>
            </w:tcMar>
          </w:tcPr>
          <w:p>
            <w:pPr>
              <w:jc w:val="left"/>
            </w:pPr>
            <w:r/>
            <w:r>
              <w:rPr>
                <w:rFonts w:ascii="Aptos" w:hAnsi="Aptos"/>
                <w:b w:val="0"/>
                <w:color w:val="263238"/>
                <w:sz w:val="16"/>
              </w:rPr>
              <w:t>A model setting that influences response variability; lower values generally favor repeatability.</w:t>
            </w:r>
          </w:p>
        </w:tc>
      </w:tr>
      <w:tr>
        <w:tc>
          <w:tcPr>
            <w:tcW w:type="dxa" w:w="2520"/>
            <w:shd w:fill="F3F6F8"/>
            <w:vAlign w:val="center"/>
            <w:tcMar>
              <w:top w:w="100" w:type="dxa"/>
              <w:start w:w="120" w:type="dxa"/>
              <w:bottom w:w="100" w:type="dxa"/>
              <w:end w:w="120" w:type="dxa"/>
            </w:tcMar>
          </w:tcPr>
          <w:p>
            <w:pPr>
              <w:jc w:val="center"/>
            </w:pPr>
            <w:r/>
            <w:r>
              <w:rPr>
                <w:rFonts w:ascii="Aptos" w:hAnsi="Aptos"/>
                <w:b w:val="0"/>
                <w:color w:val="263238"/>
                <w:sz w:val="16"/>
              </w:rPr>
              <w:t>Traceability</w:t>
            </w:r>
          </w:p>
        </w:tc>
        <w:tc>
          <w:tcPr>
            <w:tcW w:type="dxa" w:w="7272"/>
            <w:shd w:fill="F3F6F8"/>
            <w:vAlign w:val="center"/>
            <w:tcMar>
              <w:top w:w="100" w:type="dxa"/>
              <w:start w:w="120" w:type="dxa"/>
              <w:bottom w:w="100" w:type="dxa"/>
              <w:end w:w="120" w:type="dxa"/>
            </w:tcMar>
          </w:tcPr>
          <w:p>
            <w:pPr>
              <w:jc w:val="left"/>
            </w:pPr>
            <w:r/>
            <w:r>
              <w:rPr>
                <w:rFonts w:ascii="Aptos" w:hAnsi="Aptos"/>
                <w:b w:val="0"/>
                <w:color w:val="263238"/>
                <w:sz w:val="16"/>
              </w:rPr>
              <w:t>The ability to link an artifact and decision back to its source requirement, rule, data, or evidence.</w:t>
            </w:r>
          </w:p>
        </w:tc>
      </w:tr>
      <w:tr>
        <w:tc>
          <w:tcPr>
            <w:tcW w:type="dxa" w:w="2520"/>
            <w:vAlign w:val="center"/>
            <w:tcMar>
              <w:top w:w="100" w:type="dxa"/>
              <w:start w:w="120" w:type="dxa"/>
              <w:bottom w:w="100" w:type="dxa"/>
              <w:end w:w="120" w:type="dxa"/>
            </w:tcMar>
          </w:tcPr>
          <w:p>
            <w:pPr>
              <w:jc w:val="center"/>
            </w:pPr>
            <w:r/>
            <w:r>
              <w:rPr>
                <w:rFonts w:ascii="Aptos" w:hAnsi="Aptos"/>
                <w:b w:val="0"/>
                <w:color w:val="263238"/>
                <w:sz w:val="16"/>
              </w:rPr>
              <w:t>Validation</w:t>
            </w:r>
          </w:p>
        </w:tc>
        <w:tc>
          <w:tcPr>
            <w:tcW w:type="dxa" w:w="7272"/>
            <w:vAlign w:val="center"/>
            <w:tcMar>
              <w:top w:w="100" w:type="dxa"/>
              <w:start w:w="120" w:type="dxa"/>
              <w:bottom w:w="100" w:type="dxa"/>
              <w:end w:w="120" w:type="dxa"/>
            </w:tcMar>
          </w:tcPr>
          <w:p>
            <w:pPr>
              <w:jc w:val="left"/>
            </w:pPr>
            <w:r/>
            <w:r>
              <w:rPr>
                <w:rFonts w:ascii="Aptos" w:hAnsi="Aptos"/>
                <w:b w:val="0"/>
                <w:color w:val="263238"/>
                <w:sz w:val="16"/>
              </w:rPr>
              <w:t>Evidence that the right product or behavior is being built for intended use.</w:t>
            </w:r>
          </w:p>
        </w:tc>
      </w:tr>
      <w:tr>
        <w:tc>
          <w:tcPr>
            <w:tcW w:type="dxa" w:w="2520"/>
            <w:shd w:fill="F3F6F8"/>
            <w:vAlign w:val="center"/>
            <w:tcMar>
              <w:top w:w="100" w:type="dxa"/>
              <w:start w:w="120" w:type="dxa"/>
              <w:bottom w:w="100" w:type="dxa"/>
              <w:end w:w="120" w:type="dxa"/>
            </w:tcMar>
          </w:tcPr>
          <w:p>
            <w:pPr>
              <w:jc w:val="center"/>
            </w:pPr>
            <w:r/>
            <w:r>
              <w:rPr>
                <w:rFonts w:ascii="Aptos" w:hAnsi="Aptos"/>
                <w:b w:val="0"/>
                <w:color w:val="263238"/>
                <w:sz w:val="16"/>
              </w:rPr>
              <w:t>Verification</w:t>
            </w:r>
          </w:p>
        </w:tc>
        <w:tc>
          <w:tcPr>
            <w:tcW w:type="dxa" w:w="7272"/>
            <w:shd w:fill="F3F6F8"/>
            <w:vAlign w:val="center"/>
            <w:tcMar>
              <w:top w:w="100" w:type="dxa"/>
              <w:start w:w="120" w:type="dxa"/>
              <w:bottom w:w="100" w:type="dxa"/>
              <w:end w:w="120" w:type="dxa"/>
            </w:tcMar>
          </w:tcPr>
          <w:p>
            <w:pPr>
              <w:jc w:val="left"/>
            </w:pPr>
            <w:r/>
            <w:r>
              <w:rPr>
                <w:rFonts w:ascii="Aptos" w:hAnsi="Aptos"/>
                <w:b w:val="0"/>
                <w:color w:val="263238"/>
                <w:sz w:val="16"/>
              </w:rPr>
              <w:t>Evidence that an artifact conforms to specified requirements or design.</w:t>
            </w:r>
          </w:p>
        </w:tc>
      </w:tr>
    </w:tbl>
    <w:p>
      <w:pPr>
        <w:pStyle w:val="Small"/>
      </w:pPr>
    </w:p>
    <w:p>
      <w:pPr>
        <w:pStyle w:val="Heading2"/>
        <w:keepNext/>
        <w:pageBreakBefore/>
      </w:pPr>
      <w:r>
        <w:t>Appendix C: Human Review Checklist</w:t>
      </w:r>
    </w:p>
    <w:p>
      <w:pPr>
        <w:pStyle w:val="ListBullet"/>
        <w:spacing w:after="60"/>
      </w:pPr>
      <w:r>
        <w:t>☐ The source is authoritative, current, and correctly versioned.</w:t>
      </w:r>
    </w:p>
    <w:p>
      <w:pPr>
        <w:pStyle w:val="ListBullet"/>
        <w:spacing w:after="60"/>
      </w:pPr>
      <w:r>
        <w:t>☐ No restricted data, secrets, credentials, or unapproved personal information was provided.</w:t>
      </w:r>
    </w:p>
    <w:p>
      <w:pPr>
        <w:pStyle w:val="ListBullet"/>
        <w:spacing w:after="60"/>
      </w:pPr>
      <w:r>
        <w:t>☐ Every confirmed output maps to a requirement, rule, metric, or evidence item.</w:t>
      </w:r>
    </w:p>
    <w:p>
      <w:pPr>
        <w:pStyle w:val="ListBullet"/>
        <w:spacing w:after="60"/>
      </w:pPr>
      <w:r>
        <w:t>☐ Missing information is visible as NEED CLARIFICATION rather than hidden assumptions.</w:t>
      </w:r>
    </w:p>
    <w:p>
      <w:pPr>
        <w:pStyle w:val="ListBullet"/>
        <w:spacing w:after="60"/>
      </w:pPr>
      <w:r>
        <w:t>☐ Expected results are observable, measurable, and technically feasible.</w:t>
      </w:r>
    </w:p>
    <w:p>
      <w:pPr>
        <w:pStyle w:val="ListBullet"/>
        <w:spacing w:after="60"/>
      </w:pPr>
      <w:r>
        <w:t>☐ Counts, percentages, denominators, dates, severities, and IDs match the source.</w:t>
      </w:r>
    </w:p>
    <w:p>
      <w:pPr>
        <w:pStyle w:val="ListBullet"/>
        <w:spacing w:after="60"/>
      </w:pPr>
      <w:r>
        <w:t>☐ Security scenarios are authorized and safe.</w:t>
      </w:r>
    </w:p>
    <w:p>
      <w:pPr>
        <w:pStyle w:val="ListBullet"/>
        <w:spacing w:after="60"/>
      </w:pPr>
      <w:r>
        <w:t>☐ Generated data is fictional or approved, correctly classified, and validated.</w:t>
      </w:r>
    </w:p>
    <w:p>
      <w:pPr>
        <w:pStyle w:val="ListBullet"/>
        <w:spacing w:after="60"/>
      </w:pPr>
      <w:r>
        <w:t>☐ Generated code has been peer reviewed, executed in isolation, and scanned according to team practice.</w:t>
      </w:r>
    </w:p>
    <w:p>
      <w:pPr>
        <w:pStyle w:val="ListBullet"/>
        <w:spacing w:after="60"/>
      </w:pPr>
      <w:r>
        <w:t>☐ The final artifact has an owner, reviewer, date, version, and approval status.</w:t>
      </w:r>
    </w:p>
    <w:p>
      <w:pPr>
        <w:pStyle w:val="Heading2"/>
        <w:keepNext/>
        <w:pageBreakBefore/>
      </w:pPr>
      <w:r>
        <w:t>Appendix D: Recommended Pilot Deliverables</w:t>
      </w:r>
    </w:p>
    <w:tbl>
      <w:tblPr>
        <w:tblStyle w:val="TableGrid"/>
        <w:tblW w:type="auto" w:w="0"/>
        <w:jc w:val="center"/>
        <w:tblLook w:firstColumn="1" w:firstRow="1" w:lastColumn="0" w:lastRow="0" w:noHBand="0" w:noVBand="1" w:val="04A0"/>
      </w:tblPr>
      <w:tblGrid>
        <w:gridCol w:w="4997"/>
        <w:gridCol w:w="4997"/>
      </w:tblGrid>
      <w:tr>
        <w:trPr>
          <w:tblHeader w:val="true"/>
        </w:trPr>
        <w:tc>
          <w:tcPr>
            <w:tcW w:type="dxa" w:w="1584"/>
            <w:shd w:fill="17365D"/>
            <w:vAlign w:val="center"/>
            <w:tcMar>
              <w:top w:w="100" w:type="dxa"/>
              <w:start w:w="120" w:type="dxa"/>
              <w:bottom w:w="100" w:type="dxa"/>
              <w:end w:w="120" w:type="dxa"/>
            </w:tcMar>
          </w:tcPr>
          <w:p>
            <w:pPr>
              <w:jc w:val="center"/>
            </w:pPr>
            <w:r/>
            <w:r>
              <w:rPr>
                <w:rFonts w:ascii="Aptos" w:hAnsi="Aptos"/>
                <w:b/>
                <w:color w:val="FFFFFF"/>
                <w:sz w:val="16"/>
              </w:rPr>
              <w:t>POC</w:t>
            </w:r>
          </w:p>
        </w:tc>
        <w:tc>
          <w:tcPr>
            <w:tcW w:type="dxa" w:w="8208"/>
            <w:shd w:fill="17365D"/>
            <w:vAlign w:val="center"/>
            <w:tcMar>
              <w:top w:w="100" w:type="dxa"/>
              <w:start w:w="120" w:type="dxa"/>
              <w:bottom w:w="100" w:type="dxa"/>
              <w:end w:w="120" w:type="dxa"/>
            </w:tcMar>
          </w:tcPr>
          <w:p>
            <w:pPr>
              <w:jc w:val="center"/>
            </w:pPr>
            <w:r/>
            <w:r>
              <w:rPr>
                <w:rFonts w:ascii="Aptos" w:hAnsi="Aptos"/>
                <w:b/>
                <w:color w:val="FFFFFF"/>
                <w:sz w:val="16"/>
              </w:rPr>
              <w:t>Minimum deliverables</w:t>
            </w:r>
          </w:p>
        </w:tc>
      </w:tr>
      <w:tr>
        <w:tc>
          <w:tcPr>
            <w:tcW w:type="dxa" w:w="1584"/>
            <w:vAlign w:val="center"/>
            <w:tcMar>
              <w:top w:w="100" w:type="dxa"/>
              <w:start w:w="120" w:type="dxa"/>
              <w:bottom w:w="100" w:type="dxa"/>
              <w:end w:w="120" w:type="dxa"/>
            </w:tcMar>
          </w:tcPr>
          <w:p>
            <w:pPr>
              <w:jc w:val="center"/>
            </w:pPr>
            <w:r/>
            <w:r>
              <w:rPr>
                <w:rFonts w:ascii="Aptos" w:hAnsi="Aptos"/>
                <w:b w:val="0"/>
                <w:color w:val="263238"/>
                <w:sz w:val="16"/>
              </w:rPr>
              <w:t>POC 01</w:t>
            </w:r>
          </w:p>
        </w:tc>
        <w:tc>
          <w:tcPr>
            <w:tcW w:type="dxa" w:w="8208"/>
            <w:vAlign w:val="center"/>
            <w:tcMar>
              <w:top w:w="100" w:type="dxa"/>
              <w:start w:w="120" w:type="dxa"/>
              <w:bottom w:w="100" w:type="dxa"/>
              <w:end w:w="120" w:type="dxa"/>
            </w:tcMar>
          </w:tcPr>
          <w:p>
            <w:pPr>
              <w:jc w:val="left"/>
            </w:pPr>
            <w:r/>
            <w:r>
              <w:rPr>
                <w:rFonts w:ascii="Aptos" w:hAnsi="Aptos"/>
                <w:b w:val="0"/>
                <w:color w:val="263238"/>
                <w:sz w:val="16"/>
              </w:rPr>
              <w:t>Approved recipe; 3 representative stories; manual baseline; generated and final suites; traceability; review findings; effort and coverage metrics.</w:t>
            </w:r>
          </w:p>
        </w:tc>
      </w:tr>
      <w:tr>
        <w:tc>
          <w:tcPr>
            <w:tcW w:type="dxa" w:w="1584"/>
            <w:shd w:fill="F3F6F8"/>
            <w:vAlign w:val="center"/>
            <w:tcMar>
              <w:top w:w="100" w:type="dxa"/>
              <w:start w:w="120" w:type="dxa"/>
              <w:bottom w:w="100" w:type="dxa"/>
              <w:end w:w="120" w:type="dxa"/>
            </w:tcMar>
          </w:tcPr>
          <w:p>
            <w:pPr>
              <w:jc w:val="center"/>
            </w:pPr>
            <w:r/>
            <w:r>
              <w:rPr>
                <w:rFonts w:ascii="Aptos" w:hAnsi="Aptos"/>
                <w:b w:val="0"/>
                <w:color w:val="263238"/>
                <w:sz w:val="16"/>
              </w:rPr>
              <w:t>POC 02</w:t>
            </w:r>
          </w:p>
        </w:tc>
        <w:tc>
          <w:tcPr>
            <w:tcW w:type="dxa" w:w="8208"/>
            <w:shd w:fill="F3F6F8"/>
            <w:vAlign w:val="center"/>
            <w:tcMar>
              <w:top w:w="100" w:type="dxa"/>
              <w:start w:w="120" w:type="dxa"/>
              <w:bottom w:w="100" w:type="dxa"/>
              <w:end w:w="120" w:type="dxa"/>
            </w:tcMar>
          </w:tcPr>
          <w:p>
            <w:pPr>
              <w:jc w:val="left"/>
            </w:pPr>
            <w:r/>
            <w:r>
              <w:rPr>
                <w:rFonts w:ascii="Aptos" w:hAnsi="Aptos"/>
                <w:b w:val="0"/>
                <w:color w:val="263238"/>
                <w:sz w:val="16"/>
              </w:rPr>
              <w:t>Verified metric contract; daily and executive templates; 10 sample runs; decision-policy mapping; arithmetic checks; stakeholder feedback.</w:t>
            </w:r>
          </w:p>
        </w:tc>
      </w:tr>
      <w:tr>
        <w:tc>
          <w:tcPr>
            <w:tcW w:type="dxa" w:w="1584"/>
            <w:vAlign w:val="center"/>
            <w:tcMar>
              <w:top w:w="100" w:type="dxa"/>
              <w:start w:w="120" w:type="dxa"/>
              <w:bottom w:w="100" w:type="dxa"/>
              <w:end w:w="120" w:type="dxa"/>
            </w:tcMar>
          </w:tcPr>
          <w:p>
            <w:pPr>
              <w:jc w:val="center"/>
            </w:pPr>
            <w:r/>
            <w:r>
              <w:rPr>
                <w:rFonts w:ascii="Aptos" w:hAnsi="Aptos"/>
                <w:b w:val="0"/>
                <w:color w:val="263238"/>
                <w:sz w:val="16"/>
              </w:rPr>
              <w:t>POC 03</w:t>
            </w:r>
          </w:p>
        </w:tc>
        <w:tc>
          <w:tcPr>
            <w:tcW w:type="dxa" w:w="8208"/>
            <w:vAlign w:val="center"/>
            <w:tcMar>
              <w:top w:w="100" w:type="dxa"/>
              <w:start w:w="120" w:type="dxa"/>
              <w:bottom w:w="100" w:type="dxa"/>
              <w:end w:w="120" w:type="dxa"/>
            </w:tcMar>
          </w:tcPr>
          <w:p>
            <w:pPr>
              <w:jc w:val="left"/>
            </w:pPr>
            <w:r/>
            <w:r>
              <w:rPr>
                <w:rFonts w:ascii="Aptos" w:hAnsi="Aptos"/>
                <w:b w:val="0"/>
                <w:color w:val="263238"/>
                <w:sz w:val="16"/>
              </w:rPr>
              <w:t>Approved schema; synthetic datasets; Excel generator; data validation report; privacy checklist; reproducibility manifest; import results.</w:t>
            </w:r>
          </w:p>
        </w:tc>
      </w:tr>
      <w:tr>
        <w:tc>
          <w:tcPr>
            <w:tcW w:type="dxa" w:w="1584"/>
            <w:shd w:fill="F3F6F8"/>
            <w:vAlign w:val="center"/>
            <w:tcMar>
              <w:top w:w="100" w:type="dxa"/>
              <w:start w:w="120" w:type="dxa"/>
              <w:bottom w:w="100" w:type="dxa"/>
              <w:end w:w="120" w:type="dxa"/>
            </w:tcMar>
          </w:tcPr>
          <w:p>
            <w:pPr>
              <w:jc w:val="center"/>
            </w:pPr>
            <w:r/>
            <w:r>
              <w:rPr>
                <w:rFonts w:ascii="Aptos" w:hAnsi="Aptos"/>
                <w:b w:val="0"/>
                <w:color w:val="263238"/>
                <w:sz w:val="16"/>
              </w:rPr>
              <w:t>Program</w:t>
            </w:r>
          </w:p>
        </w:tc>
        <w:tc>
          <w:tcPr>
            <w:tcW w:type="dxa" w:w="8208"/>
            <w:shd w:fill="F3F6F8"/>
            <w:vAlign w:val="center"/>
            <w:tcMar>
              <w:top w:w="100" w:type="dxa"/>
              <w:start w:w="120" w:type="dxa"/>
              <w:bottom w:w="100" w:type="dxa"/>
              <w:end w:w="120" w:type="dxa"/>
            </w:tcMar>
          </w:tcPr>
          <w:p>
            <w:pPr>
              <w:jc w:val="left"/>
            </w:pPr>
            <w:r/>
            <w:r>
              <w:rPr>
                <w:rFonts w:ascii="Aptos" w:hAnsi="Aptos"/>
                <w:b w:val="0"/>
                <w:color w:val="263238"/>
                <w:sz w:val="16"/>
              </w:rPr>
              <w:t>Training materials; attendance and assessment; prompt registry; risk register; roadmap; budget actuals; scale recommendation.</w:t>
            </w:r>
          </w:p>
        </w:tc>
      </w:tr>
    </w:tbl>
    <w:p>
      <w:pPr>
        <w:pStyle w:val="Small"/>
      </w:pP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ptos" w:hAnsi="Aptos"/>
        <w:color w:val="5A6473"/>
        <w:sz w:val="18"/>
      </w:rPr>
      <w:t xml:space="preserve">Internal Training Material  |  Version 3.1  |  Page </w:t>
    </w:r>
    <w:r>
      <w:rPr>
        <w:rFonts w:ascii="Aptos" w:hAnsi="Aptos"/>
        <w:color w:val="5A6473"/>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3"/>
        <w:sz w:val="16"/>
      </w:rPr>
      <w:t>AI Playbook for Test Managers | Consolidated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632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40"/>
      <w:outlineLvl w:val="0"/>
    </w:pPr>
    <w:rPr>
      <w:rFonts w:asciiTheme="majorHAnsi" w:eastAsiaTheme="majorEastAsia" w:hAnsiTheme="majorHAnsi" w:cstheme="majorBidi" w:ascii="Aptos Display" w:hAnsi="Aptos Display"/>
      <w:b/>
      <w:bCs/>
      <w:color w:val="17365D"/>
      <w:sz w:val="42"/>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ptos Display" w:hAnsi="Aptos Display"/>
      <w:b/>
      <w:bCs/>
      <w:color w:val="1F4E78"/>
      <w:sz w:val="30"/>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ptos Display" w:hAnsi="Aptos Display"/>
      <w:b/>
      <w:bCs/>
      <w:color w:val="0F6B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40" w:after="140"/>
    </w:pPr>
    <w:rPr>
      <w:rFonts w:asciiTheme="majorHAnsi" w:eastAsiaTheme="majorEastAsia" w:hAnsiTheme="majorHAnsi" w:cstheme="majorBidi" w:ascii="Aptos Display" w:hAnsi="Aptos Display"/>
      <w:b/>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80" w:line="252" w:lineRule="auto"/>
    </w:pPr>
    <w:rPr>
      <w:rFonts w:ascii="Aptos" w:hAnsi="Aptos"/>
      <w:b w:val="0"/>
      <w:color w:val="17365D"/>
      <w:sz w:val="20"/>
    </w:rPr>
  </w:style>
  <w:style w:type="paragraph" w:customStyle="1" w:styleId="Prompt">
    <w:name w:val="Prompt"/>
    <w:pPr>
      <w:spacing w:after="80" w:line="252" w:lineRule="auto"/>
    </w:pPr>
    <w:rPr>
      <w:rFonts w:ascii="Aptos" w:hAnsi="Aptos"/>
      <w:b w:val="0"/>
      <w:color w:val="263238"/>
      <w:sz w:val="17"/>
    </w:rPr>
  </w:style>
  <w:style w:type="paragraph" w:customStyle="1" w:styleId="Small">
    <w:name w:val="Small"/>
    <w:pPr>
      <w:spacing w:after="80" w:line="252" w:lineRule="auto"/>
    </w:pPr>
    <w:rPr>
      <w:rFonts w:ascii="Aptos" w:hAnsi="Aptos"/>
      <w:b w:val="0"/>
      <w:color w:val="5B65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AI Playbook for Test Managers</dc:title>
  <dc:subject>AI Test Management Learning Path</dc:subject>
  <dc:creator>Giang Thi Ha Thanh (BD/SWD-TMA1)</dc:creator>
  <keywords>AI testing, test management, GenAI, QA, playbook</keywords>
  <dc:description>generated by python-docx</dc:description>
  <lastModifiedBy>Giang Thi Ha Thanh (BD/SWD-TMA1)</lastModifiedBy>
  <revision>1</revision>
  <dcterms:created xsi:type="dcterms:W3CDTF">2026-10-08T03:17:25.8163591Z</dcterms:created>
  <dcterms:modified xsi:type="dcterms:W3CDTF">2026-10-08T03:17:25.8163591Z</dcterms:modified>
  <category/>
</coreProperties>
</file>