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ФГИС ЛК</w:t>
      </w:r>
      <w:r>
        <w:t xml:space="preserve"> </w:t>
      </w:r>
      <w:r>
        <w:t xml:space="preserve">— это</w:t>
      </w:r>
      <w:r>
        <w:t xml:space="preserve"> </w:t>
      </w:r>
      <w:r>
        <w:rPr>
          <w:b/>
          <w:bCs/>
        </w:rPr>
        <w:t xml:space="preserve">Федеральная государственная информационная система лесного комплекса</w:t>
      </w:r>
      <w:r>
        <w:t xml:space="preserve">, то есть единая цифровая платформа лесной отрасли России. Через неё ведутся сведения о лесах, государственный лесной реестр, часть лесных госуслуг, а также учёт древесины, сделок с ней и прослеживаемость оборота древесины. </w:t>
      </w:r>
    </w:p>
    <w:p>
      <w:pPr>
        <w:pStyle w:val="BodyText"/>
      </w:pPr>
      <w:r>
        <w:t xml:space="preserve">По сути, это</w:t>
      </w:r>
      <w:r>
        <w:t xml:space="preserve"> </w:t>
      </w:r>
      <w:r>
        <w:rPr>
          <w:b/>
          <w:bCs/>
        </w:rPr>
        <w:t xml:space="preserve">“единое окно” для лесной сферы</w:t>
      </w:r>
      <w:r>
        <w:t xml:space="preserve">. Система должна собирать, хранить, обрабатывать и визуализировать данные о состоянии лесного фонда, использовании, охране, защите и воспроизводстве лесов, а также о заготовке и движении древесины. С 1 января 2025 года система была запущена на всей территории России как ключевой этап цифровизации отрасли. </w:t>
      </w:r>
    </w:p>
    <w:bookmarkStart w:id="9" w:name="зачем-она-нужна"/>
    <w:p>
      <w:pPr>
        <w:pStyle w:val="Heading3"/>
      </w:pPr>
      <w:r>
        <w:rPr>
          <w:b/>
          <w:bCs/>
        </w:rPr>
        <w:t xml:space="preserve">Зачем она нужна</w:t>
      </w:r>
    </w:p>
    <w:p>
      <w:pPr>
        <w:pStyle w:val="FirstParagraph"/>
      </w:pPr>
      <w:r>
        <w:t xml:space="preserve">Главная идея ФГИС ЛК — сделать лесную отрасль</w:t>
      </w:r>
      <w:r>
        <w:t xml:space="preserve"> </w:t>
      </w:r>
      <w:r>
        <w:rPr>
          <w:b/>
          <w:bCs/>
        </w:rPr>
        <w:t xml:space="preserve">более прозрачной и управляемой</w:t>
      </w:r>
      <w:r>
        <w:t xml:space="preserve">. Рослесхоз прямо связывает систему с прозрачностью оборота древесины и продукции из неё, а также с переводом лесных документов и госуслуг в цифровой формат. </w:t>
      </w:r>
    </w:p>
    <w:p>
      <w:pPr>
        <w:pStyle w:val="BodyText"/>
      </w:pPr>
      <w:r>
        <w:t xml:space="preserve">Практически это нужно для трёх вещей: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Учёт лесов</w:t>
      </w:r>
      <w:r>
        <w:t xml:space="preserve"> </w:t>
      </w:r>
      <w:r>
        <w:t xml:space="preserve">— где, какие и в каком состоянии лесные ресурсы.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Учёт использования лесов</w:t>
      </w:r>
      <w:r>
        <w:t xml:space="preserve"> </w:t>
      </w:r>
      <w:r>
        <w:t xml:space="preserve">— кто, на каком основании и что делает на лесных участках.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Прослеживаемость древесины</w:t>
      </w:r>
      <w:r>
        <w:t xml:space="preserve"> </w:t>
      </w:r>
      <w:r>
        <w:t xml:space="preserve">— от заготовки и складирования до сделок и перевозки. </w:t>
      </w:r>
    </w:p>
    <w:bookmarkEnd w:id="9"/>
    <w:bookmarkStart w:id="10" w:name="что-внутри-системы"/>
    <w:p>
      <w:pPr>
        <w:pStyle w:val="Heading3"/>
      </w:pPr>
      <w:r>
        <w:rPr>
          <w:b/>
          <w:bCs/>
        </w:rPr>
        <w:t xml:space="preserve">Что внутри системы</w:t>
      </w:r>
    </w:p>
    <w:p>
      <w:pPr>
        <w:pStyle w:val="FirstParagraph"/>
      </w:pPr>
      <w:r>
        <w:t xml:space="preserve">По открытым материалам Рослесхоза, во ФГИС ЛК есть несколько крупных функциональных блоков, в том числе:</w:t>
      </w:r>
    </w:p>
    <w:p>
      <w:pPr>
        <w:numPr>
          <w:ilvl w:val="0"/>
          <w:numId w:val="1002"/>
        </w:numPr>
      </w:pPr>
      <w:r>
        <w:t xml:space="preserve">подсистема учёта лесов;</w:t>
      </w:r>
    </w:p>
    <w:p>
      <w:pPr>
        <w:numPr>
          <w:ilvl w:val="0"/>
          <w:numId w:val="1002"/>
        </w:numPr>
      </w:pPr>
      <w:r>
        <w:t xml:space="preserve">подсистема использования лесов;</w:t>
      </w:r>
    </w:p>
    <w:p>
      <w:pPr>
        <w:numPr>
          <w:ilvl w:val="0"/>
          <w:numId w:val="1002"/>
        </w:numPr>
      </w:pPr>
      <w:r>
        <w:t xml:space="preserve">подсистема учёта древесины и сделок с ней;</w:t>
      </w:r>
    </w:p>
    <w:p>
      <w:pPr>
        <w:numPr>
          <w:ilvl w:val="0"/>
          <w:numId w:val="1002"/>
        </w:numPr>
      </w:pPr>
      <w:r>
        <w:t xml:space="preserve">личный кабинет лесопользователя;</w:t>
      </w:r>
    </w:p>
    <w:p>
      <w:pPr>
        <w:numPr>
          <w:ilvl w:val="0"/>
          <w:numId w:val="1002"/>
        </w:numPr>
      </w:pPr>
      <w:r>
        <w:t xml:space="preserve">лесные карты;</w:t>
      </w:r>
    </w:p>
    <w:p>
      <w:pPr>
        <w:numPr>
          <w:ilvl w:val="0"/>
          <w:numId w:val="1002"/>
        </w:numPr>
      </w:pPr>
      <w:r>
        <w:t xml:space="preserve">сервисы администрирования и информационной безопасности. </w:t>
      </w:r>
    </w:p>
    <w:p>
      <w:pPr>
        <w:pStyle w:val="FirstParagraph"/>
      </w:pPr>
      <w:r>
        <w:t xml:space="preserve">Отдельно важен блок</w:t>
      </w:r>
      <w:r>
        <w:t xml:space="preserve"> </w:t>
      </w:r>
      <w:r>
        <w:rPr>
          <w:b/>
          <w:bCs/>
        </w:rPr>
        <w:t xml:space="preserve">учёта древесины и сделок с ней</w:t>
      </w:r>
      <w:r>
        <w:t xml:space="preserve">: именно через него обеспечивается прослеживаемость древесины. В 2025 году Рослесхоз выпускал отдельные видеоинструкции по работе в этой подсистеме, а в 2026 году продолжались её обновления, включая доработки по списанию древесины и мобильному приложению для учёта древесины. </w:t>
      </w:r>
    </w:p>
    <w:bookmarkEnd w:id="10"/>
    <w:bookmarkStart w:id="11" w:name="чем-фгис-лк-отличается-от-лесегаис"/>
    <w:p>
      <w:pPr>
        <w:pStyle w:val="Heading3"/>
      </w:pPr>
      <w:r>
        <w:rPr>
          <w:b/>
          <w:bCs/>
        </w:rPr>
        <w:t xml:space="preserve">Чем ФГИС ЛК отличается от ЛесЕГАИС</w:t>
      </w:r>
    </w:p>
    <w:p>
      <w:pPr>
        <w:pStyle w:val="FirstParagraph"/>
      </w:pPr>
      <w:r>
        <w:t xml:space="preserve">Если упрощённо,</w:t>
      </w:r>
      <w:r>
        <w:t xml:space="preserve"> </w:t>
      </w:r>
      <w:r>
        <w:rPr>
          <w:b/>
          <w:bCs/>
        </w:rPr>
        <w:t xml:space="preserve">ЛесЕГАИС была уже более узкой системой</w:t>
      </w:r>
      <w:r>
        <w:t xml:space="preserve">, в первую очередь про учёт древесины и сделок, а</w:t>
      </w:r>
      <w:r>
        <w:t xml:space="preserve"> </w:t>
      </w:r>
      <w:r>
        <w:rPr>
          <w:b/>
          <w:bCs/>
        </w:rPr>
        <w:t xml:space="preserve">ФГИС ЛК — более широкая платформа</w:t>
      </w:r>
      <w:r>
        <w:t xml:space="preserve">, куда этот контур встроен вместе с госуслугами, данными государственного лесного реестра и другими отраслевыми сервисами. Рослесхоз прямо указывал, что при переходе на ФГИС ЛК переносились данные из ЛесЕГАИС: сведения об участниках оборота древесины, сделках, местах складирования, объектах лесопереработки и технике. </w:t>
      </w:r>
    </w:p>
    <w:bookmarkEnd w:id="11"/>
    <w:bookmarkStart w:id="12" w:name="кто-с-ней-работает"/>
    <w:p>
      <w:pPr>
        <w:pStyle w:val="Heading3"/>
      </w:pPr>
      <w:r>
        <w:rPr>
          <w:b/>
          <w:bCs/>
        </w:rPr>
        <w:t xml:space="preserve">Кто с ней работает</w:t>
      </w:r>
    </w:p>
    <w:p>
      <w:pPr>
        <w:pStyle w:val="FirstParagraph"/>
      </w:pPr>
      <w:r>
        <w:t xml:space="preserve">Система рассчитана не только на Рослесхоз. По FAQ Рослесхоза, интеграции с ФГИС ЛК подлежат:</w:t>
      </w:r>
    </w:p>
    <w:p>
      <w:pPr>
        <w:numPr>
          <w:ilvl w:val="0"/>
          <w:numId w:val="1003"/>
        </w:numPr>
      </w:pPr>
      <w:r>
        <w:t xml:space="preserve">информационные системы региональных властей, которые работают с лесными данными;</w:t>
      </w:r>
    </w:p>
    <w:p>
      <w:pPr>
        <w:numPr>
          <w:ilvl w:val="0"/>
          <w:numId w:val="1003"/>
        </w:numPr>
      </w:pPr>
      <w:r>
        <w:t xml:space="preserve">информационные системы хозяйствующих субъектов, работающих в лесном комплексе. </w:t>
      </w:r>
    </w:p>
    <w:p>
      <w:pPr>
        <w:pStyle w:val="FirstParagraph"/>
      </w:pPr>
      <w:r>
        <w:t xml:space="preserve">То есть пользователи — это одновременно:</w:t>
      </w:r>
    </w:p>
    <w:p>
      <w:pPr>
        <w:numPr>
          <w:ilvl w:val="0"/>
          <w:numId w:val="1004"/>
        </w:numPr>
      </w:pPr>
      <w:r>
        <w:t xml:space="preserve">федеральные и региональные органы;</w:t>
      </w:r>
    </w:p>
    <w:p>
      <w:pPr>
        <w:numPr>
          <w:ilvl w:val="0"/>
          <w:numId w:val="1004"/>
        </w:numPr>
      </w:pPr>
      <w:r>
        <w:t xml:space="preserve">лесопользователи;</w:t>
      </w:r>
    </w:p>
    <w:p>
      <w:pPr>
        <w:numPr>
          <w:ilvl w:val="0"/>
          <w:numId w:val="1004"/>
        </w:numPr>
      </w:pPr>
      <w:r>
        <w:t xml:space="preserve">компании, участвующие в обороте древесины;</w:t>
      </w:r>
    </w:p>
    <w:p>
      <w:pPr>
        <w:numPr>
          <w:ilvl w:val="0"/>
          <w:numId w:val="1004"/>
        </w:numPr>
      </w:pPr>
      <w:r>
        <w:t xml:space="preserve">организации, которым нужны сведения из лесного реестра и отраслевых сервисов. </w:t>
      </w:r>
    </w:p>
    <w:bookmarkEnd w:id="12"/>
    <w:bookmarkStart w:id="13" w:name="что-она-даёт-государству-и-бизнесу"/>
    <w:p>
      <w:pPr>
        <w:pStyle w:val="Heading3"/>
      </w:pPr>
      <w:r>
        <w:rPr>
          <w:b/>
          <w:bCs/>
        </w:rPr>
        <w:t xml:space="preserve">Что она даёт государству и бизнесу</w:t>
      </w:r>
    </w:p>
    <w:p>
      <w:pPr>
        <w:pStyle w:val="FirstParagraph"/>
      </w:pPr>
      <w:r>
        <w:t xml:space="preserve">Для государства ФГИС ЛК — это способ</w:t>
      </w:r>
      <w:r>
        <w:t xml:space="preserve"> </w:t>
      </w:r>
      <w:r>
        <w:rPr>
          <w:b/>
          <w:bCs/>
        </w:rPr>
        <w:t xml:space="preserve">свести данные в одну систему</w:t>
      </w:r>
      <w:r>
        <w:t xml:space="preserve">, ускорить оказание услуг и лучше контролировать отрасль. По данным Рослесхоза, в 2025 году через ФГИС ЛК было оказано 5 млн лесных госуслуг, а среднее время оказания отраслевых госуслуг сократилось с 9 дней до 3. </w:t>
      </w:r>
    </w:p>
    <w:p>
      <w:pPr>
        <w:pStyle w:val="BodyText"/>
      </w:pPr>
      <w:r>
        <w:t xml:space="preserve">Для бизнеса это означает, что всё больше лесных документов и операций переводится в цифровой формат: можно оформлять лесные документы в XML, использовать личный кабинет лесопользователя, работать через мобильное приложение для учёта древесины. </w:t>
      </w:r>
    </w:p>
    <w:bookmarkEnd w:id="13"/>
    <w:bookmarkStart w:id="14" w:name="X7f398ccf2507ef90e07f38c405e88ae31c3403c"/>
    <w:p>
      <w:pPr>
        <w:pStyle w:val="Heading3"/>
      </w:pPr>
      <w:r>
        <w:rPr>
          <w:b/>
          <w:bCs/>
        </w:rPr>
        <w:t xml:space="preserve">Почему система важна именно для темы незаконной вырубки</w:t>
      </w:r>
    </w:p>
    <w:p>
      <w:pPr>
        <w:pStyle w:val="FirstParagraph"/>
      </w:pPr>
      <w:r>
        <w:t xml:space="preserve">ФГИС ЛК важна потому, что делает оборот древесины</w:t>
      </w:r>
      <w:r>
        <w:t xml:space="preserve"> </w:t>
      </w:r>
      <w:r>
        <w:rPr>
          <w:b/>
          <w:bCs/>
        </w:rPr>
        <w:t xml:space="preserve">лучше прослеживаемым</w:t>
      </w:r>
      <w:r>
        <w:t xml:space="preserve">. Когда в одной системе видны сведения о лесных участках, разрешительных документах, учёте древесины, местах складирования, сделках и части перевозок, государству проще сопоставлять данные и искать несоответствия. Именно поэтому запуск ФГИС ЛК официально связывается с повышением прозрачности оборота древесины.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2026-03-07T23:37:49Z</dcterms:created>
  <dcterms:modified xsi:type="dcterms:W3CDTF">2026-03-07T23:37:49Z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