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ФБУ «ВНИИЛМ» (Всероссийский НИИ лесоводства и механизации лесного хозяйства)</w:t>
      </w:r>
    </w:p>
    <w:p>
      <w:pPr>
        <w:pStyle w:val="FirstParagraph"/>
      </w:pPr>
      <w:r>
        <w:t xml:space="preserve">Это головной научный институт в системе Рослесхоза. Институт прямо пишет, что обеспечивает научную поддержку и обоснование управленческих решений в сфере использования, охраны, защиты и воспроизводства лесов; среди его направлений — лесная политика, экономика и управление, лесоустройство, инвентаризация лесов. В научных публикациях ВНИИЛМ отдельно фигурируют БПЛА и методы для контрольно-надзорных функций, в том числе противодействия незаконной деятельности в лесах.</w:t>
      </w:r>
      <w:r>
        <w:t xml:space="preserve"> </w:t>
      </w:r>
      <w:r>
        <w:t xml:space="preserve">Роль: методики, научное обоснование контроля, инвентаризации, ДЗЗ и инструментов выявления нарушений. ￼</w:t>
      </w:r>
    </w:p>
    <w:p>
      <w:pPr>
        <w:pStyle w:val="Compact"/>
        <w:numPr>
          <w:ilvl w:val="0"/>
          <w:numId w:val="1002"/>
        </w:numPr>
      </w:pPr>
      <w:r>
        <w:t xml:space="preserve">ФБУ «Санкт-Петербургский НИИ лесного хозяйства» (СПбНИИЛХ)</w:t>
      </w:r>
    </w:p>
    <w:p>
      <w:pPr>
        <w:pStyle w:val="FirstParagraph"/>
      </w:pPr>
      <w:r>
        <w:t xml:space="preserve">СПбНИИЛХ — ещё одно ведущее подведомственное Рослесхозу научное учреждение. Институт указывает, что работает по направлениям интенсификации использования и воспроизводства лесов, экономики лесного хозяйства и климатической политики; за последние годы им разработаны десятки методик и практических рекомендаций в области использования, охраны, защиты и воспроизводства лесов. В материалах института цифровизация лесного хозяйства прямо связывается с повышением прозрачности оборота древесины и профилактикой незаконных рубок.</w:t>
      </w:r>
      <w:r>
        <w:t xml:space="preserve"> </w:t>
      </w:r>
      <w:r>
        <w:t xml:space="preserve">Роль: прикладные методики для устойчивого лесопользования, цифровизации и повышения прозрачности лесного сектора. ￼</w:t>
      </w:r>
    </w:p>
    <w:p>
      <w:pPr>
        <w:pStyle w:val="Compact"/>
        <w:numPr>
          <w:ilvl w:val="0"/>
          <w:numId w:val="1003"/>
        </w:numPr>
      </w:pPr>
      <w:r>
        <w:t xml:space="preserve">Центр по проблемам экологии и продуктивности лесов им. А.С. Исаева РАН (ЦЭПЛ РАН)</w:t>
      </w:r>
    </w:p>
    <w:p>
      <w:pPr>
        <w:pStyle w:val="FirstParagraph"/>
      </w:pPr>
      <w:r>
        <w:t xml:space="preserve">Это уже академическая наука. В материалах Совета Федерации прямо цитируются расчёты ЦЭПЛ РАН по балансу рубки и потребления древесины для оценки масштабов нелегального лесопользования. Сам центр также публикует обзоры, посвящённые состоянию и перспективам охраны лесов от незаконных рубок.</w:t>
      </w:r>
      <w:r>
        <w:t xml:space="preserve"> </w:t>
      </w:r>
      <w:r>
        <w:t xml:space="preserve">Роль: независимая исследовательская оценка масштабов проблемы и научная аналитика для государственной дискуссии.</w:t>
      </w:r>
    </w:p>
    <w:p>
      <w:pPr>
        <w:pStyle w:val="BodyText"/>
      </w:pPr>
      <w:r>
        <w:rPr>
          <w:b/>
          <w:bCs/>
        </w:rPr>
        <w:t xml:space="preserve">ФБУ «ВНИИЛМ»</w:t>
      </w:r>
    </w:p>
    <w:p>
      <w:pPr>
        <w:pStyle w:val="BodyText"/>
      </w:pPr>
      <w:r>
        <w:t xml:space="preserve">У ВНИИЛМ есть как минимум несколько свежих признаков активной работы именно в цифровом контуре. В сентябре 2025 институт сообщил, что сотрудники собрали данные на базе лесопромышленного комплекса для разработки технологии</w:t>
      </w:r>
      <w:r>
        <w:t xml:space="preserve"> </w:t>
      </w:r>
      <w:r>
        <w:rPr>
          <w:b/>
          <w:bCs/>
        </w:rPr>
        <w:t xml:space="preserve">определения объёмов древесины по фотофиксации</w:t>
      </w:r>
      <w:r>
        <w:t xml:space="preserve">; в описании прямо сказано, что решение строится с применением</w:t>
      </w:r>
      <w:r>
        <w:t xml:space="preserve"> </w:t>
      </w:r>
      <w:r>
        <w:rPr>
          <w:b/>
          <w:bCs/>
        </w:rPr>
        <w:t xml:space="preserve">методов компьютерного зрения</w:t>
      </w:r>
      <w:r>
        <w:t xml:space="preserve"> </w:t>
      </w:r>
      <w:r>
        <w:t xml:space="preserve">и должно автоматизировать измерения без калибровочных линеек. Это уже не общая “цифровизация”, а вполне прикладной кейс для контроля древесины на складах и при перевозке. </w:t>
      </w:r>
    </w:p>
    <w:p>
      <w:pPr>
        <w:pStyle w:val="BodyText"/>
      </w:pPr>
      <w:r>
        <w:t xml:space="preserve">Дополнительно ВНИИЛМ сам подчёркивает, что приоритетом его IT-подразделения является</w:t>
      </w:r>
      <w:r>
        <w:t xml:space="preserve"> </w:t>
      </w:r>
      <w:r>
        <w:rPr>
          <w:b/>
          <w:bCs/>
        </w:rPr>
        <w:t xml:space="preserve">ускорение получения результатов за счёт информационных технологий на всех этапах НИР</w:t>
      </w:r>
      <w:r>
        <w:t xml:space="preserve">, а также исследование</w:t>
      </w:r>
      <w:r>
        <w:t xml:space="preserve"> </w:t>
      </w:r>
      <w:r>
        <w:rPr>
          <w:b/>
          <w:bCs/>
        </w:rPr>
        <w:t xml:space="preserve">новых цифровых решений</w:t>
      </w:r>
      <w:r>
        <w:t xml:space="preserve"> </w:t>
      </w:r>
      <w:r>
        <w:t xml:space="preserve">и работа с</w:t>
      </w:r>
      <w:r>
        <w:t xml:space="preserve"> </w:t>
      </w:r>
      <w:r>
        <w:rPr>
          <w:b/>
          <w:bCs/>
        </w:rPr>
        <w:t xml:space="preserve">цифровыми моделями и сервисами</w:t>
      </w:r>
      <w:r>
        <w:t xml:space="preserve">. Это более общий сигнал, но он подтверждает, что цифровое направление внутри института институционализировано, а не разовое. </w:t>
      </w:r>
    </w:p>
    <w:p>
      <w:pPr>
        <w:pStyle w:val="BodyText"/>
      </w:pPr>
      <w:r>
        <w:t xml:space="preserve">Есть и внешнее отраслевое подтверждение: в декабре 2025 профильное издание сообщало, что</w:t>
      </w:r>
      <w:r>
        <w:t xml:space="preserve"> </w:t>
      </w:r>
      <w:r>
        <w:rPr>
          <w:b/>
          <w:bCs/>
        </w:rPr>
        <w:t xml:space="preserve">во ВНИИЛМ создан тестовый образец ПО для автоматизации учёта объёмов древесины</w:t>
      </w:r>
      <w:r>
        <w:t xml:space="preserve">, причём разработка описана как технология расчёта объёмов необработанной древесины</w:t>
      </w:r>
      <w:r>
        <w:t xml:space="preserve"> </w:t>
      </w:r>
      <w:r>
        <w:rPr>
          <w:b/>
          <w:bCs/>
        </w:rPr>
        <w:t xml:space="preserve">по фотографиям на складах лесоматериалов и при перевозке леса</w:t>
      </w:r>
      <w:r>
        <w:t xml:space="preserve">. Это выглядит как самый сильный свежий кейс ВНИИЛМ именно на стыке</w:t>
      </w:r>
      <w:r>
        <w:t xml:space="preserve"> </w:t>
      </w:r>
      <w:r>
        <w:rPr>
          <w:b/>
          <w:bCs/>
        </w:rPr>
        <w:t xml:space="preserve">антифрода, учёта древесины и цифрового контроля</w:t>
      </w:r>
      <w:r>
        <w:t xml:space="preserve">. </w:t>
      </w:r>
    </w:p>
    <w:p>
      <w:pPr>
        <w:pStyle w:val="BodyText"/>
      </w:pPr>
      <w:r>
        <w:rPr>
          <w:b/>
          <w:bCs/>
        </w:rPr>
        <w:t xml:space="preserve">Вывод по ВНИИЛМ:</w:t>
      </w:r>
    </w:p>
    <w:p>
      <w:pPr>
        <w:pStyle w:val="BodyText"/>
      </w:pPr>
      <w:r>
        <w:t xml:space="preserve">Да,</w:t>
      </w:r>
      <w:r>
        <w:t xml:space="preserve"> </w:t>
      </w:r>
      <w:r>
        <w:rPr>
          <w:b/>
          <w:bCs/>
        </w:rPr>
        <w:t xml:space="preserve">активны</w:t>
      </w:r>
      <w:r>
        <w:t xml:space="preserve">. Причём не только в общей цифровой риторике, а в прикладных решениях, связанных с</w:t>
      </w:r>
      <w:r>
        <w:t xml:space="preserve"> </w:t>
      </w:r>
      <w:r>
        <w:rPr>
          <w:b/>
          <w:bCs/>
        </w:rPr>
        <w:t xml:space="preserve">компьютерным зрением, автоматизацией учёта древесины и цифровыми инструментами для лесного сектора</w:t>
      </w:r>
      <w:r>
        <w:t xml:space="preserve">.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ФБУ «Санкт-Петербургский НИИ лесного хозяйства» (СПбНИИЛХ)</w:t>
      </w:r>
    </w:p>
    <w:p>
      <w:pPr>
        <w:pStyle w:val="BodyText"/>
      </w:pPr>
      <w:r>
        <w:t xml:space="preserve">По СПбНИИЛХ свежая новостная картина другая. На сайте института в 2025 году видны новости о регистрации</w:t>
      </w:r>
      <w:r>
        <w:t xml:space="preserve"> </w:t>
      </w:r>
      <w:r>
        <w:rPr>
          <w:b/>
          <w:bCs/>
        </w:rPr>
        <w:t xml:space="preserve">новой базы данных</w:t>
      </w:r>
      <w:r>
        <w:t xml:space="preserve"> </w:t>
      </w:r>
      <w:r>
        <w:t xml:space="preserve">в Роспатенте, а также отдельной базы данных</w:t>
      </w:r>
      <w:r>
        <w:t xml:space="preserve"> </w:t>
      </w:r>
      <w:r>
        <w:rPr>
          <w:b/>
          <w:bCs/>
        </w:rPr>
        <w:t xml:space="preserve">«Коэффициенты взаимодействия генотип-среда в культурах ели в условиях Ленинградской области»</w:t>
      </w:r>
      <w:r>
        <w:t xml:space="preserve">. Это подтверждает, что институт ведёт работу с цифровыми научными данными и интеллектуальными продуктами в виде баз данных. </w:t>
      </w:r>
    </w:p>
    <w:p>
      <w:pPr>
        <w:pStyle w:val="BodyText"/>
      </w:pPr>
      <w:r>
        <w:t xml:space="preserve">Но в найденных свежих новостях СПбНИИЛХ</w:t>
      </w:r>
      <w:r>
        <w:t xml:space="preserve"> </w:t>
      </w:r>
      <w:r>
        <w:rPr>
          <w:b/>
          <w:bCs/>
        </w:rPr>
        <w:t xml:space="preserve">не видно столь же ярких прикладных кейсов именно по цифровизации мониторинга леса, антифроду, дистанционному контролю, фотофиксации, компьютерному зрению или интеграции с ФГИС ЛК</w:t>
      </w:r>
      <w:r>
        <w:t xml:space="preserve">, как у ВНИИЛМ. По ленте новостей за март–апрель 2025 года у СПбНИИЛХ преобладают темы научных мероприятий, публикаций, исторических материалов и регистрации баз данных, а не прикладных цифровых решений для отраслевого мониторинга. </w:t>
      </w:r>
    </w:p>
    <w:p>
      <w:pPr>
        <w:pStyle w:val="BodyText"/>
      </w:pPr>
      <w:r>
        <w:rPr>
          <w:b/>
          <w:bCs/>
        </w:rPr>
        <w:t xml:space="preserve">Вывод по СПбНИИЛХ:</w:t>
      </w:r>
    </w:p>
    <w:p>
      <w:pPr>
        <w:pStyle w:val="BodyText"/>
      </w:pPr>
      <w:r>
        <w:t xml:space="preserve">Да, они</w:t>
      </w:r>
      <w:r>
        <w:t xml:space="preserve"> </w:t>
      </w:r>
      <w:r>
        <w:rPr>
          <w:b/>
          <w:bCs/>
        </w:rPr>
        <w:t xml:space="preserve">активны в научно-цифровом контуре</w:t>
      </w:r>
      <w:r>
        <w:t xml:space="preserve"> </w:t>
      </w:r>
      <w:r>
        <w:t xml:space="preserve">— прежде всего через</w:t>
      </w:r>
      <w:r>
        <w:t xml:space="preserve"> </w:t>
      </w:r>
      <w:r>
        <w:rPr>
          <w:b/>
          <w:bCs/>
        </w:rPr>
        <w:t xml:space="preserve">базы данных и регистрацию результатов интеллектуальной деятельности</w:t>
      </w:r>
      <w:r>
        <w:t xml:space="preserve">. Но по свежим публичным новостям они выглядят</w:t>
      </w:r>
      <w:r>
        <w:t xml:space="preserve"> </w:t>
      </w:r>
      <w:r>
        <w:rPr>
          <w:b/>
          <w:bCs/>
        </w:rPr>
        <w:t xml:space="preserve">менее заметными именно как драйвер прикладной цифровизации лесного мониторинга</w:t>
      </w:r>
      <w:r>
        <w:t xml:space="preserve">, чем ВНИИЛМ.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2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2026-03-07T23:37:48Z</dcterms:created>
  <dcterms:modified xsi:type="dcterms:W3CDTF">2026-03-07T23:37:48Z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