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Государственные лесные инспекторы не могут в реальном времени обнаруживать незаконные рубки, браконьерство и несанкционированную технику на вверенных территориях из-за отсутствия автономных систем акустического мониторинга.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Половины инспекторов нет. Спутники опаздывают на недели. Нарушитель рубит, грузит, уезжает — а инспектор узнаёт через месяц. В России нет ни одной системы, которая слышит лес в реальном времени.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оценкам россельхоза ущерб 12 млрд, в действительности может быть в 3-4 раза больше - Текущие мониторинги, покрывает лишь 300 млн из 1 188 млн га**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достоверные данные есть лишь по </w:t>
      </w:r>
      <w:r w:rsidDel="00000000" w:rsidR="00000000" w:rsidRPr="00000000">
        <w:rPr>
          <w:b w:val="1"/>
          <w:bCs w:val="1"/>
          <w:rtl w:val="0"/>
        </w:rPr>
        <w:t xml:space="preserve">17%</w:t>
      </w:r>
      <w:r w:rsidDel="00000000" w:rsidR="00000000" w:rsidRPr="00000000">
        <w:rPr>
          <w:rtl w:val="0"/>
        </w:rPr>
        <w:t xml:space="preserve">-25% лесного фонда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дефицит инспекторов: </w:t>
      </w:r>
      <w:r w:rsidDel="00000000" w:rsidR="00000000" w:rsidRPr="00000000">
        <w:rPr>
          <w:b w:val="1"/>
          <w:bCs w:val="1"/>
          <w:rtl w:val="0"/>
        </w:rPr>
        <w:t xml:space="preserve">41–50%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Штатная численность лесничих 49% от целевого, их примерно ~ 20 тысяч.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нагрузка: 37 тысяч гектар на человека (20 тысяч гос + 4000 общ)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 отраслевым оценкам значимая часть времени уходит на заполнение документов, а не мониторинг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Проверенные цифры: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Главный вывод по эффективности дистанционного мониторинга: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последние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лет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результативность применения данных дистанционного мониторинга использования лесов была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крайне низкой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возмещение средств составляет не более 0,2%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размера ущерба, выявленного в ходе такого мониторинга. Счетная палата прямо связывает это с большим временным лагом между незаконной рубкой и ее обнаружением. 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Мониторинг не дает устойчивого снижения незаконных рубок даже на одних и тех же территориях.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Счетная палата приводит показательный пример по Архангельской области: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Каргопольскому лесничеству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площадь незаконной рубки выросла с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0,9 га в 2018 году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3 373,8 га в 2020 году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 по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Красноборскому лесничеству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наоборот сократилась с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12,3 га в 2020 году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0,6 га в 2021 году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есть динамика разнонаправленная, и сам по себе мониторинг не гарантирует стабильного профилактического эффекта.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объем незаконной рубки по сравнению с 2013 годом оценивался в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1 693,9 тыс. куб. м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ущерб от незаконной рубки в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 году — 11,5 млрд руб.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за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полугодие 2018 года — 5,5 млрд руб.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при этом по результатам дистанционного мониторинга за 2015–2017 годы сумма исковых требований составила лишь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0,6%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 рассчитанного ущерба, а фактическое возмещение 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0,1%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Это уже данные из более ранних материалов Счетной палаты, но они хорошо показывают масштаб проблемы и слабую конвертацию мониторинга в реальные взыскания.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**Корневая причина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Нет адаптированной к РФ системы акустического мониторинга — хотя технология доказана в 37 странах (RFCx, 96%).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Еще цифры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1,2 тыс. нарушений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объёмом незаконно заготовленной древесины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0,13 млн м³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факту в мониторинг попало 25% от общего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Общее число нарушений может составить 0,52 млн метра в квадрте Это от 250 до 1 млн деревьев в год или по максимальным оценкам незаконно вырубается одно дерево раз в 30 секунд.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oHmjLT32GvvqcVcxGmHRwWSNw==">CgMxLjA4AHIhMUxCZ3pKU1pXM3JLekxTcDE4SHpHejM0akdpd0Y0VU1X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