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Governing thought из твоего текста: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FAUN – проще и дешевле, чем наземный и спутниковый мониторинг с очень низким Time To Market и CAPEX.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Вместо обнаружения аномалии через </w:t>
      </w:r>
      <w:r w:rsidDel="00000000" w:rsidR="00000000" w:rsidRPr="00000000">
        <w:rPr>
          <w:b w:val="1"/>
          <w:bCs w:val="1"/>
          <w:rtl w:val="0"/>
        </w:rPr>
        <w:t xml:space="preserve">2–3 недели</w:t>
      </w:r>
      <w:r w:rsidDel="00000000" w:rsidR="00000000" w:rsidRPr="00000000">
        <w:rPr>
          <w:rtl w:val="0"/>
        </w:rPr>
        <w:t xml:space="preserve">, когда она становится заметной на спутнике — перехват в течение </w:t>
      </w:r>
      <w:r w:rsidDel="00000000" w:rsidR="00000000" w:rsidRPr="00000000">
        <w:rPr>
          <w:b w:val="1"/>
          <w:bCs w:val="1"/>
          <w:rtl w:val="0"/>
        </w:rPr>
        <w:t xml:space="preserve">45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Технология позволяет снизить время на мониторинг и обеспечить — целевой выезд по алерту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Один микрофон позволяет мониторить ~ 80 гектар, заполнить 300 тысяч гектар с точки зрения стоимости микрофонов – 8 миллионов рублей, а всю территорию – 30 миллионов, это примерно треть от годовых расходов на мониторинг.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Первый пилот для Нижегородской области можно запускать в ближайшее время с минимальным CAPEX.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Микрофоны "утеплены" с расчетом на морозы и отрицательные температуры.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Наши moat: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Сетевой эффект – чем больше у системы пользователей, тем лучше работают работают алгоритмы и системы распознования, а обучение на данных позволяет лучше понимать, как сохранить лес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Нишевая монополия – рынок обладает высокой степенью специфичности, целевая доля рынка – практически максимальная.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VfiNrBc5q5lzhJWUJdM1+A2IA==">CgMxLjA4AHIhMWdnX2hObEJPTlJ0eTJjclkta3NVcGo5UEcwWkxrMnRa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2026-03-07T23:37:48Z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