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00B1DF"/>
          <w:sz w:val="18"/>
          <w:szCs w:val="18"/>
        </w:rPr>
        <w:t>QA Automatizador · Semana 3</w:t>
      </w:r>
    </w:p>
    <w:p>
      <w:pPr>
        <w:pStyle w:val="Normal"/>
        <w:spacing w:before="0" w:after="60"/>
        <w:rPr/>
      </w:pPr>
      <w:r>
        <w:rPr>
          <w:b/>
          <w:bCs/>
          <w:sz w:val="44"/>
          <w:szCs w:val="44"/>
        </w:rPr>
        <w:t>Reporte de defectos v1</w:t>
      </w:r>
    </w:p>
    <w:p>
      <w:pPr>
        <w:pStyle w:val="Normal"/>
        <w:spacing w:before="0" w:after="200"/>
        <w:rPr/>
      </w:pPr>
      <w:r>
        <w:rPr>
          <w:color w:val="3D4750"/>
          <w:sz w:val="24"/>
          <w:szCs w:val="24"/>
        </w:rPr>
        <w:t>Proyecto: SauceDemo, tienda en línea de práctica (www.saucedemo.com)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0" w:lastRow="0" w:firstRow="0" w:noVBand="0" w:val="000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Gianela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19 de octubre de 2026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Datos base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standard_user / secret_sauce; producto «Sauce Labs Backpack» ($29.99); checkout con «Ana», «Pérez», «15001». Chrome de escritorio.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docs/reporte-defectos-v1.md (en tu repositorio)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1. Resumen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0" w:lastRow="0" w:firstRow="0" w:noVBand="0" w:val="0000"/>
      </w:tblPr>
      <w:tblGrid>
        <w:gridCol w:w="848"/>
        <w:gridCol w:w="3493"/>
        <w:gridCol w:w="1012"/>
        <w:gridCol w:w="1000"/>
        <w:gridCol w:w="1499"/>
        <w:gridCol w:w="1508"/>
      </w:tblGrid>
      <w:tr>
        <w:trPr>
          <w:tblHeader w:val="true"/>
        </w:trPr>
        <w:tc>
          <w:tcPr>
            <w:tcW w:w="84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3493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1012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Severidad</w:t>
            </w:r>
          </w:p>
        </w:tc>
        <w:tc>
          <w:tcPr>
            <w:tcW w:w="1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Prioridad</w:t>
            </w:r>
          </w:p>
        </w:tc>
        <w:tc>
          <w:tcPr>
            <w:tcW w:w="14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  <w:tc>
          <w:tcPr>
            <w:tcW w:w="150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Requisito</w:t>
            </w:r>
          </w:p>
        </w:tc>
      </w:tr>
      <w:tr>
        <w:trPr>
          <w:cantSplit/>
        </w:trPr>
        <w:tc>
          <w:tcPr>
            <w:tcW w:w="84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DEF-01</w:t>
            </w:r>
          </w:p>
        </w:tc>
        <w:tc>
          <w:tcPr>
            <w:tcW w:w="3493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Los campos del checkout aceptan texto sin límite de caracteres</w:t>
            </w:r>
          </w:p>
        </w:tc>
        <w:tc>
          <w:tcPr>
            <w:tcW w:w="1012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4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R3</w:t>
            </w:r>
          </w:p>
        </w:tc>
      </w:tr>
      <w:tr>
        <w:trPr>
          <w:cantSplit/>
        </w:trPr>
        <w:tc>
          <w:tcPr>
            <w:tcW w:w="84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DEF-02</w:t>
            </w:r>
          </w:p>
        </w:tc>
        <w:tc>
          <w:tcPr>
            <w:tcW w:w="3493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Al expirar la sesión, el mensaje no explica qué pasó</w:t>
            </w:r>
          </w:p>
        </w:tc>
        <w:tc>
          <w:tcPr>
            <w:tcW w:w="1012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Media</w:t>
            </w:r>
          </w:p>
        </w:tc>
        <w:tc>
          <w:tcPr>
            <w:tcW w:w="14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R5</w:t>
            </w:r>
          </w:p>
        </w:tc>
      </w:tr>
      <w:tr>
        <w:trPr>
          <w:cantSplit/>
        </w:trPr>
        <w:tc>
          <w:tcPr>
            <w:tcW w:w="84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DEF-03</w:t>
            </w:r>
          </w:p>
        </w:tc>
        <w:tc>
          <w:tcPr>
            <w:tcW w:w="3493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No se puede comprar más de 1 unidad de un producto (mejora)</w:t>
            </w:r>
          </w:p>
        </w:tc>
        <w:tc>
          <w:tcPr>
            <w:tcW w:w="1012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4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R2</w:t>
            </w:r>
          </w:p>
        </w:tc>
      </w:tr>
      <w:tr>
        <w:trPr>
          <w:cantSplit/>
        </w:trPr>
        <w:tc>
          <w:tcPr>
            <w:tcW w:w="84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DEF-04</w:t>
            </w:r>
          </w:p>
        </w:tc>
        <w:tc>
          <w:tcPr>
            <w:tcW w:w="3493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La confirmación de compra no muestra un número de pedido (mejora)</w:t>
            </w:r>
          </w:p>
        </w:tc>
        <w:tc>
          <w:tcPr>
            <w:tcW w:w="1012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Baja</w:t>
            </w:r>
          </w:p>
        </w:tc>
        <w:tc>
          <w:tcPr>
            <w:tcW w:w="14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R4</w:t>
            </w:r>
          </w:p>
        </w:tc>
      </w:tr>
      <w:tr>
        <w:trPr>
          <w:cantSplit/>
        </w:trPr>
        <w:tc>
          <w:tcPr>
            <w:tcW w:w="84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DEF-05</w:t>
            </w:r>
          </w:p>
        </w:tc>
        <w:tc>
          <w:tcPr>
            <w:tcW w:w="3493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Con problem_user, el campo Last Name no guarda el texto y bloquea la compra</w:t>
            </w:r>
          </w:p>
        </w:tc>
        <w:tc>
          <w:tcPr>
            <w:tcW w:w="1012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 xml:space="preserve">Alta </w:t>
            </w:r>
          </w:p>
        </w:tc>
        <w:tc>
          <w:tcPr>
            <w:tcW w:w="1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Alta (</w:t>
            </w:r>
          </w:p>
        </w:tc>
        <w:tc>
          <w:tcPr>
            <w:tcW w:w="14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Nuevo</w:t>
            </w:r>
          </w:p>
        </w:tc>
        <w:tc>
          <w:tcPr>
            <w:tcW w:w="150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R6</w:t>
            </w:r>
          </w:p>
        </w:tc>
      </w:tr>
    </w:tbl>
    <w:p>
      <w:pPr>
        <w:pStyle w:val="Normal"/>
        <w:spacing w:lineRule="auto" w:line="300" w:before="0" w:after="60"/>
        <w:rPr/>
      </w:pPr>
      <w:r>
        <w:rPr>
          <w:i/>
          <w:iCs/>
          <w:sz w:val="19"/>
          <w:szCs w:val="19"/>
        </w:rPr>
        <w:t>Severidad (impacto) y prioridad (urgencia) son propuestas del autor, cada una con su justificación en el detalle.</w:t>
      </w:r>
    </w:p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2. Detalle de los defectos</w:t>
      </w:r>
    </w:p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DEF-01 · Los campos del checkout aceptan texto sin límite de caracteres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0" w:lastRow="0" w:firstRow="0" w:noVBand="0" w:val="000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Caso CP-07. Observado el 16 de octubre de 2026 (sesión exploratoria 1).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1) Login con standard_user. 2) Agregar un producto. 3) Carrito → Checkout. 4) Escribir un texto de 300+ caracteres en First Name, Last Name y Zip/Postal Code. 5) Continue.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Cada campo tiene un límite razonable de caracteres y se muestra un mensaje de validación.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Acepta todo el texto en los 3 campos y avanza al resumen de la compra (Checkout: Overview).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/>
              <w:drawing>
                <wp:anchor distT="0" distB="0" distL="0" distR="0" simplePos="0" relativeHeight="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20235" cy="26974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235" cy="2697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Media / media. Permite registrar datos del comprador inválidos (nombre o código postal sin sentido), aunque no bloquea la compra.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R3</w:t>
            </w:r>
          </w:p>
        </w:tc>
      </w:tr>
    </w:tbl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DEF-02 · Al expirar la sesión, el mensaje no explica qué pasó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0" w:lastRow="0" w:firstRow="0" w:noVBand="0" w:val="000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Caso CP-11. Observado el 16 de octubre de 2026.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1) Login con standard_user. 2) Dejar la página sin usar [anotar minutos]. 3) Hacer clic en un producto o en el carrito.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Un mensaje claro, por ejemplo «Tu sesión expiró. Inicia sesión de nuevo».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Regresa al login con el mensaje «[copiar el texto exacto]», que no indica que la sesión expiró ni qué debe hacer el usuario.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/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20235" cy="3399155"/>
                  <wp:effectExtent l="0" t="0" r="0" b="0"/>
                  <wp:wrapSquare wrapText="largest"/>
                  <wp:docPr id="2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235" cy="33991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Baja / media. No bloquea (se puede volver a entrar), pero confunde al usuario y parece un error de la aplicación.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R5 (heurística de Nielsen: ayudar a reconocer y recuperarse de los errores).</w:t>
            </w:r>
          </w:p>
        </w:tc>
      </w:tr>
    </w:tbl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DEF-03 · No se puede comprar más de 1 unidad de un producto (mejora)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0" w:lastRow="0" w:firstRow="0" w:noVBand="0" w:val="000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Caso CP-05. Observado el 16 de octubre de 2026.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1) Login con standard_user. 2) «Add to cart» en Sauce Labs Backpack. 3) Buscar cómo agregar una segunda unidad desde el catálogo y desde el carrito.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Un selector de cantidad, o un mensaje que indique que el máximo es 1 por producto.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El botón cambia a «Remove» y el carrito muestra cantidad 1 sin opción de cambiarla.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/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420235" cy="1410335"/>
                  <wp:effectExtent l="0" t="0" r="0" b="0"/>
                  <wp:wrapSquare wrapText="largest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0235" cy="1410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Baja / baja. Puede ser una decisión de diseño; se reporta como mejora hasta confirmar el requisito.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R2. Requisito de cantidad por confirmar.</w:t>
            </w:r>
          </w:p>
        </w:tc>
      </w:tr>
    </w:tbl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DEF-04 · La confirm</w:t>
      </w: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1439545</wp:posOffset>
            </wp:positionH>
            <wp:positionV relativeFrom="paragraph">
              <wp:posOffset>1657350</wp:posOffset>
            </wp:positionV>
            <wp:extent cx="1209040" cy="103568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040" cy="103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3D4750"/>
          <w:sz w:val="24"/>
          <w:szCs w:val="24"/>
        </w:rPr>
        <w:t>ación de compra no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2853690</wp:posOffset>
            </wp:positionH>
            <wp:positionV relativeFrom="paragraph">
              <wp:posOffset>1642110</wp:posOffset>
            </wp:positionV>
            <wp:extent cx="1127125" cy="1035050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125" cy="103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3D4750"/>
          <w:sz w:val="24"/>
          <w:szCs w:val="24"/>
        </w:rPr>
        <w:t xml:space="preserve"> muestra un número de pedido (mejora)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0" w:lastRow="0" w:firstRow="0" w:noVBand="0" w:val="000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Caso CP-10. Observado el 16 de octubre de 2026.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1) Completar una compra. 2) Completar una segunda compra. 3) Comparar el resumen (Checkout: Overview) y la pantalla final de ambas.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Cada compra tiene un número de pedido único que el usuario puede consultar.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No hay número de pedido. El único código visible, «SauceCard #31337», es la información de pago y se repite en todas las compras.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posOffset>2617470</wp:posOffset>
                  </wp:positionH>
                  <wp:positionV relativeFrom="paragraph">
                    <wp:posOffset>3175</wp:posOffset>
                  </wp:positionV>
                  <wp:extent cx="1116965" cy="1033145"/>
                  <wp:effectExtent l="0" t="0" r="0" b="0"/>
                  <wp:wrapSquare wrapText="largest"/>
                  <wp:docPr id="6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6965" cy="10331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Baja / baja. No impide comprar, pero el usuario no puede identificar su pedido.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R4 (heurística de Nielsen: visibilidad del estado del sistema).</w:t>
            </w:r>
          </w:p>
        </w:tc>
      </w:tr>
    </w:tbl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DEF-05 · Con problem_user, el campo Last Name no guarda el texto y bloquea la compra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0" w:lastRow="0" w:firstRow="0" w:noVBand="0" w:val="000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Encontrado en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 xml:space="preserve">Idea de la sesión exploratoria 1, para la sesión exploratoria 2. </w:t>
            </w:r>
            <w:r>
              <w:rPr>
                <w:sz w:val="18"/>
                <w:szCs w:val="18"/>
              </w:rPr>
              <w:t>16 de octubre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1) Login con problem_user / secret_sauce. 2) Agregar un producto. 3) Checkout. 4) Escribir el nombre en First Name y el apellido en Last Name. 5) Continue.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El apellido queda en Last Name y la compra avanza al resumen.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Resultado 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[el texto no queda en Last Name y aparece «Error: Last Name is required».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Cualquier comprador con esta cuenta: no puede completar la compra.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Conforme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Alta / alta si se confirma: bloquea la función principal de la tienda.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R6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3. Un hallazgo, dos versiones (DEF-01)</w:t>
      </w:r>
    </w:p>
    <w:p>
      <w:pPr>
        <w:pStyle w:val="Normal"/>
        <w:spacing w:lineRule="auto" w:line="300" w:before="0" w:after="120"/>
        <w:rPr/>
      </w:pPr>
      <w:r>
        <w:rPr>
          <w:i/>
          <w:iCs/>
          <w:sz w:val="19"/>
          <w:szCs w:val="19"/>
        </w:rPr>
        <w:t>El mismo defecto se comunica distinto según quién lo lee.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0" w:lastRow="0" w:firstRow="0" w:noVBand="0" w:val="0000"/>
      </w:tblPr>
      <w:tblGrid>
        <w:gridCol w:w="2199"/>
        <w:gridCol w:w="7161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Para quién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Texto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9"/>
                <w:szCs w:val="19"/>
              </w:rPr>
              <w:t>Equipo técnico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9"/>
                <w:szCs w:val="19"/>
              </w:rPr>
              <w:t>Título: los campos del checkout (First Name, Last Name, Zip/Postal Code) aceptan texto sin límite.</w:t>
            </w:r>
          </w:p>
          <w:p>
            <w:pPr>
              <w:pStyle w:val="Normal"/>
              <w:spacing w:before="0" w:after="30"/>
              <w:rPr/>
            </w:pPr>
            <w:r>
              <w:rPr>
                <w:sz w:val="19"/>
                <w:szCs w:val="19"/>
              </w:rPr>
              <w:t>Pasos: 1) login con standard_user; 2) agregar un producto y entrar a Checkout; 3) escribir 300+ caracteres en los 3 campos; 4) Continue.</w:t>
            </w:r>
          </w:p>
          <w:p>
            <w:pPr>
              <w:pStyle w:val="Normal"/>
              <w:spacing w:before="0" w:after="30"/>
              <w:rPr/>
            </w:pPr>
            <w:r>
              <w:rPr>
                <w:sz w:val="19"/>
                <w:szCs w:val="19"/>
              </w:rPr>
              <w:t>Esperado: límite de caracteres y mensaje de validación. Obtenido: acepta todo y avanza al resumen.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9"/>
                <w:szCs w:val="19"/>
              </w:rPr>
              <w:t>Quien decide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9"/>
                <w:szCs w:val="19"/>
              </w:rPr>
              <w:t>El formulario de compra acepta cualquier texto, de cualquier largo, como nombre y código postal. En una tienda real eso significaría pedidos con datos de envío inválidos y más trabajo de soporte. Se recomienda agregar límites y validación de formato antes de confirmar la compra.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4. Mejora de un reporte con IA (Nivel 2)</w:t>
      </w:r>
    </w:p>
    <w:p>
      <w:pPr>
        <w:pStyle w:val="Normal"/>
        <w:spacing w:lineRule="auto" w:line="300" w:before="0" w:after="120"/>
        <w:rPr/>
      </w:pPr>
      <w:r>
        <w:rPr>
          <w:i/>
          <w:iCs/>
          <w:sz w:val="19"/>
          <w:szCs w:val="19"/>
        </w:rPr>
        <w:t>Uso real de IA (Claude) al revisar los hallazgos de la sesión exploratoria 1.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0" w:lastRow="0" w:firstRow="0" w:noVBand="0" w:val="000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«Encontré que no puedo agregar más de 1 unidad, que al expirar la sesión el mensaje no se entiende, que los campos del checkout no tienen límite y que el código de compra se repite. Revisa mis hallazgos.»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Qué adopté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Separar defectos de mejoras (DEF-03 y DEF-04), el formato de reporte con pasos, esperado y obtenido, y corregir el hallazgo del «código repetido»: «SauceCard #31337» es el dato de pago, no un número de pedido.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Qué rechacé y por qué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 xml:space="preserve">No reporté como hecho el defecto de problem_user que la IA sugirió: 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Cómo verifiqué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Revisé de nuevo la pantalla de resumen y confirmé que #31337 aparece en Payment Information.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>
      <w:pPr>
        <w:pStyle w:val="ListParagraph"/>
        <w:numPr>
          <w:ilvl w:val="0"/>
          <w:numId w:val="3"/>
        </w:numPr>
        <w:spacing w:lineRule="auto" w:line="290" w:before="0" w:after="80"/>
        <w:rPr/>
      </w:pPr>
      <w:r>
        <w:rPr/>
        <w:t>Al menos 5 defectos, cada uno reproducido por ti desde cero.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Cada defecto con pasos, esperado, obtenido, evidencia, severidad, prioridad y requisito.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Los hallazgos sin confirmar marcados «por confirmar».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Un hallazgo escrito en versión técnica y en versión para quien decide.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Uso de IA documentado con lo que adoptaste y lo que rechazaste.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Archivo en el repositorio mediante rama y pull request.</w:t>
      </w:r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0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680"/>
        <w:sz w:val="16"/>
        <w:szCs w:val="16"/>
      </w:rPr>
      <w:t xml:space="preserve">Reporte de defectos v1 · SauceDemo · QA Automatizador · Tecsup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 xml:space="preserve"> PAGE </w:instrText>
    </w:r>
    <w:r>
      <w:rPr>
        <w:color w:val="6B7680"/>
        <w:sz w:val="16"/>
        <w:szCs w:val="16"/>
      </w:rPr>
      <w:fldChar w:fldCharType="separate"/>
    </w:r>
    <w:r>
      <w:rPr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680"/>
        <w:sz w:val="16"/>
        <w:szCs w:val="16"/>
      </w:rPr>
      <w:t xml:space="preserve">Reporte de defectos v1 · SauceDemo · QA Automatizador · Tecsup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 xml:space="preserve"> PAGE </w:instrText>
    </w:r>
    <w:r>
      <w:rPr>
        <w:color w:val="6B7680"/>
        <w:sz w:val="16"/>
        <w:szCs w:val="16"/>
      </w:rPr>
      <w:fldChar w:fldCharType="separate"/>
    </w:r>
    <w:r>
      <w:rPr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s-MX" w:eastAsia="es-MX" w:bidi="ar-SA"/>
    </w:rPr>
  </w:style>
  <w:style w:type="paragraph" w:styleId="Heading1">
    <w:name w:val="heading 1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es-MX" w:eastAsia="es-MX" w:bidi="ar-SA"/>
    </w:rPr>
  </w:style>
  <w:style w:type="paragraph" w:styleId="Heading2">
    <w:name w:val="heading 2"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es-MX" w:eastAsia="es-MX" w:bidi="ar-SA"/>
    </w:rPr>
  </w:style>
  <w:style w:type="paragraph" w:styleId="Heading3">
    <w:name w:val="heading 3"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s-MX" w:eastAsia="es-MX" w:bidi="ar-SA"/>
    </w:rPr>
  </w:style>
  <w:style w:type="paragraph" w:styleId="Heading4">
    <w:name w:val="heading 4"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1"/>
      <w:szCs w:val="21"/>
      <w:lang w:val="es-MX" w:eastAsia="es-MX" w:bidi="ar-SA"/>
    </w:rPr>
  </w:style>
  <w:style w:type="paragraph" w:styleId="Heading5">
    <w:name w:val="heading 5"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1"/>
      <w:szCs w:val="21"/>
      <w:lang w:val="es-MX" w:eastAsia="es-MX" w:bidi="ar-SA"/>
    </w:rPr>
  </w:style>
  <w:style w:type="paragraph" w:styleId="Heading6">
    <w:name w:val="heading 6"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1"/>
      <w:szCs w:val="21"/>
      <w:lang w:val="es-MX" w:eastAsia="es-MX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s-MX" w:eastAsia="es-MX" w:bidi="ar-SA"/>
    </w:rPr>
  </w:style>
  <w:style w:type="paragraph" w:styleId="Textoennegrita1" w:customStyle="1">
    <w:name w:val="Texto en negrita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1"/>
      <w:szCs w:val="21"/>
      <w:lang w:val="es-MX" w:eastAsia="es-MX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s-MX" w:eastAsia="es-MX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MX" w:eastAsia="es-MX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MX" w:eastAsia="es-MX" w:bidi="ar-SA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LibreOffice/26.8.0.3$MacOSX_AARCH64 LibreOffice_project/bce0998afefdbc355585ca324285661a2170ba77</Application>
  <AppVersion>15.0000</AppVersion>
  <Pages>5</Pages>
  <Words>1107</Words>
  <Characters>5565</Characters>
  <CharactersWithSpaces>6517</CharactersWithSpaces>
  <Paragraphs>151</Paragraphs>
  <Company>Interseguro Compañia de seguros S.A.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2026-10-16T15:24:00Z</dcterms:created>
  <dc:creator>Un-named</dc:creator>
  <dc:description/>
  <dc:language>es-ES</dc:language>
  <cp:lastModifiedBy/>
  <dcterms:modified xsi:type="dcterms:W3CDTF">2026-10-19T20:38:06Z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