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00B1DF"/>
          <w:sz w:val="18"/>
          <w:szCs w:val="18"/>
        </w:rPr>
        <w:t>QA Automatizador · Semana 3</w:t>
      </w:r>
    </w:p>
    <w:p>
      <w:pPr>
        <w:pStyle w:val="Normal"/>
        <w:spacing w:before="0" w:after="60"/>
        <w:rPr/>
      </w:pPr>
      <w:r>
        <w:rPr>
          <w:b/>
          <w:bCs/>
          <w:sz w:val="44"/>
          <w:szCs w:val="44"/>
        </w:rPr>
        <w:t>Plan de pruebas v1</w:t>
      </w:r>
    </w:p>
    <w:p>
      <w:pPr>
        <w:pStyle w:val="Normal"/>
        <w:spacing w:before="0" w:after="200"/>
        <w:rPr/>
      </w:pPr>
      <w:r>
        <w:rPr>
          <w:color w:val="3D4750"/>
          <w:sz w:val="24"/>
          <w:szCs w:val="24"/>
        </w:rPr>
        <w:t>Proyecto: SauceDemo, tienda en línea de práctica (www.saucedemo.com)</w:t>
      </w:r>
    </w:p>
    <w:p>
      <w:pPr>
        <w:pStyle w:val="Normal"/>
        <w:spacing w:before="0" w:after="100"/>
        <w:rPr/>
      </w:pPr>
      <w:r>
        <w:rPr/>
      </w:r>
    </w:p>
    <w:p>
      <w:pPr>
        <w:pStyle w:val="Heading1"/>
        <w:pBdr>
          <w:bottom w:val="single" w:sz="8" w:space="4" w:color="00B1DF"/>
        </w:pBdr>
        <w:spacing w:before="320" w:after="140"/>
        <w:rPr/>
      </w:pPr>
      <w:r>
        <w:rPr>
          <w:b/>
          <w:bCs/>
          <w:color w:val="000000"/>
          <w:sz w:val="30"/>
          <w:szCs w:val="30"/>
        </w:rPr>
        <w:t>1. Identificación</w:t>
      </w:r>
    </w:p>
    <w:tbl>
      <w:tblPr>
        <w:tblW w:w="9360" w:type="dxa"/>
        <w:jc w:val="start"/>
        <w:tblInd w:w="0" w:type="dxa"/>
        <w:tblLayout w:type="fixed"/>
        <w:tblCellMar>
          <w:top w:w="70" w:type="dxa"/>
          <w:start w:w="100" w:type="dxa"/>
          <w:bottom w:w="70" w:type="dxa"/>
          <w:end w:w="100" w:type="dxa"/>
        </w:tblCellMar>
        <w:tblLook w:noHBand="0" w:lastColumn="0" w:firstColumn="0" w:lastRow="0" w:firstRow="0" w:noVBand="0" w:val="0000"/>
      </w:tblPr>
      <w:tblGrid>
        <w:gridCol w:w="2198"/>
        <w:gridCol w:w="7162"/>
      </w:tblGrid>
      <w:tr>
        <w:trPr>
          <w:cantSplit/>
        </w:trPr>
        <w:tc>
          <w:tcPr>
            <w:tcW w:w="2198" w:type="dxa"/>
            <w:tcBorders>
              <w:top w:val="single" w:sz="4" w:space="0" w:color="C9CFD4"/>
              <w:start w:val="single" w:sz="4" w:space="0" w:color="C9CFD4"/>
              <w:bottom w:val="single" w:sz="4" w:space="0" w:color="C9CFD4"/>
              <w:end w:val="single" w:sz="4" w:space="0" w:color="C9CFD4"/>
            </w:tcBorders>
            <w:shd w:color="auto" w:fill="F2F4F6" w:val="clear"/>
          </w:tcPr>
          <w:p>
            <w:pPr>
              <w:pStyle w:val="Normal"/>
              <w:spacing w:before="0" w:after="30"/>
              <w:rPr/>
            </w:pPr>
            <w:r>
              <w:rPr>
                <w:b/>
                <w:bCs/>
                <w:sz w:val="18"/>
                <w:szCs w:val="18"/>
              </w:rPr>
              <w:t>Proyecto</w:t>
            </w:r>
          </w:p>
        </w:tc>
        <w:tc>
          <w:tcPr>
            <w:tcW w:w="71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8"/>
                <w:szCs w:val="18"/>
              </w:rPr>
              <w:t>SauceDemo: tienda en línea de práctica (login, catálogo, carrito y checkout)</w:t>
            </w:r>
          </w:p>
        </w:tc>
      </w:tr>
      <w:tr>
        <w:trPr>
          <w:cantSplit/>
        </w:trPr>
        <w:tc>
          <w:tcPr>
            <w:tcW w:w="2198" w:type="dxa"/>
            <w:tcBorders>
              <w:top w:val="single" w:sz="4" w:space="0" w:color="C9CFD4"/>
              <w:start w:val="single" w:sz="4" w:space="0" w:color="C9CFD4"/>
              <w:bottom w:val="single" w:sz="4" w:space="0" w:color="C9CFD4"/>
              <w:end w:val="single" w:sz="4" w:space="0" w:color="C9CFD4"/>
            </w:tcBorders>
            <w:shd w:color="auto" w:fill="F2F4F6" w:val="clear"/>
          </w:tcPr>
          <w:p>
            <w:pPr>
              <w:pStyle w:val="Normal"/>
              <w:spacing w:before="0" w:after="30"/>
              <w:rPr/>
            </w:pPr>
            <w:r>
              <w:rPr>
                <w:b/>
                <w:bCs/>
                <w:sz w:val="18"/>
                <w:szCs w:val="18"/>
              </w:rPr>
              <w:t>Autor</w:t>
            </w:r>
          </w:p>
        </w:tc>
        <w:tc>
          <w:tcPr>
            <w:tcW w:w="71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8"/>
                <w:szCs w:val="18"/>
              </w:rPr>
              <w:t>Gianela chavez</w:t>
            </w:r>
          </w:p>
        </w:tc>
      </w:tr>
      <w:tr>
        <w:trPr>
          <w:cantSplit/>
        </w:trPr>
        <w:tc>
          <w:tcPr>
            <w:tcW w:w="2198" w:type="dxa"/>
            <w:tcBorders>
              <w:top w:val="single" w:sz="4" w:space="0" w:color="C9CFD4"/>
              <w:start w:val="single" w:sz="4" w:space="0" w:color="C9CFD4"/>
              <w:bottom w:val="single" w:sz="4" w:space="0" w:color="C9CFD4"/>
              <w:end w:val="single" w:sz="4" w:space="0" w:color="C9CFD4"/>
            </w:tcBorders>
            <w:shd w:color="auto" w:fill="F2F4F6" w:val="clear"/>
          </w:tcPr>
          <w:p>
            <w:pPr>
              <w:pStyle w:val="Normal"/>
              <w:spacing w:before="0" w:after="30"/>
              <w:rPr/>
            </w:pPr>
            <w:r>
              <w:rPr>
                <w:b/>
                <w:bCs/>
                <w:sz w:val="18"/>
                <w:szCs w:val="18"/>
              </w:rPr>
              <w:t>Versión y fecha</w:t>
            </w:r>
          </w:p>
        </w:tc>
        <w:tc>
          <w:tcPr>
            <w:tcW w:w="71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8"/>
                <w:szCs w:val="18"/>
              </w:rPr>
              <w:t>v1 · [16/10/2026]</w:t>
            </w:r>
          </w:p>
        </w:tc>
      </w:tr>
      <w:tr>
        <w:trPr>
          <w:cantSplit/>
        </w:trPr>
        <w:tc>
          <w:tcPr>
            <w:tcW w:w="2198" w:type="dxa"/>
            <w:tcBorders>
              <w:top w:val="single" w:sz="4" w:space="0" w:color="C9CFD4"/>
              <w:start w:val="single" w:sz="4" w:space="0" w:color="C9CFD4"/>
              <w:bottom w:val="single" w:sz="4" w:space="0" w:color="C9CFD4"/>
              <w:end w:val="single" w:sz="4" w:space="0" w:color="C9CFD4"/>
            </w:tcBorders>
            <w:shd w:color="auto" w:fill="F2F4F6" w:val="clear"/>
          </w:tcPr>
          <w:p>
            <w:pPr>
              <w:pStyle w:val="Normal"/>
              <w:spacing w:before="0" w:after="30"/>
              <w:rPr/>
            </w:pPr>
            <w:r>
              <w:rPr>
                <w:b/>
                <w:bCs/>
                <w:sz w:val="18"/>
                <w:szCs w:val="18"/>
              </w:rPr>
              <w:t>Archivo</w:t>
            </w:r>
          </w:p>
        </w:tc>
        <w:tc>
          <w:tcPr>
            <w:tcW w:w="71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8"/>
                <w:szCs w:val="18"/>
              </w:rPr>
              <w:t xml:space="preserve">docs/plan-de-pruebas-v1.md </w:t>
            </w:r>
          </w:p>
        </w:tc>
      </w:tr>
    </w:tbl>
    <w:p>
      <w:pPr>
        <w:pStyle w:val="Heading1"/>
        <w:pBdr>
          <w:bottom w:val="single" w:sz="8" w:space="4" w:color="00B1DF"/>
        </w:pBdr>
        <w:spacing w:before="320" w:after="140"/>
        <w:rPr/>
      </w:pPr>
      <w:r>
        <w:rPr>
          <w:b/>
          <w:bCs/>
          <w:color w:val="000000"/>
          <w:sz w:val="30"/>
          <w:szCs w:val="30"/>
        </w:rPr>
        <w:t>2. Objetivo y alcance</w:t>
      </w:r>
    </w:p>
    <w:p>
      <w:pPr>
        <w:pStyle w:val="Normal"/>
        <w:spacing w:lineRule="auto" w:line="300" w:before="0" w:after="120"/>
        <w:rPr/>
      </w:pPr>
      <w:r>
        <w:rPr>
          <w:b/>
          <w:bCs/>
        </w:rPr>
        <w:t xml:space="preserve">Objetivo: </w:t>
      </w:r>
      <w:r>
        <w:rPr>
          <w:b w:val="false"/>
          <w:bCs/>
        </w:rPr>
        <w:t>comprobar que un usuario puede iniciar sesión, agregar productos al carrito y completar una compra en SauceDemo; que el formulario de checkout valida y comunica con claridad los datos inválidos; y que la sesión y la confirmación de compra informan al usuario lo que ocurre.</w:t>
      </w:r>
    </w:p>
    <w:tbl>
      <w:tblPr>
        <w:tblW w:w="9360" w:type="dxa"/>
        <w:jc w:val="start"/>
        <w:tblInd w:w="0" w:type="dxa"/>
        <w:tblLayout w:type="fixed"/>
        <w:tblCellMar>
          <w:top w:w="70" w:type="dxa"/>
          <w:start w:w="100" w:type="dxa"/>
          <w:bottom w:w="70" w:type="dxa"/>
          <w:end w:w="100" w:type="dxa"/>
        </w:tblCellMar>
        <w:tblLook w:noHBand="0" w:lastColumn="0" w:firstColumn="0" w:lastRow="0" w:firstRow="0" w:noVBand="0" w:val="0000"/>
      </w:tblPr>
      <w:tblGrid>
        <w:gridCol w:w="1698"/>
        <w:gridCol w:w="7662"/>
      </w:tblGrid>
      <w:tr>
        <w:trPr>
          <w:tblHeader w:val="true"/>
        </w:trPr>
        <w:tc>
          <w:tcPr>
            <w:tcW w:w="1698"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Alcance</w:t>
            </w:r>
          </w:p>
        </w:tc>
        <w:tc>
          <w:tcPr>
            <w:tcW w:w="7662"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Elementos y motivo</w:t>
            </w:r>
          </w:p>
        </w:tc>
      </w:tr>
      <w:tr>
        <w:trPr>
          <w:cantSplit/>
        </w:trPr>
        <w:tc>
          <w:tcPr>
            <w:tcW w:w="16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Dentro del alcance</w:t>
            </w:r>
          </w:p>
        </w:tc>
        <w:tc>
          <w:tcPr>
            <w:tcW w:w="76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 xml:space="preserve">• </w:t>
            </w:r>
            <w:r>
              <w:rPr>
                <w:sz w:val="19"/>
                <w:szCs w:val="19"/>
              </w:rPr>
              <w:t>Inicio de sesión con los usuarios de prueba (standard_user, locked_out_user y problem_user): es la puerta de entrada a la tienda.</w:t>
            </w:r>
          </w:p>
          <w:p>
            <w:pPr>
              <w:pStyle w:val="Normal"/>
              <w:spacing w:before="0" w:after="30"/>
              <w:rPr/>
            </w:pPr>
            <w:r>
              <w:rPr>
                <w:sz w:val="19"/>
                <w:szCs w:val="19"/>
              </w:rPr>
              <w:t xml:space="preserve">• </w:t>
            </w:r>
            <w:r>
              <w:rPr>
                <w:sz w:val="19"/>
                <w:szCs w:val="19"/>
              </w:rPr>
              <w:t>Carrito: agregar, quitar y cantidad de productos, porque define qué compra el usuario.</w:t>
            </w:r>
          </w:p>
          <w:p>
            <w:pPr>
              <w:pStyle w:val="Normal"/>
              <w:spacing w:before="0" w:after="30"/>
              <w:rPr/>
            </w:pPr>
            <w:r>
              <w:rPr>
                <w:sz w:val="19"/>
                <w:szCs w:val="19"/>
              </w:rPr>
              <w:t xml:space="preserve">• </w:t>
            </w:r>
            <w:r>
              <w:rPr>
                <w:sz w:val="19"/>
                <w:szCs w:val="19"/>
              </w:rPr>
              <w:t>Checkout: validación de nombre, apellido y código postal (vacíos, largo y formato).</w:t>
            </w:r>
          </w:p>
          <w:p>
            <w:pPr>
              <w:pStyle w:val="Normal"/>
              <w:spacing w:before="0" w:after="30"/>
              <w:rPr/>
            </w:pPr>
            <w:r>
              <w:rPr>
                <w:sz w:val="19"/>
                <w:szCs w:val="19"/>
              </w:rPr>
              <w:t xml:space="preserve">• </w:t>
            </w:r>
            <w:r>
              <w:rPr>
                <w:sz w:val="19"/>
                <w:szCs w:val="19"/>
              </w:rPr>
              <w:t>Cierre de compra: resumen, totales (subtotal + impuesto = total) y confirmación.</w:t>
            </w:r>
          </w:p>
          <w:p>
            <w:pPr>
              <w:pStyle w:val="Normal"/>
              <w:spacing w:before="0" w:after="30"/>
              <w:rPr/>
            </w:pPr>
            <w:r>
              <w:rPr>
                <w:sz w:val="19"/>
                <w:szCs w:val="19"/>
              </w:rPr>
              <w:t xml:space="preserve">• </w:t>
            </w:r>
            <w:r>
              <w:rPr>
                <w:sz w:val="19"/>
                <w:szCs w:val="19"/>
              </w:rPr>
              <w:t>Manejo de sesión: expiración por inactividad, logout y «Reset App State».</w:t>
            </w:r>
          </w:p>
        </w:tc>
      </w:tr>
      <w:tr>
        <w:trPr>
          <w:cantSplit/>
        </w:trPr>
        <w:tc>
          <w:tcPr>
            <w:tcW w:w="16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Fuera del alcance</w:t>
            </w:r>
          </w:p>
        </w:tc>
        <w:tc>
          <w:tcPr>
            <w:tcW w:w="7662" w:type="dxa"/>
            <w:tcBorders>
              <w:top w:val="single" w:sz="4" w:space="0" w:color="C9CFD4"/>
              <w:start w:val="single" w:sz="4" w:space="0" w:color="C9CFD4"/>
              <w:bottom w:val="single" w:sz="4" w:space="0" w:color="C9CFD4"/>
              <w:end w:val="single" w:sz="4" w:space="0" w:color="C9CFD4"/>
            </w:tcBorders>
          </w:tcPr>
          <w:p>
            <w:pPr>
              <w:pStyle w:val="Normal"/>
              <w:spacing w:before="0" w:after="30"/>
              <w:rPr>
                <w:sz w:val="19"/>
                <w:szCs w:val="19"/>
              </w:rPr>
            </w:pPr>
            <w:r>
              <w:rPr>
                <w:sz w:val="19"/>
                <w:szCs w:val="19"/>
              </w:rPr>
            </w:r>
          </w:p>
          <w:p>
            <w:pPr>
              <w:pStyle w:val="Normal"/>
              <w:spacing w:before="0" w:after="30"/>
              <w:rPr/>
            </w:pPr>
            <w:r>
              <w:rPr>
                <w:sz w:val="19"/>
                <w:szCs w:val="19"/>
              </w:rPr>
              <w:t xml:space="preserve">• </w:t>
            </w:r>
            <w:r>
              <w:rPr>
                <w:sz w:val="19"/>
                <w:szCs w:val="19"/>
              </w:rPr>
              <w:t>Seguridad (inyección, manejo de credenciales): fuera de los objetivos del módulo.</w:t>
            </w:r>
          </w:p>
          <w:p>
            <w:pPr>
              <w:pStyle w:val="Normal"/>
              <w:spacing w:before="0" w:after="30"/>
              <w:rPr/>
            </w:pPr>
            <w:r>
              <w:rPr>
                <w:sz w:val="19"/>
                <w:szCs w:val="19"/>
              </w:rPr>
              <w:t xml:space="preserve">• </w:t>
            </w:r>
            <w:r>
              <w:rPr>
                <w:sz w:val="19"/>
                <w:szCs w:val="19"/>
              </w:rPr>
              <w:t>Pagos reales: el sitio usa una tarjeta ficticia fija (SauceCard #31337).</w:t>
            </w:r>
          </w:p>
          <w:p>
            <w:pPr>
              <w:pStyle w:val="Normal"/>
              <w:spacing w:before="0" w:after="30"/>
              <w:rPr/>
            </w:pPr>
            <w:r>
              <w:rPr>
                <w:sz w:val="19"/>
                <w:szCs w:val="19"/>
              </w:rPr>
              <w:t xml:space="preserve">• </w:t>
            </w:r>
            <w:r>
              <w:rPr>
                <w:sz w:val="19"/>
                <w:szCs w:val="19"/>
              </w:rPr>
              <w:t>Otros navegadores y dispositivos móviles: se probará solo en Chrome de escritorio.</w:t>
            </w:r>
          </w:p>
        </w:tc>
      </w:tr>
    </w:tbl>
    <w:p>
      <w:pPr>
        <w:pStyle w:val="Normal"/>
        <w:spacing w:lineRule="auto" w:line="300" w:before="0" w:after="60"/>
        <w:rPr/>
      </w:pPr>
      <w:r>
        <w:rPr>
          <w:i/>
          <w:iCs/>
          <w:sz w:val="19"/>
          <w:szCs w:val="19"/>
        </w:rPr>
        <w:t xml:space="preserve">Los requisitos se </w:t>
      </w:r>
      <w:r>
        <w:rPr>
          <w:b/>
          <w:i/>
          <w:iCs/>
          <w:sz w:val="19"/>
          <w:szCs w:val="19"/>
        </w:rPr>
        <w:t>infirieron de la pantalla</w:t>
      </w:r>
      <w:r>
        <w:rPr>
          <w:i/>
          <w:iCs/>
          <w:sz w:val="19"/>
          <w:szCs w:val="19"/>
        </w:rPr>
        <w:t xml:space="preserve"> y del comportamiento habitual de una tienda en línea, porque SauceDemo no publica un documento de requisitos. Los casos cuyo resultado esperado depende de un requisito no confirmado (por ejemplo, cantidad de unidades por producto o número de pedido) se marcan «requisito por confirmar». Ver la matriz de trazabilidad.</w:t>
      </w:r>
    </w:p>
    <w:p>
      <w:pPr>
        <w:pStyle w:val="Heading1"/>
        <w:pBdr>
          <w:bottom w:val="single" w:sz="8" w:space="4" w:color="00B1DF"/>
        </w:pBdr>
        <w:spacing w:before="320" w:after="140"/>
        <w:rPr/>
      </w:pPr>
      <w:r>
        <w:rPr>
          <w:b/>
          <w:bCs/>
          <w:color w:val="000000"/>
          <w:sz w:val="30"/>
          <w:szCs w:val="30"/>
        </w:rPr>
        <w:t>3. Enfoque</w:t>
      </w:r>
    </w:p>
    <w:tbl>
      <w:tblPr>
        <w:tblW w:w="9360" w:type="dxa"/>
        <w:jc w:val="start"/>
        <w:tblInd w:w="0" w:type="dxa"/>
        <w:tblLayout w:type="fixed"/>
        <w:tblCellMar>
          <w:top w:w="70" w:type="dxa"/>
          <w:start w:w="100" w:type="dxa"/>
          <w:bottom w:w="70" w:type="dxa"/>
          <w:end w:w="100" w:type="dxa"/>
        </w:tblCellMar>
        <w:tblLook w:noHBand="0" w:lastColumn="0" w:firstColumn="0" w:lastRow="0" w:firstRow="0" w:noVBand="0" w:val="0000"/>
      </w:tblPr>
      <w:tblGrid>
        <w:gridCol w:w="2298"/>
        <w:gridCol w:w="7062"/>
      </w:tblGrid>
      <w:tr>
        <w:trPr>
          <w:tblHeader w:val="true"/>
        </w:trPr>
        <w:tc>
          <w:tcPr>
            <w:tcW w:w="2298"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Tipo de prueba</w:t>
            </w:r>
          </w:p>
        </w:tc>
        <w:tc>
          <w:tcPr>
            <w:tcW w:w="7062"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Cómo se realizará</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Casos manuales</w:t>
            </w:r>
          </w:p>
        </w:tc>
        <w:tc>
          <w:tcPr>
            <w:tcW w:w="70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Diseñados con partición de equivalencia y valores límite, sobre todo en los campos del checkout (docs/casos-manuales-v1).</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Tablas de decisión</w:t>
            </w:r>
          </w:p>
        </w:tc>
        <w:tc>
          <w:tcPr>
            <w:tcW w:w="70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Para el login, que combina usuario y contraseña (válido, vacío, bloqueado, incorrecto) .</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Exploratoria</w:t>
            </w:r>
          </w:p>
        </w:tc>
        <w:tc>
          <w:tcPr>
            <w:tcW w:w="70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Sesiones con charter y notas, de 60 a 90 minutos, guiadas por la heurística SFDIPOT de James Bach. La sesión 1 (16 de octubre de 2026) encontró 4 hallazgos (docs/sesion-exploratoria-1).</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Accesibilidad</w:t>
            </w:r>
          </w:p>
        </w:tc>
        <w:tc>
          <w:tcPr>
            <w:tcW w:w="70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Las cinco pruebas rápidas: teclado, contraste, texto alternativo de las imágenes de productos, formularios (login y checkout) y nombres de enlaces y botones. Lighthouse como apoyo, nunca como veredicto.</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Herramientas</w:t>
            </w:r>
          </w:p>
        </w:tc>
        <w:tc>
          <w:tcPr>
            <w:tcW w:w="70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Chrome con herramientas de desarrollo y Lighthouse; Jira (plan Free) para casos y defectos; Git y GitHub para versionar.</w:t>
            </w:r>
          </w:p>
        </w:tc>
      </w:tr>
    </w:tbl>
    <w:p>
      <w:pPr>
        <w:pStyle w:val="Heading1"/>
        <w:pBdr>
          <w:bottom w:val="single" w:sz="8" w:space="4" w:color="00B1DF"/>
        </w:pBdr>
        <w:spacing w:before="320" w:after="140"/>
        <w:rPr/>
      </w:pPr>
      <w:r>
        <w:rPr>
          <w:b/>
          <w:bCs/>
          <w:color w:val="000000"/>
          <w:sz w:val="30"/>
          <w:szCs w:val="30"/>
        </w:rPr>
        <w:t>4. Criterios de entrada y de salida</w:t>
      </w:r>
    </w:p>
    <w:tbl>
      <w:tblPr>
        <w:tblW w:w="9360" w:type="dxa"/>
        <w:jc w:val="start"/>
        <w:tblInd w:w="0" w:type="dxa"/>
        <w:tblLayout w:type="fixed"/>
        <w:tblCellMar>
          <w:top w:w="70" w:type="dxa"/>
          <w:start w:w="100" w:type="dxa"/>
          <w:bottom w:w="70" w:type="dxa"/>
          <w:end w:w="100" w:type="dxa"/>
        </w:tblCellMar>
        <w:tblLook w:noHBand="0" w:lastColumn="0" w:firstColumn="0" w:lastRow="0" w:firstRow="0" w:noVBand="0" w:val="0000"/>
      </w:tblPr>
      <w:tblGrid>
        <w:gridCol w:w="1698"/>
        <w:gridCol w:w="7662"/>
      </w:tblGrid>
      <w:tr>
        <w:trPr>
          <w:tblHeader w:val="true"/>
        </w:trPr>
        <w:tc>
          <w:tcPr>
            <w:tcW w:w="1698"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Criterio</w:t>
            </w:r>
          </w:p>
        </w:tc>
        <w:tc>
          <w:tcPr>
            <w:tcW w:w="7662"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Condición verificable</w:t>
            </w:r>
          </w:p>
        </w:tc>
      </w:tr>
      <w:tr>
        <w:trPr>
          <w:cantSplit/>
        </w:trPr>
        <w:tc>
          <w:tcPr>
            <w:tcW w:w="16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Entrada</w:t>
            </w:r>
          </w:p>
        </w:tc>
        <w:tc>
          <w:tcPr>
            <w:tcW w:w="76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 xml:space="preserve">• </w:t>
            </w:r>
            <w:r>
              <w:rPr>
                <w:sz w:val="19"/>
                <w:szCs w:val="19"/>
              </w:rPr>
              <w:t>El sitio carga y standard_user puede iniciar sesión.</w:t>
            </w:r>
          </w:p>
          <w:p>
            <w:pPr>
              <w:pStyle w:val="Normal"/>
              <w:spacing w:before="0" w:after="30"/>
              <w:rPr/>
            </w:pPr>
            <w:r>
              <w:rPr>
                <w:sz w:val="19"/>
                <w:szCs w:val="19"/>
              </w:rPr>
              <w:t xml:space="preserve">• </w:t>
            </w:r>
            <w:r>
              <w:rPr>
                <w:sz w:val="19"/>
                <w:szCs w:val="19"/>
              </w:rPr>
              <w:t>Los datos base están definidos (usuario, producto y datos del checkout).</w:t>
            </w:r>
          </w:p>
          <w:p>
            <w:pPr>
              <w:pStyle w:val="Normal"/>
              <w:spacing w:before="0" w:after="30"/>
              <w:rPr/>
            </w:pPr>
            <w:r>
              <w:rPr>
                <w:sz w:val="19"/>
                <w:szCs w:val="19"/>
              </w:rPr>
              <w:t xml:space="preserve">• </w:t>
            </w:r>
            <w:r>
              <w:rPr>
                <w:sz w:val="19"/>
                <w:szCs w:val="19"/>
              </w:rPr>
              <w:t>El repositorio y el tablero de Jira están creados.</w:t>
            </w:r>
          </w:p>
        </w:tc>
      </w:tr>
      <w:tr>
        <w:trPr>
          <w:cantSplit/>
        </w:trPr>
        <w:tc>
          <w:tcPr>
            <w:tcW w:w="16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Salida</w:t>
            </w:r>
          </w:p>
        </w:tc>
        <w:tc>
          <w:tcPr>
            <w:tcW w:w="76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 xml:space="preserve">• </w:t>
            </w:r>
            <w:r>
              <w:rPr>
                <w:sz w:val="19"/>
                <w:szCs w:val="19"/>
              </w:rPr>
              <w:t>Se ejecutaron todos los casos de prioridad alta (login, carrito y checkout).</w:t>
            </w:r>
          </w:p>
          <w:p>
            <w:pPr>
              <w:pStyle w:val="Normal"/>
              <w:spacing w:before="0" w:after="30"/>
              <w:rPr/>
            </w:pPr>
            <w:r>
              <w:rPr>
                <w:sz w:val="19"/>
                <w:szCs w:val="19"/>
              </w:rPr>
              <w:t xml:space="preserve">• </w:t>
            </w:r>
            <w:r>
              <w:rPr>
                <w:sz w:val="19"/>
                <w:szCs w:val="19"/>
              </w:rPr>
              <w:t>No quedan defectos críticos abiertos sin reportar.</w:t>
            </w:r>
          </w:p>
          <w:p>
            <w:pPr>
              <w:pStyle w:val="Normal"/>
              <w:spacing w:before="0" w:after="30"/>
              <w:rPr/>
            </w:pPr>
            <w:r>
              <w:rPr>
                <w:sz w:val="19"/>
                <w:szCs w:val="19"/>
              </w:rPr>
              <w:t xml:space="preserve">• </w:t>
            </w:r>
            <w:r>
              <w:rPr>
                <w:sz w:val="19"/>
                <w:szCs w:val="19"/>
              </w:rPr>
              <w:t>Se hicieron las sesiones exploratorias planificadas.</w:t>
            </w:r>
          </w:p>
          <w:p>
            <w:pPr>
              <w:pStyle w:val="Normal"/>
              <w:spacing w:before="0" w:after="30"/>
              <w:rPr/>
            </w:pPr>
            <w:r>
              <w:rPr>
                <w:sz w:val="19"/>
                <w:szCs w:val="19"/>
              </w:rPr>
              <w:t xml:space="preserve">• </w:t>
            </w:r>
            <w:r>
              <w:rPr>
                <w:sz w:val="19"/>
                <w:szCs w:val="19"/>
              </w:rPr>
              <w:t>La matriz de trazabilidad no tiene requisitos sin casos.</w:t>
            </w:r>
          </w:p>
        </w:tc>
      </w:tr>
    </w:tbl>
    <w:p>
      <w:pPr>
        <w:pStyle w:val="Heading1"/>
        <w:pBdr>
          <w:bottom w:val="single" w:sz="8" w:space="4" w:color="00B1DF"/>
        </w:pBdr>
        <w:spacing w:before="320" w:after="140"/>
        <w:rPr/>
      </w:pPr>
      <w:r>
        <w:rPr>
          <w:b/>
          <w:bCs/>
          <w:color w:val="000000"/>
          <w:sz w:val="30"/>
          <w:szCs w:val="30"/>
        </w:rPr>
        <w:t>5. Entorno y datos de prueba</w:t>
      </w:r>
    </w:p>
    <w:tbl>
      <w:tblPr>
        <w:tblW w:w="9360" w:type="dxa"/>
        <w:jc w:val="start"/>
        <w:tblInd w:w="0" w:type="dxa"/>
        <w:tblLayout w:type="fixed"/>
        <w:tblCellMar>
          <w:top w:w="70" w:type="dxa"/>
          <w:start w:w="100" w:type="dxa"/>
          <w:bottom w:w="70" w:type="dxa"/>
          <w:end w:w="100" w:type="dxa"/>
        </w:tblCellMar>
        <w:tblLook w:noHBand="0" w:lastColumn="0" w:firstColumn="0" w:lastRow="0" w:firstRow="0" w:noVBand="0" w:val="0000"/>
      </w:tblPr>
      <w:tblGrid>
        <w:gridCol w:w="2198"/>
        <w:gridCol w:w="7162"/>
      </w:tblGrid>
      <w:tr>
        <w:trPr>
          <w:cantSplit/>
        </w:trPr>
        <w:tc>
          <w:tcPr>
            <w:tcW w:w="2198" w:type="dxa"/>
            <w:tcBorders>
              <w:top w:val="single" w:sz="4" w:space="0" w:color="C9CFD4"/>
              <w:start w:val="single" w:sz="4" w:space="0" w:color="C9CFD4"/>
              <w:bottom w:val="single" w:sz="4" w:space="0" w:color="C9CFD4"/>
              <w:end w:val="single" w:sz="4" w:space="0" w:color="C9CFD4"/>
            </w:tcBorders>
            <w:shd w:color="auto" w:fill="F2F4F6" w:val="clear"/>
          </w:tcPr>
          <w:p>
            <w:pPr>
              <w:pStyle w:val="Normal"/>
              <w:spacing w:before="0" w:after="30"/>
              <w:rPr/>
            </w:pPr>
            <w:r>
              <w:rPr>
                <w:b/>
                <w:bCs/>
                <w:sz w:val="18"/>
                <w:szCs w:val="18"/>
              </w:rPr>
              <w:t>Entorno</w:t>
            </w:r>
          </w:p>
        </w:tc>
        <w:tc>
          <w:tcPr>
            <w:tcW w:w="71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8"/>
                <w:szCs w:val="18"/>
              </w:rPr>
              <w:t>Sitio público www.saucedemo.com, con los usuarios de prueba que muestra la página de login (contraseña secret_sauce).</w:t>
            </w:r>
          </w:p>
        </w:tc>
      </w:tr>
      <w:tr>
        <w:trPr>
          <w:cantSplit/>
        </w:trPr>
        <w:tc>
          <w:tcPr>
            <w:tcW w:w="2198" w:type="dxa"/>
            <w:tcBorders>
              <w:top w:val="single" w:sz="4" w:space="0" w:color="C9CFD4"/>
              <w:start w:val="single" w:sz="4" w:space="0" w:color="C9CFD4"/>
              <w:bottom w:val="single" w:sz="4" w:space="0" w:color="C9CFD4"/>
              <w:end w:val="single" w:sz="4" w:space="0" w:color="C9CFD4"/>
            </w:tcBorders>
            <w:shd w:color="auto" w:fill="F2F4F6" w:val="clear"/>
          </w:tcPr>
          <w:p>
            <w:pPr>
              <w:pStyle w:val="Normal"/>
              <w:spacing w:before="0" w:after="30"/>
              <w:rPr/>
            </w:pPr>
            <w:r>
              <w:rPr>
                <w:b/>
                <w:bCs/>
                <w:sz w:val="18"/>
                <w:szCs w:val="18"/>
              </w:rPr>
              <w:t>Navegador</w:t>
            </w:r>
          </w:p>
        </w:tc>
        <w:tc>
          <w:tcPr>
            <w:tcW w:w="71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8"/>
                <w:szCs w:val="18"/>
              </w:rPr>
              <w:t>Chrome de escritorio, ventana de incógnito para las mediciones de accesibilidad. [Anota la versión].</w:t>
            </w:r>
          </w:p>
        </w:tc>
      </w:tr>
      <w:tr>
        <w:trPr>
          <w:cantSplit/>
        </w:trPr>
        <w:tc>
          <w:tcPr>
            <w:tcW w:w="2198" w:type="dxa"/>
            <w:tcBorders>
              <w:top w:val="single" w:sz="4" w:space="0" w:color="C9CFD4"/>
              <w:start w:val="single" w:sz="4" w:space="0" w:color="C9CFD4"/>
              <w:bottom w:val="single" w:sz="4" w:space="0" w:color="C9CFD4"/>
              <w:end w:val="single" w:sz="4" w:space="0" w:color="C9CFD4"/>
            </w:tcBorders>
            <w:shd w:color="auto" w:fill="F2F4F6" w:val="clear"/>
          </w:tcPr>
          <w:p>
            <w:pPr>
              <w:pStyle w:val="Normal"/>
              <w:spacing w:before="0" w:after="30"/>
              <w:rPr/>
            </w:pPr>
            <w:r>
              <w:rPr>
                <w:b/>
                <w:bCs/>
                <w:sz w:val="18"/>
                <w:szCs w:val="18"/>
              </w:rPr>
              <w:t>Datos de prueba</w:t>
            </w:r>
          </w:p>
        </w:tc>
        <w:tc>
          <w:tcPr>
            <w:tcW w:w="71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8"/>
                <w:szCs w:val="18"/>
              </w:rPr>
              <w:t>Datos base: standard_user / secret_sauce; producto «Sauce Labs Backpack» ($29.99); checkout con nombre «Ana», apellido «Pérez», código postal «15001». Variaciones del checkout: campos vacíos, texto de 300+ caracteres, solo espacios, números en el nombre, letras en el código postal y caracteres especiales.</w:t>
            </w:r>
          </w:p>
        </w:tc>
      </w:tr>
    </w:tbl>
    <w:p>
      <w:pPr>
        <w:pStyle w:val="Heading1"/>
        <w:pBdr>
          <w:bottom w:val="single" w:sz="8" w:space="4" w:color="00B1DF"/>
        </w:pBdr>
        <w:spacing w:before="320" w:after="140"/>
        <w:rPr/>
      </w:pPr>
      <w:r>
        <w:rPr>
          <w:b/>
          <w:bCs/>
          <w:color w:val="000000"/>
          <w:sz w:val="30"/>
          <w:szCs w:val="30"/>
        </w:rPr>
        <w:t>6. Roles y cronograma</w:t>
      </w:r>
    </w:p>
    <w:p>
      <w:pPr>
        <w:pStyle w:val="Normal"/>
        <w:spacing w:lineRule="auto" w:line="300" w:before="0" w:after="120"/>
        <w:rPr/>
      </w:pPr>
      <w:r>
        <w:rPr>
          <w:i/>
          <w:iCs/>
          <w:sz w:val="19"/>
          <w:szCs w:val="19"/>
        </w:rPr>
        <w:t>Proyecto individual del curso. Las fechas marcadas «por completar» se definen con el calendario del curso.</w:t>
      </w:r>
    </w:p>
    <w:tbl>
      <w:tblPr>
        <w:tblW w:w="9360" w:type="dxa"/>
        <w:jc w:val="start"/>
        <w:tblInd w:w="0" w:type="dxa"/>
        <w:tblLayout w:type="fixed"/>
        <w:tblCellMar>
          <w:top w:w="70" w:type="dxa"/>
          <w:start w:w="100" w:type="dxa"/>
          <w:bottom w:w="70" w:type="dxa"/>
          <w:end w:w="100" w:type="dxa"/>
        </w:tblCellMar>
        <w:tblLook w:noHBand="0" w:lastColumn="0" w:firstColumn="0" w:lastRow="0" w:firstRow="0" w:noVBand="0" w:val="0000"/>
      </w:tblPr>
      <w:tblGrid>
        <w:gridCol w:w="2298"/>
        <w:gridCol w:w="2500"/>
        <w:gridCol w:w="4562"/>
      </w:tblGrid>
      <w:tr>
        <w:trPr>
          <w:tblHeader w:val="true"/>
        </w:trPr>
        <w:tc>
          <w:tcPr>
            <w:tcW w:w="2298"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Actividad</w:t>
            </w:r>
          </w:p>
        </w:tc>
        <w:tc>
          <w:tcPr>
            <w:tcW w:w="2500"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Responsable</w:t>
            </w:r>
          </w:p>
        </w:tc>
        <w:tc>
          <w:tcPr>
            <w:tcW w:w="4562"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Fecha</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Casos manuales v1</w:t>
            </w:r>
          </w:p>
        </w:tc>
        <w:tc>
          <w:tcPr>
            <w:tcW w:w="2500"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Gianela</w:t>
            </w:r>
          </w:p>
        </w:tc>
        <w:tc>
          <w:tcPr>
            <w:tcW w:w="45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Semana 2</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Sesión exploratoria 1</w:t>
            </w:r>
          </w:p>
        </w:tc>
        <w:tc>
          <w:tcPr>
            <w:tcW w:w="2500"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Gianela</w:t>
            </w:r>
          </w:p>
        </w:tc>
        <w:tc>
          <w:tcPr>
            <w:tcW w:w="45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 xml:space="preserve">16 de octubre de 2026 </w:t>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Sesión exploratoria 2 (problem_user y error_user)</w:t>
            </w:r>
          </w:p>
        </w:tc>
        <w:tc>
          <w:tcPr>
            <w:tcW w:w="2500"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Gianela</w:t>
            </w:r>
          </w:p>
        </w:tc>
        <w:tc>
          <w:tcPr>
            <w:tcW w:w="4562" w:type="dxa"/>
            <w:tcBorders>
              <w:top w:val="single" w:sz="4" w:space="0" w:color="C9CFD4"/>
              <w:start w:val="single" w:sz="4" w:space="0" w:color="C9CFD4"/>
              <w:bottom w:val="single" w:sz="4" w:space="0" w:color="C9CFD4"/>
              <w:end w:val="single" w:sz="4" w:space="0" w:color="C9CFD4"/>
            </w:tcBorders>
          </w:tcPr>
          <w:p>
            <w:pPr>
              <w:pStyle w:val="Normal"/>
              <w:spacing w:before="0" w:after="30"/>
              <w:rPr>
                <w:sz w:val="19"/>
                <w:szCs w:val="19"/>
              </w:rPr>
            </w:pPr>
            <w:r>
              <w:rPr>
                <w:sz w:val="19"/>
                <w:szCs w:val="19"/>
              </w:rPr>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Matriz de trazabilidad y reporte de defectos</w:t>
            </w:r>
          </w:p>
        </w:tc>
        <w:tc>
          <w:tcPr>
            <w:tcW w:w="2500"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Gianela</w:t>
            </w:r>
          </w:p>
        </w:tc>
        <w:tc>
          <w:tcPr>
            <w:tcW w:w="4562" w:type="dxa"/>
            <w:tcBorders>
              <w:top w:val="single" w:sz="4" w:space="0" w:color="C9CFD4"/>
              <w:start w:val="single" w:sz="4" w:space="0" w:color="C9CFD4"/>
              <w:bottom w:val="single" w:sz="4" w:space="0" w:color="C9CFD4"/>
              <w:end w:val="single" w:sz="4" w:space="0" w:color="C9CFD4"/>
            </w:tcBorders>
          </w:tcPr>
          <w:p>
            <w:pPr>
              <w:pStyle w:val="Normal"/>
              <w:spacing w:before="0" w:after="30"/>
              <w:rPr>
                <w:sz w:val="19"/>
                <w:szCs w:val="19"/>
              </w:rPr>
            </w:pPr>
            <w:r>
              <w:rPr>
                <w:sz w:val="19"/>
                <w:szCs w:val="19"/>
              </w:rPr>
            </w:r>
          </w:p>
        </w:tc>
      </w:tr>
      <w:tr>
        <w:trPr>
          <w:cantSplit/>
        </w:trPr>
        <w:tc>
          <w:tcPr>
            <w:tcW w:w="22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Revisión con un par y entrega</w:t>
            </w:r>
          </w:p>
        </w:tc>
        <w:tc>
          <w:tcPr>
            <w:tcW w:w="2500"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Gianela</w:t>
            </w:r>
          </w:p>
        </w:tc>
        <w:tc>
          <w:tcPr>
            <w:tcW w:w="4562" w:type="dxa"/>
            <w:tcBorders>
              <w:top w:val="single" w:sz="4" w:space="0" w:color="C9CFD4"/>
              <w:start w:val="single" w:sz="4" w:space="0" w:color="C9CFD4"/>
              <w:bottom w:val="single" w:sz="4" w:space="0" w:color="C9CFD4"/>
              <w:end w:val="single" w:sz="4" w:space="0" w:color="C9CFD4"/>
            </w:tcBorders>
          </w:tcPr>
          <w:p>
            <w:pPr>
              <w:pStyle w:val="Normal"/>
              <w:spacing w:before="0" w:after="30"/>
              <w:rPr>
                <w:sz w:val="19"/>
                <w:szCs w:val="19"/>
              </w:rPr>
            </w:pPr>
            <w:r>
              <w:rPr>
                <w:sz w:val="19"/>
                <w:szCs w:val="19"/>
              </w:rPr>
            </w:r>
          </w:p>
        </w:tc>
      </w:tr>
    </w:tbl>
    <w:p>
      <w:pPr>
        <w:pStyle w:val="Heading1"/>
        <w:pBdr>
          <w:bottom w:val="single" w:sz="8" w:space="4" w:color="00B1DF"/>
        </w:pBdr>
        <w:spacing w:before="320" w:after="140"/>
        <w:rPr/>
      </w:pPr>
      <w:r>
        <w:rPr>
          <w:b/>
          <w:bCs/>
          <w:color w:val="000000"/>
          <w:sz w:val="30"/>
          <w:szCs w:val="30"/>
        </w:rPr>
        <w:t>7. Riesgos y mitigación</w:t>
      </w:r>
    </w:p>
    <w:tbl>
      <w:tblPr>
        <w:tblW w:w="9360" w:type="dxa"/>
        <w:jc w:val="start"/>
        <w:tblInd w:w="0" w:type="dxa"/>
        <w:tblLayout w:type="fixed"/>
        <w:tblCellMar>
          <w:top w:w="70" w:type="dxa"/>
          <w:start w:w="100" w:type="dxa"/>
          <w:bottom w:w="70" w:type="dxa"/>
          <w:end w:w="100" w:type="dxa"/>
        </w:tblCellMar>
        <w:tblLook w:noHBand="0" w:lastColumn="0" w:firstColumn="0" w:lastRow="0" w:firstRow="0" w:noVBand="0" w:val="0000"/>
      </w:tblPr>
      <w:tblGrid>
        <w:gridCol w:w="3598"/>
        <w:gridCol w:w="5762"/>
      </w:tblGrid>
      <w:tr>
        <w:trPr>
          <w:tblHeader w:val="true"/>
        </w:trPr>
        <w:tc>
          <w:tcPr>
            <w:tcW w:w="3598"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Riesgo</w:t>
            </w:r>
          </w:p>
        </w:tc>
        <w:tc>
          <w:tcPr>
            <w:tcW w:w="5762" w:type="dxa"/>
            <w:tcBorders>
              <w:top w:val="single" w:sz="4" w:space="0" w:color="C9CFD4"/>
              <w:start w:val="single" w:sz="4" w:space="0" w:color="C9CFD4"/>
              <w:bottom w:val="single" w:sz="4" w:space="0" w:color="C9CFD4"/>
              <w:end w:val="single" w:sz="4" w:space="0" w:color="C9CFD4"/>
            </w:tcBorders>
            <w:shd w:color="auto" w:fill="00B1DF" w:val="clear"/>
          </w:tcPr>
          <w:p>
            <w:pPr>
              <w:pStyle w:val="Normal"/>
              <w:spacing w:before="0" w:after="30"/>
              <w:rPr/>
            </w:pPr>
            <w:r>
              <w:rPr>
                <w:b/>
                <w:bCs/>
                <w:color w:val="FFFFFF"/>
                <w:sz w:val="19"/>
                <w:szCs w:val="19"/>
              </w:rPr>
              <w:t>Mitigación</w:t>
            </w:r>
          </w:p>
        </w:tc>
      </w:tr>
      <w:tr>
        <w:trPr>
          <w:cantSplit/>
        </w:trPr>
        <w:tc>
          <w:tcPr>
            <w:tcW w:w="35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SauceDemo no tiene requisitos publicados: un comportamiento de diseño puede reportarse como defecto.</w:t>
            </w:r>
          </w:p>
        </w:tc>
        <w:tc>
          <w:tcPr>
            <w:tcW w:w="57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Marcar esos casos como «requisito por confirmar», reportarlos como mejora y validarlos con el docente.</w:t>
            </w:r>
          </w:p>
        </w:tc>
      </w:tr>
      <w:tr>
        <w:trPr>
          <w:cantSplit/>
        </w:trPr>
        <w:tc>
          <w:tcPr>
            <w:tcW w:w="35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La sesión expira tras un tiempo sin uso e interrumpe las pruebas largas.</w:t>
            </w:r>
          </w:p>
        </w:tc>
        <w:tc>
          <w:tcPr>
            <w:tcW w:w="57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Anotar la hora de inicio de sesión, volver a iniciar sesión antes de cada caso y registrar el tiempo exacto de expiración como dato del defecto.</w:t>
            </w:r>
          </w:p>
        </w:tc>
      </w:tr>
      <w:tr>
        <w:trPr>
          <w:cantSplit/>
        </w:trPr>
        <w:tc>
          <w:tcPr>
            <w:tcW w:w="35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El sitio cambia sin aviso y los resultados dejan de reproducirse.</w:t>
            </w:r>
          </w:p>
        </w:tc>
        <w:tc>
          <w:tcPr>
            <w:tcW w:w="57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Repetir la verificación antes de reportar y anotar fecha y entorno de cada observación.</w:t>
            </w:r>
          </w:p>
        </w:tc>
      </w:tr>
      <w:tr>
        <w:trPr>
          <w:cantSplit/>
        </w:trPr>
        <w:tc>
          <w:tcPr>
            <w:tcW w:w="35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Poco tiempo para cubrir todo.</w:t>
            </w:r>
          </w:p>
        </w:tc>
        <w:tc>
          <w:tcPr>
            <w:tcW w:w="57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Priorizar por riesgo (login, carrito y checkout primero) y dejar el resto fuera del alcance con motivo.</w:t>
            </w:r>
          </w:p>
        </w:tc>
      </w:tr>
      <w:tr>
        <w:trPr>
          <w:cantSplit/>
        </w:trPr>
        <w:tc>
          <w:tcPr>
            <w:tcW w:w="3598"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Lighthouse da resultados distintos entre ejecuciones.</w:t>
            </w:r>
          </w:p>
        </w:tc>
        <w:tc>
          <w:tcPr>
            <w:tcW w:w="5762" w:type="dxa"/>
            <w:tcBorders>
              <w:top w:val="single" w:sz="4" w:space="0" w:color="C9CFD4"/>
              <w:start w:val="single" w:sz="4" w:space="0" w:color="C9CFD4"/>
              <w:bottom w:val="single" w:sz="4" w:space="0" w:color="C9CFD4"/>
              <w:end w:val="single" w:sz="4" w:space="0" w:color="C9CFD4"/>
            </w:tcBorders>
          </w:tcPr>
          <w:p>
            <w:pPr>
              <w:pStyle w:val="Normal"/>
              <w:spacing w:before="0" w:after="30"/>
              <w:rPr/>
            </w:pPr>
            <w:r>
              <w:rPr>
                <w:sz w:val="19"/>
                <w:szCs w:val="19"/>
              </w:rPr>
              <w:t>Repetir la medición, registrar herramienta, versión y dispositivo, y confirmar a mano antes de reportar.</w:t>
            </w:r>
          </w:p>
        </w:tc>
      </w:tr>
    </w:tbl>
    <w:p>
      <w:pPr>
        <w:pStyle w:val="Heading1"/>
        <w:pBdr>
          <w:bottom w:val="single" w:sz="8" w:space="4" w:color="00B1DF"/>
        </w:pBdr>
        <w:spacing w:before="320" w:after="140"/>
        <w:rPr/>
      </w:pPr>
      <w:r>
        <w:rPr>
          <w:b/>
          <w:bCs/>
          <w:color w:val="000000"/>
          <w:sz w:val="30"/>
          <w:szCs w:val="30"/>
        </w:rPr>
        <w:t>8. Entregables</w:t>
      </w:r>
    </w:p>
    <w:p>
      <w:pPr>
        <w:pStyle w:val="ListParagraph"/>
        <w:numPr>
          <w:ilvl w:val="0"/>
          <w:numId w:val="4"/>
        </w:numPr>
        <w:spacing w:lineRule="auto" w:line="290" w:before="0" w:after="80"/>
        <w:rPr/>
      </w:pPr>
      <w:r>
        <w:rPr/>
        <w:t>Documento de casos de prueba manuales (docs/casos-manuales-v1).</w:t>
      </w:r>
    </w:p>
    <w:p>
      <w:pPr>
        <w:pStyle w:val="ListParagraph"/>
        <w:numPr>
          <w:ilvl w:val="0"/>
          <w:numId w:val="2"/>
        </w:numPr>
        <w:spacing w:lineRule="auto" w:line="290" w:before="0" w:after="80"/>
        <w:rPr/>
      </w:pPr>
      <w:r>
        <w:rPr/>
        <w:t>Matriz de trazabilidad (docs/matriz-trazabilidad-v1).</w:t>
      </w:r>
    </w:p>
    <w:p>
      <w:pPr>
        <w:pStyle w:val="ListParagraph"/>
        <w:numPr>
          <w:ilvl w:val="0"/>
          <w:numId w:val="2"/>
        </w:numPr>
        <w:spacing w:lineRule="auto" w:line="290" w:before="0" w:after="80"/>
        <w:rPr/>
      </w:pPr>
      <w:r>
        <w:rPr/>
        <w:t>Reporte de al menos 5 defectos documentados (docs/reporte-defectos-v1).</w:t>
      </w:r>
    </w:p>
    <w:p>
      <w:pPr>
        <w:pStyle w:val="ListParagraph"/>
        <w:numPr>
          <w:ilvl w:val="0"/>
          <w:numId w:val="2"/>
        </w:numPr>
        <w:spacing w:lineRule="auto" w:line="290" w:before="0" w:after="80"/>
        <w:rPr/>
      </w:pPr>
      <w:r>
        <w:rPr/>
        <w:t>Notas de las sesiones exploratorias (docs/sesion-exploratoria-1 y siguientes).</w:t>
      </w:r>
    </w:p>
    <w:p>
      <w:pPr>
        <w:pStyle w:val="Heading1"/>
        <w:pBdr>
          <w:bottom w:val="single" w:sz="8" w:space="4" w:color="00B1DF"/>
        </w:pBdr>
        <w:spacing w:before="320" w:after="140"/>
        <w:rPr/>
      </w:pPr>
      <w:r>
        <w:rPr>
          <w:b/>
          <w:bCs/>
          <w:color w:val="000000"/>
          <w:sz w:val="30"/>
          <w:szCs w:val="30"/>
        </w:rPr>
        <w:t>Lista de verificación antes de entregar</w:t>
      </w:r>
    </w:p>
    <w:p>
      <w:pPr>
        <w:pStyle w:val="ListParagraph"/>
        <w:numPr>
          <w:ilvl w:val="0"/>
          <w:numId w:val="2"/>
        </w:numPr>
        <w:spacing w:lineRule="auto" w:line="290" w:before="0" w:after="80"/>
        <w:rPr/>
      </w:pPr>
      <w:r>
        <w:rPr/>
        <w:t>Alcance con al menos 3 elementos dentro y 2 fuera, cada uno con su motivo.</w:t>
      </w:r>
    </w:p>
    <w:p>
      <w:pPr>
        <w:pStyle w:val="ListParagraph"/>
        <w:numPr>
          <w:ilvl w:val="0"/>
          <w:numId w:val="2"/>
        </w:numPr>
        <w:spacing w:lineRule="auto" w:line="290" w:before="0" w:after="80"/>
        <w:rPr/>
      </w:pPr>
      <w:r>
        <w:rPr/>
        <w:t>Criterios de entrada y de salida que se puedan comprobar con un sí o un no.</w:t>
      </w:r>
    </w:p>
    <w:p>
      <w:pPr>
        <w:pStyle w:val="ListParagraph"/>
        <w:numPr>
          <w:ilvl w:val="0"/>
          <w:numId w:val="2"/>
        </w:numPr>
        <w:spacing w:lineRule="auto" w:line="290" w:before="0" w:after="80"/>
        <w:rPr/>
      </w:pPr>
      <w:r>
        <w:rPr/>
        <w:t>Al menos 3 riesgos, cada uno con su mitigación.</w:t>
      </w:r>
    </w:p>
    <w:p>
      <w:pPr>
        <w:pStyle w:val="ListParagraph"/>
        <w:numPr>
          <w:ilvl w:val="0"/>
          <w:numId w:val="2"/>
        </w:numPr>
        <w:spacing w:lineRule="auto" w:line="290" w:before="0" w:after="80"/>
        <w:rPr/>
      </w:pPr>
      <w:r>
        <w:rPr/>
        <w:t>Lo que no sabes aparece como «por completar», no inventado.</w:t>
      </w:r>
    </w:p>
    <w:p>
      <w:pPr>
        <w:pStyle w:val="ListParagraph"/>
        <w:numPr>
          <w:ilvl w:val="0"/>
          <w:numId w:val="2"/>
        </w:numPr>
        <w:spacing w:lineRule="auto" w:line="290" w:before="0" w:after="80"/>
        <w:rPr/>
      </w:pPr>
      <w:r>
        <w:rPr/>
        <w:t>Archivo en el repositorio mediante rama y pull request.</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680"/>
        <w:sz w:val="16"/>
        <w:szCs w:val="16"/>
      </w:rPr>
      <w:t xml:space="preserve">Plan de pruebas v1 · SauceDemo · QA Automatizador · Tecsup Virtual · Página </w:t>
    </w:r>
    <w:r>
      <w:rPr>
        <w:color w:val="6B7680"/>
        <w:sz w:val="16"/>
        <w:szCs w:val="16"/>
      </w:rPr>
      <w:fldChar w:fldCharType="begin"/>
    </w:r>
    <w:r>
      <w:rPr>
        <w:color w:val="6B7680"/>
        <w:sz w:val="16"/>
        <w:szCs w:val="16"/>
      </w:rPr>
      <w:instrText xml:space="preserve"> PAGE </w:instrText>
    </w:r>
    <w:r>
      <w:rPr>
        <w:color w:val="6B7680"/>
        <w:sz w:val="16"/>
        <w:szCs w:val="16"/>
      </w:rPr>
      <w:fldChar w:fldCharType="separate"/>
    </w:r>
    <w:r>
      <w:rPr>
        <w:color w:val="6B7680"/>
        <w:sz w:val="16"/>
        <w:szCs w:val="16"/>
      </w:rPr>
      <w:t>3</w:t>
    </w:r>
    <w:r>
      <w:rPr>
        <w:color w:val="6B7680"/>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680"/>
        <w:sz w:val="16"/>
        <w:szCs w:val="16"/>
      </w:rPr>
      <w:t xml:space="preserve">Plan de pruebas v1 · SauceDemo · QA Automatizador · Tecsup Virtual · Página </w:t>
    </w:r>
    <w:r>
      <w:rPr>
        <w:color w:val="6B7680"/>
        <w:sz w:val="16"/>
        <w:szCs w:val="16"/>
      </w:rPr>
      <w:fldChar w:fldCharType="begin"/>
    </w:r>
    <w:r>
      <w:rPr>
        <w:color w:val="6B7680"/>
        <w:sz w:val="16"/>
        <w:szCs w:val="16"/>
      </w:rPr>
      <w:instrText xml:space="preserve"> PAGE </w:instrText>
    </w:r>
    <w:r>
      <w:rPr>
        <w:color w:val="6B7680"/>
        <w:sz w:val="16"/>
        <w:szCs w:val="16"/>
      </w:rPr>
      <w:fldChar w:fldCharType="separate"/>
    </w:r>
    <w:r>
      <w:rPr>
        <w:color w:val="6B7680"/>
        <w:sz w:val="16"/>
        <w:szCs w:val="16"/>
      </w:rPr>
      <w:t>3</w:t>
    </w:r>
    <w:r>
      <w:rPr>
        <w:color w:val="6B7680"/>
        <w:sz w:val="16"/>
        <w:szCs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s-MX" w:eastAsia="es-MX"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21"/>
      <w:szCs w:val="21"/>
      <w:lang w:val="es-MX" w:eastAsia="es-MX" w:bidi="ar-SA"/>
    </w:rPr>
  </w:style>
  <w:style w:type="paragraph" w:styleId="Heading1">
    <w:name w:val="heading 1"/>
    <w:qFormat/>
    <w:pPr>
      <w:widowControl/>
      <w:suppressAutoHyphens w:val="true"/>
      <w:bidi w:val="0"/>
      <w:spacing w:before="0" w:after="0"/>
      <w:jc w:val="start"/>
      <w:outlineLvl w:val="0"/>
    </w:pPr>
    <w:rPr>
      <w:rFonts w:ascii="Arial" w:hAnsi="Arial" w:eastAsia="Arial" w:cs="Arial"/>
      <w:color w:val="2E74B5"/>
      <w:kern w:val="0"/>
      <w:sz w:val="32"/>
      <w:szCs w:val="32"/>
      <w:lang w:val="es-MX" w:eastAsia="es-MX" w:bidi="ar-SA"/>
    </w:rPr>
  </w:style>
  <w:style w:type="paragraph" w:styleId="Heading2">
    <w:name w:val="heading 2"/>
    <w:qFormat/>
    <w:pPr>
      <w:widowControl/>
      <w:suppressAutoHyphens w:val="true"/>
      <w:bidi w:val="0"/>
      <w:spacing w:before="0" w:after="0"/>
      <w:jc w:val="start"/>
      <w:outlineLvl w:val="1"/>
    </w:pPr>
    <w:rPr>
      <w:rFonts w:ascii="Arial" w:hAnsi="Arial" w:eastAsia="Arial" w:cs="Arial"/>
      <w:color w:val="2E74B5"/>
      <w:kern w:val="0"/>
      <w:sz w:val="26"/>
      <w:szCs w:val="26"/>
      <w:lang w:val="es-MX" w:eastAsia="es-MX" w:bidi="ar-SA"/>
    </w:rPr>
  </w:style>
  <w:style w:type="paragraph" w:styleId="Heading3">
    <w:name w:val="heading 3"/>
    <w:qFormat/>
    <w:pPr>
      <w:widowControl/>
      <w:suppressAutoHyphens w:val="true"/>
      <w:bidi w:val="0"/>
      <w:spacing w:before="0" w:after="0"/>
      <w:jc w:val="start"/>
      <w:outlineLvl w:val="2"/>
    </w:pPr>
    <w:rPr>
      <w:rFonts w:ascii="Arial" w:hAnsi="Arial" w:eastAsia="Arial" w:cs="Arial"/>
      <w:color w:val="1F4D78"/>
      <w:kern w:val="0"/>
      <w:sz w:val="24"/>
      <w:szCs w:val="24"/>
      <w:lang w:val="es-MX" w:eastAsia="es-MX" w:bidi="ar-SA"/>
    </w:rPr>
  </w:style>
  <w:style w:type="paragraph" w:styleId="Heading4">
    <w:name w:val="heading 4"/>
    <w:qFormat/>
    <w:pPr>
      <w:widowControl/>
      <w:suppressAutoHyphens w:val="true"/>
      <w:bidi w:val="0"/>
      <w:spacing w:before="0" w:after="0"/>
      <w:jc w:val="start"/>
      <w:outlineLvl w:val="3"/>
    </w:pPr>
    <w:rPr>
      <w:rFonts w:ascii="Arial" w:hAnsi="Arial" w:eastAsia="Arial" w:cs="Arial"/>
      <w:i/>
      <w:iCs/>
      <w:color w:val="2E74B5"/>
      <w:kern w:val="0"/>
      <w:sz w:val="21"/>
      <w:szCs w:val="21"/>
      <w:lang w:val="es-MX" w:eastAsia="es-MX" w:bidi="ar-SA"/>
    </w:rPr>
  </w:style>
  <w:style w:type="paragraph" w:styleId="Heading5">
    <w:name w:val="heading 5"/>
    <w:qFormat/>
    <w:pPr>
      <w:widowControl/>
      <w:suppressAutoHyphens w:val="true"/>
      <w:bidi w:val="0"/>
      <w:spacing w:before="0" w:after="0"/>
      <w:jc w:val="start"/>
      <w:outlineLvl w:val="4"/>
    </w:pPr>
    <w:rPr>
      <w:rFonts w:ascii="Arial" w:hAnsi="Arial" w:eastAsia="Arial" w:cs="Arial"/>
      <w:color w:val="2E74B5"/>
      <w:kern w:val="0"/>
      <w:sz w:val="21"/>
      <w:szCs w:val="21"/>
      <w:lang w:val="es-MX" w:eastAsia="es-MX" w:bidi="ar-SA"/>
    </w:rPr>
  </w:style>
  <w:style w:type="paragraph" w:styleId="Heading6">
    <w:name w:val="heading 6"/>
    <w:qFormat/>
    <w:pPr>
      <w:widowControl/>
      <w:suppressAutoHyphens w:val="true"/>
      <w:bidi w:val="0"/>
      <w:spacing w:before="0" w:after="0"/>
      <w:jc w:val="start"/>
      <w:outlineLvl w:val="5"/>
    </w:pPr>
    <w:rPr>
      <w:rFonts w:ascii="Arial" w:hAnsi="Arial" w:eastAsia="Arial" w:cs="Arial"/>
      <w:color w:val="1F4D78"/>
      <w:kern w:val="0"/>
      <w:sz w:val="21"/>
      <w:szCs w:val="21"/>
      <w:lang w:val="es-MX" w:eastAsia="es-MX" w:bidi="ar-SA"/>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qFormat/>
    <w:pPr>
      <w:widowControl/>
      <w:suppressAutoHyphens w:val="true"/>
      <w:bidi w:val="0"/>
      <w:spacing w:before="0" w:after="0"/>
      <w:jc w:val="start"/>
    </w:pPr>
    <w:rPr>
      <w:rFonts w:ascii="Arial" w:hAnsi="Arial" w:eastAsia="Arial" w:cs="Arial"/>
      <w:color w:val="auto"/>
      <w:kern w:val="0"/>
      <w:sz w:val="56"/>
      <w:szCs w:val="56"/>
      <w:lang w:val="es-MX" w:eastAsia="es-MX" w:bidi="ar-SA"/>
    </w:rPr>
  </w:style>
  <w:style w:type="paragraph" w:styleId="Textoennegrita1" w:customStyle="1">
    <w:name w:val="Texto en negrita1"/>
    <w:qFormat/>
    <w:pPr>
      <w:widowControl/>
      <w:suppressAutoHyphens w:val="true"/>
      <w:bidi w:val="0"/>
      <w:spacing w:before="0" w:after="0"/>
      <w:jc w:val="start"/>
    </w:pPr>
    <w:rPr>
      <w:rFonts w:ascii="Arial" w:hAnsi="Arial" w:eastAsia="Arial" w:cs="Arial"/>
      <w:b/>
      <w:bCs/>
      <w:color w:val="auto"/>
      <w:kern w:val="0"/>
      <w:sz w:val="21"/>
      <w:szCs w:val="21"/>
      <w:lang w:val="es-MX" w:eastAsia="es-MX" w:bidi="ar-SA"/>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1"/>
      <w:szCs w:val="21"/>
      <w:lang w:val="es-MX" w:eastAsia="es-MX" w:bidi="ar-SA"/>
    </w:rPr>
  </w:style>
  <w:style w:type="paragraph" w:styleId="FootnoteText">
    <w:name w:val="footnote text"/>
    <w:link w:val="TextonotapieC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s-MX" w:eastAsia="es-MX" w:bidi="ar-SA"/>
    </w:rPr>
  </w:style>
  <w:style w:type="paragraph" w:styleId="EndnoteText">
    <w:name w:val="endnote text"/>
    <w:link w:val="TextonotaalfinalC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s-MX" w:eastAsia="es-MX" w:bidi="ar-SA"/>
    </w:rPr>
  </w:style>
  <w:style w:type="paragraph" w:styleId="HeaderandFooter">
    <w:name w:val="Header and Footer"/>
    <w:basedOn w:val="Normal"/>
    <w:pPr/>
    <w:rPr/>
  </w:style>
  <w:style w:type="paragraph" w:styleId="Footer">
    <w:name w:val="footer"/>
    <w:basedOn w:val="HeaderandFooter"/>
    <w:pPr/>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LibreOffice/26.8.0.3$MacOSX_AARCH64 LibreOffice_project/bce0998afefdbc355585ca324285661a2170ba77</Application>
  <AppVersion>15.0000</AppVersion>
  <Pages>3</Pages>
  <Words>889</Words>
  <Characters>4919</Characters>
  <CharactersWithSpaces>5699</CharactersWithSpaces>
  <Paragraphs>102</Paragraphs>
  <Company>Interseguro Compañia de seguros S.A.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2026-10-16T15:23:00Z</dcterms:created>
  <dc:creator>Un-named</dc:creator>
  <dc:description/>
  <dc:language>es-ES</dc:language>
  <cp:lastModifiedBy/>
  <dcterms:modified xsi:type="dcterms:W3CDTF">2026-10-19T19:18:46Z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