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5F4A6" w14:textId="77777777" w:rsidR="00C452EF" w:rsidRPr="00050370" w:rsidRDefault="00000000">
      <w:pPr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</w:rPr>
        <w:drawing>
          <wp:inline distT="0" distB="0" distL="0" distR="0" wp14:anchorId="02FEFF5E" wp14:editId="0B977D30">
            <wp:extent cx="1512000" cy="7288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72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8D32" w14:textId="77777777" w:rsidR="00C452EF" w:rsidRPr="00050370" w:rsidRDefault="00000000">
      <w:pPr>
        <w:spacing w:before="4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b/>
          <w:color w:val="0E7E9B"/>
          <w:sz w:val="40"/>
        </w:rPr>
        <w:t>PREVENTIVO DI FORNITURA E SERVIZI</w:t>
      </w:r>
    </w:p>
    <w:p w14:paraId="2A30B1F9" w14:textId="77777777" w:rsidR="00C452EF" w:rsidRPr="00050370" w:rsidRDefault="00000000">
      <w:pPr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i/>
          <w:color w:val="5B7884"/>
          <w:sz w:val="23"/>
        </w:rPr>
        <w:t>Igea Club Pool Manager — Gestionale digitale per stabilimento balneare con tecnologia NFC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452EF" w:rsidRPr="00050370" w14:paraId="43AC1BBA" w14:textId="77777777">
        <w:tc>
          <w:tcPr>
            <w:tcW w:w="4320" w:type="dxa"/>
          </w:tcPr>
          <w:p w14:paraId="29286C35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0E7E9B"/>
                <w:sz w:val="19"/>
              </w:rPr>
              <w:t>Fornitore</w:t>
            </w:r>
          </w:p>
        </w:tc>
        <w:tc>
          <w:tcPr>
            <w:tcW w:w="4320" w:type="dxa"/>
          </w:tcPr>
          <w:p w14:paraId="0ECC036D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0E7E9B"/>
                <w:sz w:val="19"/>
              </w:rPr>
              <w:t>Cliente</w:t>
            </w:r>
          </w:p>
        </w:tc>
      </w:tr>
      <w:tr w:rsidR="00C452EF" w:rsidRPr="00050370" w14:paraId="35F78836" w14:textId="77777777">
        <w:tc>
          <w:tcPr>
            <w:tcW w:w="4320" w:type="dxa"/>
          </w:tcPr>
          <w:p w14:paraId="3CB09213" w14:textId="0155D3F1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sz w:val="18"/>
              </w:rPr>
              <w:t>INTRAMA di Paudicio Gaetano</w:t>
            </w:r>
            <w:r w:rsidRPr="00050370">
              <w:rPr>
                <w:rFonts w:asciiTheme="majorHAnsi" w:hAnsiTheme="majorHAnsi" w:cstheme="majorHAnsi"/>
                <w:sz w:val="18"/>
              </w:rPr>
              <w:br/>
              <w:t>Via della Barcaiola, 2 – 80056 Ercolano (NA)</w:t>
            </w:r>
            <w:r w:rsidRPr="00050370">
              <w:rPr>
                <w:rFonts w:asciiTheme="majorHAnsi" w:hAnsiTheme="majorHAnsi" w:cstheme="majorHAnsi"/>
                <w:sz w:val="18"/>
              </w:rPr>
              <w:br/>
              <w:t>P.IVA 10001501211 · C.F. PDCGTN83L28C495U</w:t>
            </w:r>
          </w:p>
        </w:tc>
        <w:tc>
          <w:tcPr>
            <w:tcW w:w="4320" w:type="dxa"/>
          </w:tcPr>
          <w:p w14:paraId="5CE0C522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sz w:val="19"/>
              </w:rPr>
              <w:t>Igea Club</w:t>
            </w:r>
            <w:r w:rsidRPr="00050370">
              <w:rPr>
                <w:rFonts w:asciiTheme="majorHAnsi" w:hAnsiTheme="majorHAnsi" w:cstheme="majorHAnsi"/>
                <w:sz w:val="19"/>
              </w:rPr>
              <w:br/>
              <w:t>Stabilimento balneare</w:t>
            </w:r>
            <w:r w:rsidRPr="00050370">
              <w:rPr>
                <w:rFonts w:asciiTheme="majorHAnsi" w:hAnsiTheme="majorHAnsi" w:cstheme="majorHAnsi"/>
                <w:sz w:val="19"/>
              </w:rPr>
              <w:br/>
              <w:t>Gestione piscina, lettini, bar e cassa</w:t>
            </w:r>
          </w:p>
        </w:tc>
      </w:tr>
    </w:tbl>
    <w:p w14:paraId="743157CE" w14:textId="0F80E729" w:rsidR="00C452EF" w:rsidRPr="00050370" w:rsidRDefault="00000000">
      <w:pPr>
        <w:spacing w:before="8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color w:val="5B7884"/>
          <w:sz w:val="19"/>
        </w:rPr>
        <w:t>Documento n. 2026-IGEA-</w:t>
      </w:r>
      <w:proofErr w:type="gramStart"/>
      <w:r w:rsidRPr="00050370">
        <w:rPr>
          <w:rFonts w:asciiTheme="majorHAnsi" w:hAnsiTheme="majorHAnsi" w:cstheme="majorHAnsi"/>
          <w:color w:val="5B7884"/>
          <w:sz w:val="19"/>
        </w:rPr>
        <w:t>01  ·</w:t>
      </w:r>
      <w:proofErr w:type="gramEnd"/>
      <w:r w:rsidRPr="00050370">
        <w:rPr>
          <w:rFonts w:asciiTheme="majorHAnsi" w:hAnsiTheme="majorHAnsi" w:cstheme="majorHAnsi"/>
          <w:color w:val="5B7884"/>
          <w:sz w:val="19"/>
        </w:rPr>
        <w:t xml:space="preserve">  Data: 2</w:t>
      </w:r>
      <w:r w:rsidR="001C1C79">
        <w:rPr>
          <w:rFonts w:asciiTheme="majorHAnsi" w:hAnsiTheme="majorHAnsi" w:cstheme="majorHAnsi"/>
          <w:color w:val="5B7884"/>
          <w:sz w:val="19"/>
        </w:rPr>
        <w:t>3</w:t>
      </w:r>
      <w:r w:rsidRPr="00050370">
        <w:rPr>
          <w:rFonts w:asciiTheme="majorHAnsi" w:hAnsiTheme="majorHAnsi" w:cstheme="majorHAnsi"/>
          <w:color w:val="5B7884"/>
          <w:sz w:val="19"/>
        </w:rPr>
        <w:t xml:space="preserve"> giugno </w:t>
      </w:r>
      <w:r w:rsidR="00050370" w:rsidRPr="00050370">
        <w:rPr>
          <w:rFonts w:asciiTheme="majorHAnsi" w:hAnsiTheme="majorHAnsi" w:cstheme="majorHAnsi"/>
          <w:color w:val="5B7884"/>
          <w:sz w:val="19"/>
        </w:rPr>
        <w:t xml:space="preserve">2026 </w:t>
      </w:r>
      <w:proofErr w:type="gramStart"/>
      <w:r w:rsidR="00050370" w:rsidRPr="00050370">
        <w:rPr>
          <w:rFonts w:asciiTheme="majorHAnsi" w:hAnsiTheme="majorHAnsi" w:cstheme="majorHAnsi"/>
          <w:color w:val="5B7884"/>
          <w:sz w:val="19"/>
        </w:rPr>
        <w:t>·</w:t>
      </w:r>
      <w:r w:rsidRPr="00050370">
        <w:rPr>
          <w:rFonts w:asciiTheme="majorHAnsi" w:hAnsiTheme="majorHAnsi" w:cstheme="majorHAnsi"/>
          <w:color w:val="5B7884"/>
          <w:sz w:val="19"/>
        </w:rPr>
        <w:t xml:space="preserve">  Validità</w:t>
      </w:r>
      <w:proofErr w:type="gramEnd"/>
      <w:r w:rsidRPr="00050370">
        <w:rPr>
          <w:rFonts w:asciiTheme="majorHAnsi" w:hAnsiTheme="majorHAnsi" w:cstheme="majorHAnsi"/>
          <w:color w:val="5B7884"/>
          <w:sz w:val="19"/>
        </w:rPr>
        <w:t xml:space="preserve"> offerta: 30 giorni</w:t>
      </w:r>
    </w:p>
    <w:p w14:paraId="24027206" w14:textId="77777777" w:rsidR="00C452EF" w:rsidRPr="00050370" w:rsidRDefault="00000000">
      <w:pPr>
        <w:pBdr>
          <w:bottom w:val="single" w:sz="6" w:space="4" w:color="17B3C4"/>
        </w:pBdr>
        <w:spacing w:before="280" w:after="8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b/>
          <w:color w:val="0E7E9B"/>
          <w:sz w:val="30"/>
        </w:rPr>
        <w:t>1. Premessa e analisi delle esigenze</w:t>
      </w:r>
    </w:p>
    <w:p w14:paraId="0CDD1125" w14:textId="77777777" w:rsidR="00C452EF" w:rsidRPr="00050370" w:rsidRDefault="00000000">
      <w:pPr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</w:rPr>
        <w:t>Igea Club gestisce quotidianamente l'attività di uno stabilimento balneare in cui convivono più reparti — ingresso/reception, area lettini, bar, ristorazione e cassa — oggi coordinati con strumenti non integrati (fogli, blocchetti, conteggi a memoria). Questo genera consumazioni dimenticate e incassi persi, lettini assegnati “a voce” con sovrapposizioni, e numeri di fine giornata difficili da far quadrare.</w:t>
      </w:r>
    </w:p>
    <w:p w14:paraId="17E77E6D" w14:textId="50B7611E" w:rsidR="00C452EF" w:rsidRPr="00050370" w:rsidRDefault="00000000">
      <w:pPr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</w:rPr>
        <w:t>L'obiettivo del progetto è dotare Igea Club di un unico sistema digitale che colleghi tutti i reparti sugli stessi dati in tempo reale, identificando ogni ospite tramite una card/braccialetto NFC personale a cui vengono associati ingresso, lettino e consumazioni, con saldo sempre aggiornato e chiusura di cassa che quadra automaticamente.</w:t>
      </w:r>
      <w:r w:rsidR="00CC6E1D" w:rsidRPr="00050370">
        <w:rPr>
          <w:rFonts w:asciiTheme="majorHAnsi" w:hAnsiTheme="majorHAnsi" w:cstheme="majorHAnsi"/>
        </w:rPr>
        <w:br/>
      </w:r>
    </w:p>
    <w:p w14:paraId="26E9E81A" w14:textId="77777777" w:rsidR="00C452EF" w:rsidRPr="00050370" w:rsidRDefault="00000000">
      <w:pPr>
        <w:spacing w:before="160" w:after="4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b/>
          <w:sz w:val="23"/>
        </w:rPr>
        <w:t>Obiettivi del progetto</w:t>
      </w:r>
    </w:p>
    <w:p w14:paraId="7679F260" w14:textId="77777777" w:rsidR="00C452EF" w:rsidRPr="00050370" w:rsidRDefault="00000000">
      <w:pPr>
        <w:pStyle w:val="Puntoelenco"/>
        <w:spacing w:after="4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b/>
        </w:rPr>
        <w:t>Tracciabilità totale:</w:t>
      </w:r>
      <w:r w:rsidRPr="00050370">
        <w:rPr>
          <w:rFonts w:asciiTheme="majorHAnsi" w:hAnsiTheme="majorHAnsi" w:cstheme="majorHAnsi"/>
        </w:rPr>
        <w:t xml:space="preserve"> tutti i movimenti dell'ospite collegati a un'unica card/braccialetto NFC.</w:t>
      </w:r>
    </w:p>
    <w:p w14:paraId="3F545146" w14:textId="77777777" w:rsidR="00C452EF" w:rsidRPr="00050370" w:rsidRDefault="00000000">
      <w:pPr>
        <w:pStyle w:val="Puntoelenco"/>
        <w:spacing w:after="4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b/>
        </w:rPr>
        <w:t>Zero carta:</w:t>
      </w:r>
      <w:r w:rsidRPr="00050370">
        <w:rPr>
          <w:rFonts w:asciiTheme="majorHAnsi" w:hAnsiTheme="majorHAnsi" w:cstheme="majorHAnsi"/>
        </w:rPr>
        <w:t xml:space="preserve"> reception, bar, ristorante e cassa operano sugli stessi dati in tempo reale.</w:t>
      </w:r>
    </w:p>
    <w:p w14:paraId="20BEC2C6" w14:textId="77777777" w:rsidR="00C452EF" w:rsidRPr="00050370" w:rsidRDefault="00000000">
      <w:pPr>
        <w:pStyle w:val="Puntoelenco"/>
        <w:spacing w:after="4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b/>
        </w:rPr>
        <w:t>Ottimizzazione:</w:t>
      </w:r>
      <w:r w:rsidRPr="00050370">
        <w:rPr>
          <w:rFonts w:asciiTheme="majorHAnsi" w:hAnsiTheme="majorHAnsi" w:cstheme="majorHAnsi"/>
        </w:rPr>
        <w:t xml:space="preserve"> mappa lettini interattiva, niente doppioni né posti contesi.</w:t>
      </w:r>
    </w:p>
    <w:p w14:paraId="5142DF53" w14:textId="77777777" w:rsidR="00C452EF" w:rsidRPr="00050370" w:rsidRDefault="00000000">
      <w:pPr>
        <w:pStyle w:val="Puntoelenco"/>
        <w:spacing w:after="4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b/>
        </w:rPr>
        <w:t>Controllo:</w:t>
      </w:r>
      <w:r w:rsidRPr="00050370">
        <w:rPr>
          <w:rFonts w:asciiTheme="majorHAnsi" w:hAnsiTheme="majorHAnsi" w:cstheme="majorHAnsi"/>
        </w:rPr>
        <w:t xml:space="preserve"> report di incassi, reparti e prodotti per decisioni basate sui dati.</w:t>
      </w:r>
    </w:p>
    <w:p w14:paraId="0D7E523D" w14:textId="77777777" w:rsidR="00C452EF" w:rsidRPr="00050370" w:rsidRDefault="00000000">
      <w:pPr>
        <w:pStyle w:val="Puntoelenco"/>
        <w:spacing w:after="4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b/>
        </w:rPr>
        <w:t>Rapidità:</w:t>
      </w:r>
      <w:r w:rsidRPr="00050370">
        <w:rPr>
          <w:rFonts w:asciiTheme="majorHAnsi" w:hAnsiTheme="majorHAnsi" w:cstheme="majorHAnsi"/>
        </w:rPr>
        <w:t xml:space="preserve"> identificazione dell'ospite con un semplice tocco del tag NFC.</w:t>
      </w:r>
    </w:p>
    <w:p w14:paraId="50AE6BF5" w14:textId="48853EF5" w:rsidR="00CA5647" w:rsidRPr="00050370" w:rsidRDefault="00CA5647">
      <w:pPr>
        <w:spacing w:after="200" w:line="276" w:lineRule="auto"/>
        <w:rPr>
          <w:rFonts w:asciiTheme="majorHAnsi" w:hAnsiTheme="majorHAnsi" w:cstheme="majorHAnsi"/>
          <w:b/>
          <w:color w:val="0E7E9B"/>
          <w:sz w:val="30"/>
        </w:rPr>
      </w:pPr>
      <w:r w:rsidRPr="00050370">
        <w:rPr>
          <w:rFonts w:asciiTheme="majorHAnsi" w:hAnsiTheme="majorHAnsi" w:cstheme="majorHAnsi"/>
          <w:b/>
          <w:color w:val="0E7E9B"/>
          <w:sz w:val="30"/>
        </w:rPr>
        <w:br w:type="page"/>
      </w:r>
    </w:p>
    <w:p w14:paraId="4225B4E5" w14:textId="6AEAE70A" w:rsidR="00C452EF" w:rsidRPr="00050370" w:rsidRDefault="00000000">
      <w:pPr>
        <w:pBdr>
          <w:bottom w:val="single" w:sz="6" w:space="4" w:color="17B3C4"/>
        </w:pBdr>
        <w:spacing w:before="280" w:after="8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b/>
          <w:color w:val="0E7E9B"/>
          <w:sz w:val="30"/>
        </w:rPr>
        <w:lastRenderedPageBreak/>
        <w:t>2. Ambito della fornitura — moduli applicativi</w:t>
      </w:r>
    </w:p>
    <w:p w14:paraId="3B997AA7" w14:textId="77777777" w:rsidR="00C452EF" w:rsidRPr="00050370" w:rsidRDefault="00000000">
      <w:pPr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</w:rPr>
        <w:t>La soluzione è un'applicazione web (utilizzabile da PC, tablet e dispositivi touch) composta dagli otto moduli seguenti, con accesso profilato per ruolo (amministratore, reception, bar, cassa):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452EF" w:rsidRPr="00050370" w14:paraId="3A6E0F9B" w14:textId="77777777">
        <w:tc>
          <w:tcPr>
            <w:tcW w:w="4320" w:type="dxa"/>
            <w:shd w:val="clear" w:color="auto" w:fill="0E7E9B"/>
          </w:tcPr>
          <w:p w14:paraId="0A031AC2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FFFFFF"/>
                <w:sz w:val="20"/>
              </w:rPr>
              <w:t>Modulo</w:t>
            </w:r>
          </w:p>
        </w:tc>
        <w:tc>
          <w:tcPr>
            <w:tcW w:w="4320" w:type="dxa"/>
            <w:shd w:val="clear" w:color="auto" w:fill="0E7E9B"/>
          </w:tcPr>
          <w:p w14:paraId="34263FE5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FFFFFF"/>
                <w:sz w:val="20"/>
              </w:rPr>
              <w:t>Descrizione</w:t>
            </w:r>
          </w:p>
        </w:tc>
      </w:tr>
      <w:tr w:rsidR="00C452EF" w:rsidRPr="00050370" w14:paraId="2B245604" w14:textId="77777777">
        <w:tc>
          <w:tcPr>
            <w:tcW w:w="4320" w:type="dxa"/>
          </w:tcPr>
          <w:p w14:paraId="2B5977DD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0E7E9B"/>
                <w:sz w:val="19"/>
              </w:rPr>
              <w:t>Dashboard</w:t>
            </w:r>
          </w:p>
        </w:tc>
        <w:tc>
          <w:tcPr>
            <w:tcW w:w="4320" w:type="dxa"/>
          </w:tcPr>
          <w:p w14:paraId="225828DC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sz w:val="19"/>
              </w:rPr>
              <w:t>Presenze, incassi e movimenti del giorno a colpo d'occhio, in tempo reale.</w:t>
            </w:r>
          </w:p>
        </w:tc>
      </w:tr>
      <w:tr w:rsidR="00C452EF" w:rsidRPr="00050370" w14:paraId="0ED4AA46" w14:textId="77777777">
        <w:tc>
          <w:tcPr>
            <w:tcW w:w="4320" w:type="dxa"/>
          </w:tcPr>
          <w:p w14:paraId="2C04A5FB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0E7E9B"/>
                <w:sz w:val="19"/>
              </w:rPr>
              <w:t>Clienti &amp; Card</w:t>
            </w:r>
          </w:p>
        </w:tc>
        <w:tc>
          <w:tcPr>
            <w:tcW w:w="4320" w:type="dxa"/>
          </w:tcPr>
          <w:p w14:paraId="49604F72" w14:textId="392BEEF1" w:rsidR="00C452EF" w:rsidRPr="00050370" w:rsidRDefault="0005037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sz w:val="19"/>
              </w:rPr>
              <w:t>Anagrafic</w:t>
            </w:r>
            <w:r w:rsidR="00ED1E0C">
              <w:rPr>
                <w:rFonts w:asciiTheme="majorHAnsi" w:hAnsiTheme="majorHAnsi" w:cstheme="majorHAnsi"/>
                <w:sz w:val="19"/>
              </w:rPr>
              <w:t>he</w:t>
            </w:r>
            <w:r w:rsidRPr="00050370">
              <w:rPr>
                <w:rFonts w:asciiTheme="majorHAnsi" w:hAnsiTheme="majorHAnsi" w:cstheme="majorHAnsi"/>
                <w:sz w:val="19"/>
              </w:rPr>
              <w:t xml:space="preserve"> clienti</w:t>
            </w:r>
            <w:r w:rsidR="00000000" w:rsidRPr="00050370">
              <w:rPr>
                <w:rFonts w:asciiTheme="majorHAnsi" w:hAnsiTheme="majorHAnsi" w:cstheme="majorHAnsi"/>
                <w:sz w:val="19"/>
              </w:rPr>
              <w:t>, card nominali/abbonamenti, saldo e storico movimenti.</w:t>
            </w:r>
          </w:p>
        </w:tc>
      </w:tr>
      <w:tr w:rsidR="00C452EF" w:rsidRPr="00050370" w14:paraId="678FB490" w14:textId="77777777">
        <w:tc>
          <w:tcPr>
            <w:tcW w:w="4320" w:type="dxa"/>
          </w:tcPr>
          <w:p w14:paraId="0F94FB73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0E7E9B"/>
                <w:sz w:val="19"/>
              </w:rPr>
              <w:t>Reception</w:t>
            </w:r>
          </w:p>
        </w:tc>
        <w:tc>
          <w:tcPr>
            <w:tcW w:w="4320" w:type="dxa"/>
          </w:tcPr>
          <w:p w14:paraId="617F3135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sz w:val="19"/>
              </w:rPr>
              <w:t>Ingressi, numero persone, tariffa e assegnazione lettini dalla mappa.</w:t>
            </w:r>
          </w:p>
        </w:tc>
      </w:tr>
      <w:tr w:rsidR="00C452EF" w:rsidRPr="00050370" w14:paraId="6BDD011E" w14:textId="77777777">
        <w:tc>
          <w:tcPr>
            <w:tcW w:w="4320" w:type="dxa"/>
          </w:tcPr>
          <w:p w14:paraId="0F0EF140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0E7E9B"/>
                <w:sz w:val="19"/>
              </w:rPr>
              <w:t>Mappa Lettini</w:t>
            </w:r>
          </w:p>
        </w:tc>
        <w:tc>
          <w:tcPr>
            <w:tcW w:w="4320" w:type="dxa"/>
          </w:tcPr>
          <w:p w14:paraId="4B49DE2B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sz w:val="19"/>
              </w:rPr>
              <w:t>Piantina interattiva della struttura con lo stato di ogni posto.</w:t>
            </w:r>
          </w:p>
        </w:tc>
      </w:tr>
      <w:tr w:rsidR="00C452EF" w:rsidRPr="00050370" w14:paraId="4BB47D27" w14:textId="77777777">
        <w:tc>
          <w:tcPr>
            <w:tcW w:w="4320" w:type="dxa"/>
          </w:tcPr>
          <w:p w14:paraId="1880D283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0E7E9B"/>
                <w:sz w:val="19"/>
              </w:rPr>
              <w:t>Prenotazioni</w:t>
            </w:r>
          </w:p>
        </w:tc>
        <w:tc>
          <w:tcPr>
            <w:tcW w:w="4320" w:type="dxa"/>
          </w:tcPr>
          <w:p w14:paraId="2118B3BF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sz w:val="19"/>
              </w:rPr>
              <w:t>Posti riservati per data, fascia oraria e acconto, senza sovrapposizioni.</w:t>
            </w:r>
          </w:p>
        </w:tc>
      </w:tr>
      <w:tr w:rsidR="00C452EF" w:rsidRPr="00050370" w14:paraId="3576346C" w14:textId="77777777">
        <w:tc>
          <w:tcPr>
            <w:tcW w:w="4320" w:type="dxa"/>
          </w:tcPr>
          <w:p w14:paraId="6632280B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0E7E9B"/>
                <w:sz w:val="19"/>
              </w:rPr>
              <w:t>Bar &amp; Ristorante</w:t>
            </w:r>
          </w:p>
        </w:tc>
        <w:tc>
          <w:tcPr>
            <w:tcW w:w="4320" w:type="dxa"/>
          </w:tcPr>
          <w:p w14:paraId="2D3716E6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sz w:val="19"/>
              </w:rPr>
              <w:t>Consumazioni addebitate direttamente sulla card dell'ospite.</w:t>
            </w:r>
          </w:p>
        </w:tc>
      </w:tr>
      <w:tr w:rsidR="00C452EF" w:rsidRPr="00050370" w14:paraId="5871E793" w14:textId="77777777">
        <w:tc>
          <w:tcPr>
            <w:tcW w:w="4320" w:type="dxa"/>
          </w:tcPr>
          <w:p w14:paraId="12C5D5EC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0E7E9B"/>
                <w:sz w:val="19"/>
              </w:rPr>
              <w:t>Cassa</w:t>
            </w:r>
          </w:p>
        </w:tc>
        <w:tc>
          <w:tcPr>
            <w:tcW w:w="4320" w:type="dxa"/>
          </w:tcPr>
          <w:p w14:paraId="4AAC8B89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sz w:val="19"/>
              </w:rPr>
              <w:t>Saldo ricalcolato dai movimenti, pagamenti e conti aperti sotto controllo.</w:t>
            </w:r>
          </w:p>
        </w:tc>
      </w:tr>
      <w:tr w:rsidR="00C452EF" w:rsidRPr="00050370" w14:paraId="2B2DA182" w14:textId="77777777">
        <w:tc>
          <w:tcPr>
            <w:tcW w:w="4320" w:type="dxa"/>
          </w:tcPr>
          <w:p w14:paraId="24CDE652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0E7E9B"/>
                <w:sz w:val="19"/>
              </w:rPr>
              <w:t>Report</w:t>
            </w:r>
          </w:p>
        </w:tc>
        <w:tc>
          <w:tcPr>
            <w:tcW w:w="4320" w:type="dxa"/>
          </w:tcPr>
          <w:p w14:paraId="0A098B32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sz w:val="19"/>
              </w:rPr>
              <w:t>Incassi per reparto, metodi di pagamento, top prodotti e andamento.</w:t>
            </w:r>
          </w:p>
        </w:tc>
      </w:tr>
    </w:tbl>
    <w:p w14:paraId="199887F7" w14:textId="77777777" w:rsidR="000B3262" w:rsidRDefault="000B3262">
      <w:pPr>
        <w:pBdr>
          <w:bottom w:val="single" w:sz="6" w:space="4" w:color="17B3C4"/>
        </w:pBdr>
        <w:spacing w:before="280" w:after="80"/>
        <w:rPr>
          <w:rFonts w:asciiTheme="majorHAnsi" w:hAnsiTheme="majorHAnsi" w:cstheme="majorHAnsi"/>
          <w:b/>
          <w:color w:val="0E7E9B"/>
          <w:sz w:val="30"/>
        </w:rPr>
      </w:pPr>
    </w:p>
    <w:p w14:paraId="1099AF61" w14:textId="159BEB24" w:rsidR="00C452EF" w:rsidRPr="00050370" w:rsidRDefault="00000000">
      <w:pPr>
        <w:pBdr>
          <w:bottom w:val="single" w:sz="6" w:space="4" w:color="17B3C4"/>
        </w:pBdr>
        <w:spacing w:before="280" w:after="8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b/>
          <w:color w:val="0E7E9B"/>
          <w:sz w:val="30"/>
        </w:rPr>
        <w:t>3. Tecnologia NFC — braccialetti e schede</w:t>
      </w:r>
    </w:p>
    <w:p w14:paraId="72E9C3B9" w14:textId="77777777" w:rsidR="00C452EF" w:rsidRPr="00050370" w:rsidRDefault="00000000">
      <w:pPr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</w:rPr>
        <w:t>Ogni ospite viene identificato tramite un tag NFC personale, che sostituisce la digitazione manuale del codice card. Sono previste due tipologie di supporto, incluse nella fornitura:</w:t>
      </w:r>
    </w:p>
    <w:p w14:paraId="0D0685D9" w14:textId="77777777" w:rsidR="00C452EF" w:rsidRPr="00050370" w:rsidRDefault="00000000">
      <w:pPr>
        <w:pStyle w:val="Puntoelenco"/>
        <w:spacing w:after="4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b/>
        </w:rPr>
        <w:t>Braccialetti NFC:</w:t>
      </w:r>
      <w:r w:rsidRPr="00050370">
        <w:rPr>
          <w:rFonts w:asciiTheme="majorHAnsi" w:hAnsiTheme="majorHAnsi" w:cstheme="majorHAnsi"/>
        </w:rPr>
        <w:t xml:space="preserve"> pratici e impermeabili, ideali per l'uso in spiaggia e in acqua, indossati dall'ospite per tutta la giornata.</w:t>
      </w:r>
    </w:p>
    <w:p w14:paraId="4E499033" w14:textId="77777777" w:rsidR="00C452EF" w:rsidRPr="00050370" w:rsidRDefault="00000000">
      <w:pPr>
        <w:pStyle w:val="Puntoelenco"/>
        <w:spacing w:after="4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b/>
        </w:rPr>
        <w:t>Schede (card) NFC:</w:t>
      </w:r>
      <w:r w:rsidRPr="00050370">
        <w:rPr>
          <w:rFonts w:asciiTheme="majorHAnsi" w:hAnsiTheme="majorHAnsi" w:cstheme="majorHAnsi"/>
        </w:rPr>
        <w:t xml:space="preserve"> formato tessera, adatte ad abbonati, staff e clienti abituali.</w:t>
      </w:r>
    </w:p>
    <w:p w14:paraId="772DE178" w14:textId="77777777" w:rsidR="00C452EF" w:rsidRPr="00050370" w:rsidRDefault="00000000">
      <w:pPr>
        <w:spacing w:after="8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</w:rPr>
        <w:t>Il tag NFC viene associato alla card nominale del cliente: con un semplice tocco su lettore/smartphone abilitato, l'operatore richiama istantaneamente l'ospite a reception, al bar e alla cassa, addebitando consumazioni e leggendo il saldo senza errori di digitazione.</w:t>
      </w:r>
    </w:p>
    <w:p w14:paraId="362FBCD8" w14:textId="77777777" w:rsidR="00C452EF" w:rsidRPr="00050370" w:rsidRDefault="00000000">
      <w:pPr>
        <w:spacing w:before="160" w:after="4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b/>
          <w:sz w:val="23"/>
        </w:rPr>
        <w:t>Fornitura hardware NFC inclusa</w:t>
      </w:r>
    </w:p>
    <w:p w14:paraId="606C74DF" w14:textId="3F336205" w:rsidR="00CA5647" w:rsidRPr="00050370" w:rsidRDefault="00000000">
      <w:pPr>
        <w:spacing w:after="8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</w:rPr>
        <w:t xml:space="preserve">La fornitura comprende un kit iniziale di </w:t>
      </w:r>
      <w:r w:rsidR="00B845BF">
        <w:rPr>
          <w:rFonts w:asciiTheme="majorHAnsi" w:hAnsiTheme="majorHAnsi" w:cstheme="majorHAnsi"/>
        </w:rPr>
        <w:t xml:space="preserve">n.100 </w:t>
      </w:r>
      <w:r w:rsidRPr="00050370">
        <w:rPr>
          <w:rFonts w:asciiTheme="majorHAnsi" w:hAnsiTheme="majorHAnsi" w:cstheme="majorHAnsi"/>
        </w:rPr>
        <w:t>tag NFC (braccialetti e schede) per l'avvio operativo dello stabilimento, già codificati e pronti all'uso. Eventuali rifornimenti successivi di tag potranno essere quotati separatamente a consumo.</w:t>
      </w:r>
    </w:p>
    <w:p w14:paraId="5A2C5370" w14:textId="77777777" w:rsidR="00CA5647" w:rsidRPr="00050370" w:rsidRDefault="00CA5647">
      <w:pPr>
        <w:spacing w:after="200" w:line="276" w:lineRule="auto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</w:rPr>
        <w:br w:type="page"/>
      </w:r>
    </w:p>
    <w:p w14:paraId="3BCC7703" w14:textId="77777777" w:rsidR="00C452EF" w:rsidRPr="00050370" w:rsidRDefault="00000000">
      <w:pPr>
        <w:pBdr>
          <w:bottom w:val="single" w:sz="6" w:space="4" w:color="17B3C4"/>
        </w:pBdr>
        <w:spacing w:before="280" w:after="8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b/>
          <w:color w:val="0E7E9B"/>
          <w:sz w:val="30"/>
        </w:rPr>
        <w:lastRenderedPageBreak/>
        <w:t>4. Specifiche tecniche e sicurezza</w:t>
      </w:r>
    </w:p>
    <w:p w14:paraId="2DFE8C6D" w14:textId="77777777" w:rsidR="00C452EF" w:rsidRPr="00050370" w:rsidRDefault="00000000">
      <w:pPr>
        <w:pStyle w:val="Puntoelenco"/>
        <w:spacing w:after="4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b/>
        </w:rPr>
        <w:t>Architettura:</w:t>
      </w:r>
      <w:r w:rsidRPr="00050370">
        <w:rPr>
          <w:rFonts w:asciiTheme="majorHAnsi" w:hAnsiTheme="majorHAnsi" w:cstheme="majorHAnsi"/>
        </w:rPr>
        <w:t xml:space="preserve"> applicazione web PHP 8 con database MySQL/MariaDB, su server Apache (es. ambiente </w:t>
      </w:r>
      <w:proofErr w:type="spellStart"/>
      <w:r w:rsidRPr="00050370">
        <w:rPr>
          <w:rFonts w:asciiTheme="majorHAnsi" w:hAnsiTheme="majorHAnsi" w:cstheme="majorHAnsi"/>
        </w:rPr>
        <w:t>Laragon</w:t>
      </w:r>
      <w:proofErr w:type="spellEnd"/>
      <w:r w:rsidRPr="00050370">
        <w:rPr>
          <w:rFonts w:asciiTheme="majorHAnsi" w:hAnsiTheme="majorHAnsi" w:cstheme="majorHAnsi"/>
        </w:rPr>
        <w:t>/hosting dedicato).</w:t>
      </w:r>
    </w:p>
    <w:p w14:paraId="195DFF60" w14:textId="77777777" w:rsidR="00C452EF" w:rsidRPr="00050370" w:rsidRDefault="00000000">
      <w:pPr>
        <w:pStyle w:val="Puntoelenco"/>
        <w:spacing w:after="4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b/>
        </w:rPr>
        <w:t>Autenticazione:</w:t>
      </w:r>
      <w:r w:rsidRPr="00050370">
        <w:rPr>
          <w:rFonts w:asciiTheme="majorHAnsi" w:hAnsiTheme="majorHAnsi" w:cstheme="majorHAnsi"/>
        </w:rPr>
        <w:t xml:space="preserve"> accesso con utenti, ruoli e permessi; password cifrate (</w:t>
      </w:r>
      <w:proofErr w:type="spellStart"/>
      <w:r w:rsidRPr="00050370">
        <w:rPr>
          <w:rFonts w:asciiTheme="majorHAnsi" w:hAnsiTheme="majorHAnsi" w:cstheme="majorHAnsi"/>
        </w:rPr>
        <w:t>hash</w:t>
      </w:r>
      <w:proofErr w:type="spellEnd"/>
      <w:r w:rsidRPr="00050370">
        <w:rPr>
          <w:rFonts w:asciiTheme="majorHAnsi" w:hAnsiTheme="majorHAnsi" w:cstheme="majorHAnsi"/>
        </w:rPr>
        <w:t>).</w:t>
      </w:r>
    </w:p>
    <w:p w14:paraId="461ACE2E" w14:textId="77777777" w:rsidR="00C452EF" w:rsidRPr="00050370" w:rsidRDefault="00000000">
      <w:pPr>
        <w:pStyle w:val="Puntoelenco"/>
        <w:spacing w:after="4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b/>
        </w:rPr>
        <w:t>Sicurezza:</w:t>
      </w:r>
      <w:r w:rsidRPr="00050370">
        <w:rPr>
          <w:rFonts w:asciiTheme="majorHAnsi" w:hAnsiTheme="majorHAnsi" w:cstheme="majorHAnsi"/>
        </w:rPr>
        <w:t xml:space="preserve"> </w:t>
      </w:r>
      <w:proofErr w:type="spellStart"/>
      <w:r w:rsidRPr="00050370">
        <w:rPr>
          <w:rFonts w:asciiTheme="majorHAnsi" w:hAnsiTheme="majorHAnsi" w:cstheme="majorHAnsi"/>
        </w:rPr>
        <w:t>prepared</w:t>
      </w:r>
      <w:proofErr w:type="spellEnd"/>
      <w:r w:rsidRPr="00050370">
        <w:rPr>
          <w:rFonts w:asciiTheme="majorHAnsi" w:hAnsiTheme="majorHAnsi" w:cstheme="majorHAnsi"/>
        </w:rPr>
        <w:t xml:space="preserve"> </w:t>
      </w:r>
      <w:proofErr w:type="spellStart"/>
      <w:r w:rsidRPr="00050370">
        <w:rPr>
          <w:rFonts w:asciiTheme="majorHAnsi" w:hAnsiTheme="majorHAnsi" w:cstheme="majorHAnsi"/>
        </w:rPr>
        <w:t>statement</w:t>
      </w:r>
      <w:proofErr w:type="spellEnd"/>
      <w:r w:rsidRPr="00050370">
        <w:rPr>
          <w:rFonts w:asciiTheme="majorHAnsi" w:hAnsiTheme="majorHAnsi" w:cstheme="majorHAnsi"/>
        </w:rPr>
        <w:t>, protezione CSRF sui form, registro (audit log) delle operazioni sensibili.</w:t>
      </w:r>
    </w:p>
    <w:p w14:paraId="0D649F6B" w14:textId="77777777" w:rsidR="00C452EF" w:rsidRPr="00050370" w:rsidRDefault="00000000">
      <w:pPr>
        <w:pStyle w:val="Puntoelenco"/>
        <w:spacing w:after="4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b/>
        </w:rPr>
        <w:t>Affidabilità dei conti:</w:t>
      </w:r>
      <w:r w:rsidRPr="00050370">
        <w:rPr>
          <w:rFonts w:asciiTheme="majorHAnsi" w:hAnsiTheme="majorHAnsi" w:cstheme="majorHAnsi"/>
        </w:rPr>
        <w:t xml:space="preserve"> saldo ricalcolato dai movimenti reali; uscita con saldo aperto gestita (blocco opzionale attivabile su richiesta).</w:t>
      </w:r>
    </w:p>
    <w:p w14:paraId="68448424" w14:textId="77777777" w:rsidR="00C452EF" w:rsidRPr="00050370" w:rsidRDefault="00000000">
      <w:pPr>
        <w:pStyle w:val="Puntoelenco"/>
        <w:spacing w:after="4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b/>
        </w:rPr>
        <w:t>Usabilità:</w:t>
      </w:r>
      <w:r w:rsidRPr="00050370">
        <w:rPr>
          <w:rFonts w:asciiTheme="majorHAnsi" w:hAnsiTheme="majorHAnsi" w:cstheme="majorHAnsi"/>
        </w:rPr>
        <w:t xml:space="preserve"> interfaccia responsive con tema chiaro/scuro, ottimizzata per tablet e touch.</w:t>
      </w:r>
    </w:p>
    <w:p w14:paraId="278E42BB" w14:textId="7189D7C3" w:rsidR="00C452EF" w:rsidRPr="00050370" w:rsidRDefault="00000000">
      <w:pPr>
        <w:pStyle w:val="Puntoelenco"/>
        <w:spacing w:after="4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b/>
        </w:rPr>
        <w:t>Personalizzazione:</w:t>
      </w:r>
      <w:r w:rsidRPr="00050370">
        <w:rPr>
          <w:rFonts w:asciiTheme="majorHAnsi" w:hAnsiTheme="majorHAnsi" w:cstheme="majorHAnsi"/>
        </w:rPr>
        <w:t xml:space="preserve"> listini e prezzi, tariffe d'ingresso, aree e layout lettini, reparti, ruoli, logo e colori interamente configurabili.</w:t>
      </w:r>
      <w:r w:rsidR="00CA5647" w:rsidRPr="00050370">
        <w:rPr>
          <w:rFonts w:asciiTheme="majorHAnsi" w:hAnsiTheme="majorHAnsi" w:cstheme="majorHAnsi"/>
        </w:rPr>
        <w:br/>
      </w:r>
    </w:p>
    <w:p w14:paraId="17A2B7C2" w14:textId="77777777" w:rsidR="00C452EF" w:rsidRPr="00050370" w:rsidRDefault="00000000">
      <w:pPr>
        <w:pBdr>
          <w:bottom w:val="single" w:sz="6" w:space="4" w:color="17B3C4"/>
        </w:pBdr>
        <w:spacing w:before="280" w:after="8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b/>
          <w:color w:val="0E7E9B"/>
          <w:sz w:val="30"/>
        </w:rPr>
        <w:t>5. Attività e fasi di progetto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452EF" w:rsidRPr="00050370" w14:paraId="7359F069" w14:textId="77777777">
        <w:tc>
          <w:tcPr>
            <w:tcW w:w="4320" w:type="dxa"/>
            <w:shd w:val="clear" w:color="auto" w:fill="0E7E9B"/>
          </w:tcPr>
          <w:p w14:paraId="58704D50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FFFFFF"/>
                <w:sz w:val="20"/>
              </w:rPr>
              <w:t>Fase</w:t>
            </w:r>
          </w:p>
        </w:tc>
        <w:tc>
          <w:tcPr>
            <w:tcW w:w="4320" w:type="dxa"/>
            <w:shd w:val="clear" w:color="auto" w:fill="0E7E9B"/>
          </w:tcPr>
          <w:p w14:paraId="6752ECF9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FFFFFF"/>
                <w:sz w:val="20"/>
              </w:rPr>
              <w:t>Contenuto</w:t>
            </w:r>
          </w:p>
        </w:tc>
      </w:tr>
      <w:tr w:rsidR="00C452EF" w:rsidRPr="00050370" w14:paraId="70BF4653" w14:textId="77777777">
        <w:tc>
          <w:tcPr>
            <w:tcW w:w="4320" w:type="dxa"/>
          </w:tcPr>
          <w:p w14:paraId="5C68D1D2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0E7E9B"/>
                <w:sz w:val="19"/>
              </w:rPr>
              <w:t>Analisi e configurazione</w:t>
            </w:r>
          </w:p>
        </w:tc>
        <w:tc>
          <w:tcPr>
            <w:tcW w:w="4320" w:type="dxa"/>
          </w:tcPr>
          <w:p w14:paraId="3C4651DC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sz w:val="19"/>
              </w:rPr>
              <w:t>Raccolta dati reali di Igea (listini, tariffe, aree, layout lettini, ruoli) e configurazione del sistema.</w:t>
            </w:r>
          </w:p>
        </w:tc>
      </w:tr>
      <w:tr w:rsidR="00C452EF" w:rsidRPr="00050370" w14:paraId="1EC951D6" w14:textId="77777777">
        <w:tc>
          <w:tcPr>
            <w:tcW w:w="4320" w:type="dxa"/>
          </w:tcPr>
          <w:p w14:paraId="74F9E372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0E7E9B"/>
                <w:sz w:val="19"/>
              </w:rPr>
              <w:t>Installazione e personalizzazione</w:t>
            </w:r>
          </w:p>
        </w:tc>
        <w:tc>
          <w:tcPr>
            <w:tcW w:w="4320" w:type="dxa"/>
          </w:tcPr>
          <w:p w14:paraId="31979203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sz w:val="19"/>
              </w:rPr>
              <w:t>Messa in opera dell'applicativo, applicazione di logo e colori, predisposizione dei moduli.</w:t>
            </w:r>
          </w:p>
        </w:tc>
      </w:tr>
      <w:tr w:rsidR="00C452EF" w:rsidRPr="00050370" w14:paraId="29EA9076" w14:textId="77777777">
        <w:tc>
          <w:tcPr>
            <w:tcW w:w="4320" w:type="dxa"/>
          </w:tcPr>
          <w:p w14:paraId="2C5542EE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0E7E9B"/>
                <w:sz w:val="19"/>
              </w:rPr>
              <w:t>Fornitura e codifica tag NFC</w:t>
            </w:r>
          </w:p>
        </w:tc>
        <w:tc>
          <w:tcPr>
            <w:tcW w:w="4320" w:type="dxa"/>
          </w:tcPr>
          <w:p w14:paraId="5DF5632D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sz w:val="19"/>
              </w:rPr>
              <w:t>Consegna di braccialetti e schede NFC, codifica e associazione alle card.</w:t>
            </w:r>
          </w:p>
        </w:tc>
      </w:tr>
      <w:tr w:rsidR="00C452EF" w:rsidRPr="00050370" w14:paraId="6440DAFC" w14:textId="77777777">
        <w:tc>
          <w:tcPr>
            <w:tcW w:w="4320" w:type="dxa"/>
          </w:tcPr>
          <w:p w14:paraId="26B4D3EA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0E7E9B"/>
                <w:sz w:val="19"/>
              </w:rPr>
              <w:t>Formazione del personale</w:t>
            </w:r>
          </w:p>
        </w:tc>
        <w:tc>
          <w:tcPr>
            <w:tcW w:w="4320" w:type="dxa"/>
          </w:tcPr>
          <w:p w14:paraId="023271B5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sz w:val="19"/>
              </w:rPr>
              <w:t>Affiancamento allo staff su reception, bar, cassa e mappa lettini.</w:t>
            </w:r>
          </w:p>
        </w:tc>
      </w:tr>
      <w:tr w:rsidR="00C452EF" w:rsidRPr="00050370" w14:paraId="2BD53EDB" w14:textId="77777777">
        <w:tc>
          <w:tcPr>
            <w:tcW w:w="4320" w:type="dxa"/>
          </w:tcPr>
          <w:p w14:paraId="271DD22A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0E7E9B"/>
                <w:sz w:val="19"/>
              </w:rPr>
              <w:t>Avvio operativo (go-live)</w:t>
            </w:r>
          </w:p>
        </w:tc>
        <w:tc>
          <w:tcPr>
            <w:tcW w:w="4320" w:type="dxa"/>
          </w:tcPr>
          <w:p w14:paraId="3E144CDB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sz w:val="19"/>
              </w:rPr>
              <w:t>Avvio in produzione con supporto dedicato nei primi giorni di utilizzo.</w:t>
            </w:r>
          </w:p>
        </w:tc>
      </w:tr>
    </w:tbl>
    <w:p w14:paraId="2ED93479" w14:textId="50273924" w:rsidR="00C452EF" w:rsidRPr="00050370" w:rsidRDefault="00CA5647">
      <w:pPr>
        <w:pBdr>
          <w:bottom w:val="single" w:sz="6" w:space="4" w:color="17B3C4"/>
        </w:pBdr>
        <w:spacing w:before="280" w:after="8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b/>
          <w:color w:val="0E7E9B"/>
          <w:sz w:val="30"/>
        </w:rPr>
        <w:br/>
        <w:t>6. Corrispettivo economico</w:t>
      </w:r>
    </w:p>
    <w:p w14:paraId="5DBEC26C" w14:textId="77777777" w:rsidR="00C452EF" w:rsidRPr="00050370" w:rsidRDefault="00000000">
      <w:pPr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</w:rPr>
        <w:t>Il corrispettivo è offerto a corpo (chiavi in mano) e comprende lo sviluppo e la personalizzazione del gestionale, la fornitura del kit iniziale di tag NFC (braccialetti e schede), l'installazione, la formazione del personale e l'avvio operativo.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452EF" w:rsidRPr="00050370" w14:paraId="42082B2D" w14:textId="77777777">
        <w:tc>
          <w:tcPr>
            <w:tcW w:w="4320" w:type="dxa"/>
            <w:shd w:val="clear" w:color="auto" w:fill="0E7E9B"/>
          </w:tcPr>
          <w:p w14:paraId="7A359979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FFFFFF"/>
                <w:sz w:val="20"/>
              </w:rPr>
              <w:t>Voce</w:t>
            </w:r>
          </w:p>
        </w:tc>
        <w:tc>
          <w:tcPr>
            <w:tcW w:w="4320" w:type="dxa"/>
            <w:shd w:val="clear" w:color="auto" w:fill="0E7E9B"/>
          </w:tcPr>
          <w:p w14:paraId="754DBAE7" w14:textId="77777777" w:rsidR="00C452EF" w:rsidRPr="00050370" w:rsidRDefault="00000000">
            <w:pPr>
              <w:jc w:val="right"/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FFFFFF"/>
                <w:sz w:val="20"/>
              </w:rPr>
              <w:t>Importo</w:t>
            </w:r>
          </w:p>
        </w:tc>
      </w:tr>
      <w:tr w:rsidR="00C452EF" w:rsidRPr="00050370" w14:paraId="381520B7" w14:textId="77777777">
        <w:tc>
          <w:tcPr>
            <w:tcW w:w="4320" w:type="dxa"/>
          </w:tcPr>
          <w:p w14:paraId="4E6D2F8B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sz w:val="19"/>
              </w:rPr>
              <w:t>Gestionale Igea Club Pool Manager — 8 moduli, personalizzazione, installazione</w:t>
            </w:r>
          </w:p>
        </w:tc>
        <w:tc>
          <w:tcPr>
            <w:tcW w:w="4320" w:type="dxa"/>
          </w:tcPr>
          <w:p w14:paraId="4DC5CB4D" w14:textId="77777777" w:rsidR="00C452EF" w:rsidRPr="00050370" w:rsidRDefault="00000000">
            <w:pPr>
              <w:jc w:val="right"/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2F9E72"/>
                <w:sz w:val="19"/>
              </w:rPr>
              <w:t>incluso</w:t>
            </w:r>
          </w:p>
        </w:tc>
      </w:tr>
      <w:tr w:rsidR="00C452EF" w:rsidRPr="00050370" w14:paraId="06E0A3FD" w14:textId="77777777">
        <w:tc>
          <w:tcPr>
            <w:tcW w:w="4320" w:type="dxa"/>
          </w:tcPr>
          <w:p w14:paraId="1D94DADC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sz w:val="19"/>
              </w:rPr>
              <w:t>Kit iniziale tag NFC — braccialetti e schede, codificati e pronti all'uso</w:t>
            </w:r>
          </w:p>
        </w:tc>
        <w:tc>
          <w:tcPr>
            <w:tcW w:w="4320" w:type="dxa"/>
          </w:tcPr>
          <w:p w14:paraId="729CDD3F" w14:textId="77777777" w:rsidR="00C452EF" w:rsidRPr="00050370" w:rsidRDefault="00000000">
            <w:pPr>
              <w:jc w:val="right"/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2F9E72"/>
                <w:sz w:val="19"/>
              </w:rPr>
              <w:t>incluso</w:t>
            </w:r>
          </w:p>
        </w:tc>
      </w:tr>
      <w:tr w:rsidR="00C452EF" w:rsidRPr="00050370" w14:paraId="31F76A62" w14:textId="77777777">
        <w:tc>
          <w:tcPr>
            <w:tcW w:w="4320" w:type="dxa"/>
          </w:tcPr>
          <w:p w14:paraId="72FFDC2D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sz w:val="19"/>
              </w:rPr>
              <w:t>Formazione del personale e avvio operativo (go-live)</w:t>
            </w:r>
          </w:p>
        </w:tc>
        <w:tc>
          <w:tcPr>
            <w:tcW w:w="4320" w:type="dxa"/>
          </w:tcPr>
          <w:p w14:paraId="5CAE9E2F" w14:textId="77777777" w:rsidR="00C452EF" w:rsidRPr="00050370" w:rsidRDefault="00000000">
            <w:pPr>
              <w:jc w:val="right"/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2F9E72"/>
                <w:sz w:val="19"/>
              </w:rPr>
              <w:t>incluso</w:t>
            </w:r>
          </w:p>
        </w:tc>
      </w:tr>
      <w:tr w:rsidR="00C452EF" w:rsidRPr="00050370" w14:paraId="229A1769" w14:textId="77777777">
        <w:tc>
          <w:tcPr>
            <w:tcW w:w="4320" w:type="dxa"/>
          </w:tcPr>
          <w:p w14:paraId="7BB90E5C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sz w:val="19"/>
              </w:rPr>
              <w:lastRenderedPageBreak/>
              <w:t>Assistenza e manutenzione annua per tutto l'anno 2027</w:t>
            </w:r>
          </w:p>
        </w:tc>
        <w:tc>
          <w:tcPr>
            <w:tcW w:w="4320" w:type="dxa"/>
          </w:tcPr>
          <w:p w14:paraId="0568DAAF" w14:textId="77777777" w:rsidR="00C452EF" w:rsidRPr="00050370" w:rsidRDefault="00000000">
            <w:pPr>
              <w:jc w:val="right"/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2F9E72"/>
                <w:sz w:val="19"/>
              </w:rPr>
              <w:t>incluso</w:t>
            </w:r>
          </w:p>
        </w:tc>
      </w:tr>
      <w:tr w:rsidR="00C452EF" w:rsidRPr="00050370" w14:paraId="4EC10A2C" w14:textId="77777777">
        <w:tc>
          <w:tcPr>
            <w:tcW w:w="4320" w:type="dxa"/>
            <w:shd w:val="clear" w:color="auto" w:fill="E6F0F3"/>
          </w:tcPr>
          <w:p w14:paraId="0C80D497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sz w:val="22"/>
              </w:rPr>
              <w:t>TOTALE FORNITURA (a corpo)</w:t>
            </w:r>
          </w:p>
        </w:tc>
        <w:tc>
          <w:tcPr>
            <w:tcW w:w="4320" w:type="dxa"/>
            <w:shd w:val="clear" w:color="auto" w:fill="E6F0F3"/>
          </w:tcPr>
          <w:p w14:paraId="4568563C" w14:textId="25E0D025" w:rsidR="00C452EF" w:rsidRPr="00050370" w:rsidRDefault="00000000">
            <w:pPr>
              <w:jc w:val="right"/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0E7E9B"/>
                <w:sz w:val="24"/>
              </w:rPr>
              <w:t>€ 1.</w:t>
            </w:r>
            <w:r w:rsidR="00F443B5">
              <w:rPr>
                <w:rFonts w:asciiTheme="majorHAnsi" w:hAnsiTheme="majorHAnsi" w:cstheme="majorHAnsi"/>
                <w:b/>
                <w:color w:val="0E7E9B"/>
                <w:sz w:val="24"/>
              </w:rPr>
              <w:t>8</w:t>
            </w:r>
            <w:r w:rsidRPr="00050370">
              <w:rPr>
                <w:rFonts w:asciiTheme="majorHAnsi" w:hAnsiTheme="majorHAnsi" w:cstheme="majorHAnsi"/>
                <w:b/>
                <w:color w:val="0E7E9B"/>
                <w:sz w:val="24"/>
              </w:rPr>
              <w:t>00,00</w:t>
            </w:r>
          </w:p>
        </w:tc>
      </w:tr>
    </w:tbl>
    <w:p w14:paraId="5EB013AC" w14:textId="5F4CB809" w:rsidR="00C452EF" w:rsidRPr="00050370" w:rsidRDefault="00000000">
      <w:pPr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i/>
          <w:color w:val="5B7884"/>
          <w:sz w:val="18"/>
        </w:rPr>
        <w:t>Importo totale: € 1.</w:t>
      </w:r>
      <w:r w:rsidR="00F443B5">
        <w:rPr>
          <w:rFonts w:asciiTheme="majorHAnsi" w:hAnsiTheme="majorHAnsi" w:cstheme="majorHAnsi"/>
          <w:i/>
          <w:color w:val="5B7884"/>
          <w:sz w:val="18"/>
        </w:rPr>
        <w:t>8</w:t>
      </w:r>
      <w:r w:rsidRPr="00050370">
        <w:rPr>
          <w:rFonts w:asciiTheme="majorHAnsi" w:hAnsiTheme="majorHAnsi" w:cstheme="majorHAnsi"/>
          <w:i/>
          <w:color w:val="5B7884"/>
          <w:sz w:val="18"/>
        </w:rPr>
        <w:t>00,00 (mille</w:t>
      </w:r>
      <w:r w:rsidR="00F443B5">
        <w:rPr>
          <w:rFonts w:asciiTheme="majorHAnsi" w:hAnsiTheme="majorHAnsi" w:cstheme="majorHAnsi"/>
          <w:i/>
          <w:color w:val="5B7884"/>
          <w:sz w:val="18"/>
        </w:rPr>
        <w:t>otto</w:t>
      </w:r>
      <w:r w:rsidRPr="00050370">
        <w:rPr>
          <w:rFonts w:asciiTheme="majorHAnsi" w:hAnsiTheme="majorHAnsi" w:cstheme="majorHAnsi"/>
          <w:i/>
          <w:color w:val="5B7884"/>
          <w:sz w:val="18"/>
        </w:rPr>
        <w:t>cento/00). Importi da intendersi al netto di IVA di legge, ove applicabile.</w:t>
      </w:r>
      <w:r w:rsidR="00CA5647" w:rsidRPr="00050370">
        <w:rPr>
          <w:rFonts w:asciiTheme="majorHAnsi" w:hAnsiTheme="majorHAnsi" w:cstheme="majorHAnsi"/>
          <w:i/>
          <w:color w:val="5B7884"/>
          <w:sz w:val="18"/>
        </w:rPr>
        <w:br/>
      </w:r>
    </w:p>
    <w:p w14:paraId="23EF9796" w14:textId="77777777" w:rsidR="00C452EF" w:rsidRPr="00050370" w:rsidRDefault="00000000">
      <w:pPr>
        <w:pBdr>
          <w:bottom w:val="single" w:sz="6" w:space="4" w:color="17B3C4"/>
        </w:pBdr>
        <w:spacing w:before="280" w:after="8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b/>
          <w:color w:val="0E7E9B"/>
          <w:sz w:val="30"/>
        </w:rPr>
        <w:t>7. Modalità di pagamento</w:t>
      </w:r>
    </w:p>
    <w:p w14:paraId="399710C3" w14:textId="2B6A9707" w:rsidR="00C452EF" w:rsidRPr="00050370" w:rsidRDefault="00000000" w:rsidP="00F443B5">
      <w:pPr>
        <w:jc w:val="both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</w:rPr>
        <w:t>Il pagamento del corrispettivo è ripartito come segue: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60"/>
        <w:gridCol w:w="2201"/>
        <w:gridCol w:w="4252"/>
      </w:tblGrid>
      <w:tr w:rsidR="00CC6E1D" w:rsidRPr="00050370" w14:paraId="0126FAC3" w14:textId="77777777" w:rsidTr="00CC6E1D">
        <w:tc>
          <w:tcPr>
            <w:tcW w:w="2160" w:type="dxa"/>
            <w:shd w:val="clear" w:color="auto" w:fill="0E7E9B"/>
          </w:tcPr>
          <w:p w14:paraId="736AD650" w14:textId="77777777" w:rsidR="00CC6E1D" w:rsidRPr="00050370" w:rsidRDefault="00CC6E1D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FFFFFF"/>
                <w:sz w:val="20"/>
              </w:rPr>
              <w:t>Rata</w:t>
            </w:r>
          </w:p>
        </w:tc>
        <w:tc>
          <w:tcPr>
            <w:tcW w:w="2201" w:type="dxa"/>
            <w:shd w:val="clear" w:color="auto" w:fill="0E7E9B"/>
          </w:tcPr>
          <w:p w14:paraId="64ACB438" w14:textId="77777777" w:rsidR="00CC6E1D" w:rsidRPr="00050370" w:rsidRDefault="00CC6E1D">
            <w:pPr>
              <w:jc w:val="center"/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FFFFFF"/>
                <w:sz w:val="20"/>
              </w:rPr>
              <w:t>Quota</w:t>
            </w:r>
          </w:p>
        </w:tc>
        <w:tc>
          <w:tcPr>
            <w:tcW w:w="4252" w:type="dxa"/>
            <w:shd w:val="clear" w:color="auto" w:fill="0E7E9B"/>
          </w:tcPr>
          <w:p w14:paraId="7598C769" w14:textId="77777777" w:rsidR="00CC6E1D" w:rsidRPr="00050370" w:rsidRDefault="00CC6E1D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FFFFFF"/>
                <w:sz w:val="20"/>
              </w:rPr>
              <w:t>Scadenza</w:t>
            </w:r>
          </w:p>
        </w:tc>
      </w:tr>
      <w:tr w:rsidR="00CC6E1D" w:rsidRPr="00050370" w14:paraId="1AFB56C3" w14:textId="77777777" w:rsidTr="00CC6E1D">
        <w:tc>
          <w:tcPr>
            <w:tcW w:w="2160" w:type="dxa"/>
          </w:tcPr>
          <w:p w14:paraId="4F6EC8CE" w14:textId="77777777" w:rsidR="00CC6E1D" w:rsidRPr="00050370" w:rsidRDefault="00CC6E1D">
            <w:pPr>
              <w:rPr>
                <w:rFonts w:asciiTheme="majorHAnsi" w:hAnsiTheme="majorHAnsi" w:cstheme="majorHAnsi"/>
              </w:rPr>
            </w:pPr>
            <w:proofErr w:type="gramStart"/>
            <w:r w:rsidRPr="00050370">
              <w:rPr>
                <w:rFonts w:asciiTheme="majorHAnsi" w:hAnsiTheme="majorHAnsi" w:cstheme="majorHAnsi"/>
                <w:b/>
                <w:color w:val="0E7E9B"/>
                <w:sz w:val="19"/>
              </w:rPr>
              <w:t>1ª</w:t>
            </w:r>
            <w:proofErr w:type="gramEnd"/>
            <w:r w:rsidRPr="00050370">
              <w:rPr>
                <w:rFonts w:asciiTheme="majorHAnsi" w:hAnsiTheme="majorHAnsi" w:cstheme="majorHAnsi"/>
                <w:b/>
                <w:color w:val="0E7E9B"/>
                <w:sz w:val="19"/>
              </w:rPr>
              <w:t xml:space="preserve"> — Acconto</w:t>
            </w:r>
          </w:p>
        </w:tc>
        <w:tc>
          <w:tcPr>
            <w:tcW w:w="2201" w:type="dxa"/>
          </w:tcPr>
          <w:p w14:paraId="681A68FE" w14:textId="77777777" w:rsidR="00CC6E1D" w:rsidRPr="00050370" w:rsidRDefault="00CC6E1D">
            <w:pPr>
              <w:jc w:val="center"/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sz w:val="20"/>
              </w:rPr>
              <w:t>40%</w:t>
            </w:r>
          </w:p>
        </w:tc>
        <w:tc>
          <w:tcPr>
            <w:tcW w:w="4252" w:type="dxa"/>
          </w:tcPr>
          <w:p w14:paraId="603CE3C8" w14:textId="77777777" w:rsidR="00CC6E1D" w:rsidRPr="00050370" w:rsidRDefault="00CC6E1D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sz w:val="18"/>
              </w:rPr>
              <w:t>All'accettazione dell'offerta / avvio lavori</w:t>
            </w:r>
          </w:p>
        </w:tc>
      </w:tr>
      <w:tr w:rsidR="00CC6E1D" w:rsidRPr="00050370" w14:paraId="23FE8605" w14:textId="77777777" w:rsidTr="00CC6E1D">
        <w:tc>
          <w:tcPr>
            <w:tcW w:w="2160" w:type="dxa"/>
          </w:tcPr>
          <w:p w14:paraId="373C27EB" w14:textId="77777777" w:rsidR="00CC6E1D" w:rsidRPr="00050370" w:rsidRDefault="00CC6E1D">
            <w:pPr>
              <w:rPr>
                <w:rFonts w:asciiTheme="majorHAnsi" w:hAnsiTheme="majorHAnsi" w:cstheme="majorHAnsi"/>
              </w:rPr>
            </w:pPr>
            <w:proofErr w:type="gramStart"/>
            <w:r w:rsidRPr="00050370">
              <w:rPr>
                <w:rFonts w:asciiTheme="majorHAnsi" w:hAnsiTheme="majorHAnsi" w:cstheme="majorHAnsi"/>
                <w:b/>
                <w:color w:val="0E7E9B"/>
                <w:sz w:val="19"/>
              </w:rPr>
              <w:t>2ª</w:t>
            </w:r>
            <w:proofErr w:type="gramEnd"/>
            <w:r w:rsidRPr="00050370">
              <w:rPr>
                <w:rFonts w:asciiTheme="majorHAnsi" w:hAnsiTheme="majorHAnsi" w:cstheme="majorHAnsi"/>
                <w:b/>
                <w:color w:val="0E7E9B"/>
                <w:sz w:val="19"/>
              </w:rPr>
              <w:t xml:space="preserve"> — Consegna</w:t>
            </w:r>
          </w:p>
        </w:tc>
        <w:tc>
          <w:tcPr>
            <w:tcW w:w="2201" w:type="dxa"/>
          </w:tcPr>
          <w:p w14:paraId="19D43B3D" w14:textId="77777777" w:rsidR="00CC6E1D" w:rsidRPr="00050370" w:rsidRDefault="00CC6E1D">
            <w:pPr>
              <w:jc w:val="center"/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sz w:val="20"/>
              </w:rPr>
              <w:t>30%</w:t>
            </w:r>
          </w:p>
        </w:tc>
        <w:tc>
          <w:tcPr>
            <w:tcW w:w="4252" w:type="dxa"/>
          </w:tcPr>
          <w:p w14:paraId="2EA250B2" w14:textId="77777777" w:rsidR="00CC6E1D" w:rsidRPr="00050370" w:rsidRDefault="00CC6E1D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sz w:val="18"/>
              </w:rPr>
              <w:t>Alla consegna e avvio operativo (go-live)</w:t>
            </w:r>
          </w:p>
        </w:tc>
      </w:tr>
      <w:tr w:rsidR="00CC6E1D" w:rsidRPr="00050370" w14:paraId="69A6F0E7" w14:textId="77777777" w:rsidTr="00CC6E1D">
        <w:tc>
          <w:tcPr>
            <w:tcW w:w="2160" w:type="dxa"/>
          </w:tcPr>
          <w:p w14:paraId="766840FC" w14:textId="77777777" w:rsidR="00CC6E1D" w:rsidRPr="00050370" w:rsidRDefault="00CC6E1D">
            <w:pPr>
              <w:rPr>
                <w:rFonts w:asciiTheme="majorHAnsi" w:hAnsiTheme="majorHAnsi" w:cstheme="majorHAnsi"/>
              </w:rPr>
            </w:pPr>
            <w:proofErr w:type="gramStart"/>
            <w:r w:rsidRPr="00050370">
              <w:rPr>
                <w:rFonts w:asciiTheme="majorHAnsi" w:hAnsiTheme="majorHAnsi" w:cstheme="majorHAnsi"/>
                <w:b/>
                <w:color w:val="0E7E9B"/>
                <w:sz w:val="19"/>
              </w:rPr>
              <w:t>3ª</w:t>
            </w:r>
            <w:proofErr w:type="gramEnd"/>
            <w:r w:rsidRPr="00050370">
              <w:rPr>
                <w:rFonts w:asciiTheme="majorHAnsi" w:hAnsiTheme="majorHAnsi" w:cstheme="majorHAnsi"/>
                <w:b/>
                <w:color w:val="0E7E9B"/>
                <w:sz w:val="19"/>
              </w:rPr>
              <w:t xml:space="preserve"> — Saldo</w:t>
            </w:r>
          </w:p>
        </w:tc>
        <w:tc>
          <w:tcPr>
            <w:tcW w:w="2201" w:type="dxa"/>
          </w:tcPr>
          <w:p w14:paraId="1891F537" w14:textId="77777777" w:rsidR="00CC6E1D" w:rsidRPr="00050370" w:rsidRDefault="00CC6E1D">
            <w:pPr>
              <w:jc w:val="center"/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sz w:val="20"/>
              </w:rPr>
              <w:t>30%</w:t>
            </w:r>
          </w:p>
        </w:tc>
        <w:tc>
          <w:tcPr>
            <w:tcW w:w="4252" w:type="dxa"/>
          </w:tcPr>
          <w:p w14:paraId="6824DFB4" w14:textId="77777777" w:rsidR="00CC6E1D" w:rsidRPr="00050370" w:rsidRDefault="00CC6E1D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sz w:val="18"/>
              </w:rPr>
              <w:t>A 15 giorni dalla consegna</w:t>
            </w:r>
          </w:p>
        </w:tc>
      </w:tr>
    </w:tbl>
    <w:p w14:paraId="59206078" w14:textId="77777777" w:rsidR="00CC6E1D" w:rsidRPr="00050370" w:rsidRDefault="00CC6E1D">
      <w:pPr>
        <w:pBdr>
          <w:bottom w:val="single" w:sz="6" w:space="4" w:color="17B3C4"/>
        </w:pBdr>
        <w:spacing w:before="280" w:after="80"/>
        <w:rPr>
          <w:rFonts w:asciiTheme="majorHAnsi" w:hAnsiTheme="majorHAnsi" w:cstheme="majorHAnsi"/>
          <w:b/>
          <w:color w:val="0E7E9B"/>
          <w:sz w:val="30"/>
        </w:rPr>
      </w:pPr>
    </w:p>
    <w:p w14:paraId="04B01AFF" w14:textId="2AF376C6" w:rsidR="00C452EF" w:rsidRPr="00050370" w:rsidRDefault="00000000">
      <w:pPr>
        <w:pBdr>
          <w:bottom w:val="single" w:sz="6" w:space="4" w:color="17B3C4"/>
        </w:pBdr>
        <w:spacing w:before="280" w:after="8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b/>
          <w:color w:val="0E7E9B"/>
          <w:sz w:val="30"/>
        </w:rPr>
        <w:t>8. Assistenza e manutenzione</w:t>
      </w:r>
    </w:p>
    <w:p w14:paraId="73086DF1" w14:textId="77777777" w:rsidR="00C452EF" w:rsidRPr="00050370" w:rsidRDefault="00000000">
      <w:pPr>
        <w:spacing w:before="160" w:after="4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b/>
          <w:sz w:val="23"/>
        </w:rPr>
        <w:t>Anno 2027 — inclusa nel preventivo</w:t>
      </w:r>
    </w:p>
    <w:p w14:paraId="256EB76E" w14:textId="14B75318" w:rsidR="00C452EF" w:rsidRPr="00050370" w:rsidRDefault="00000000">
      <w:pPr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</w:rPr>
        <w:t>Per tutto l'anno 2027 l'assistenza e la manutenzione annua sono comprese</w:t>
      </w:r>
      <w:r w:rsidR="00F443B5">
        <w:rPr>
          <w:rFonts w:asciiTheme="majorHAnsi" w:hAnsiTheme="majorHAnsi" w:cstheme="majorHAnsi"/>
        </w:rPr>
        <w:t xml:space="preserve"> nell’importo pattuito</w:t>
      </w:r>
      <w:r w:rsidRPr="00050370">
        <w:rPr>
          <w:rFonts w:asciiTheme="majorHAnsi" w:hAnsiTheme="majorHAnsi" w:cstheme="majorHAnsi"/>
        </w:rPr>
        <w:t>, senza costi aggiuntivi. Il servizio comprende il supporto all'utilizzo, la risoluzione di malfunzionamenti e gli aggiornamenti correttivi del gestionale.</w:t>
      </w:r>
    </w:p>
    <w:p w14:paraId="237FBAA0" w14:textId="77777777" w:rsidR="00C452EF" w:rsidRPr="00050370" w:rsidRDefault="00000000">
      <w:pPr>
        <w:spacing w:before="160" w:after="4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b/>
          <w:sz w:val="23"/>
        </w:rPr>
        <w:t>Dal 2028 — manutenzione a chiamata stagionale</w:t>
      </w:r>
    </w:p>
    <w:p w14:paraId="7627406C" w14:textId="77777777" w:rsidR="00C452EF" w:rsidRPr="00050370" w:rsidRDefault="00000000">
      <w:pPr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</w:rPr>
        <w:t>A partire dall'anno 2028 la manutenzione annua è prevista al costo di € 100,00 al mese, applicato esclusivamente per i mesi in cui il servizio è effettivamente necessario (es. la sola stagione di apertura dello stabilimento). Nei mesi in cui non è richiesta alcuna attività non è dovuto alcun importo.</w:t>
      </w:r>
    </w:p>
    <w:p w14:paraId="5ADF6731" w14:textId="77777777" w:rsidR="00C452EF" w:rsidRPr="00050370" w:rsidRDefault="00000000">
      <w:pPr>
        <w:spacing w:after="8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</w:rPr>
        <w:t>Esempio: per una stagione operativa di 4 mesi, il costo annuo di manutenzione sarebbe pari a € 400,00 (4 × € 100,00). L'attivazione del servizio per i mesi desiderati avviene su richiesta del cliente.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452EF" w:rsidRPr="00050370" w14:paraId="06C41EC1" w14:textId="77777777">
        <w:tc>
          <w:tcPr>
            <w:tcW w:w="2880" w:type="dxa"/>
            <w:shd w:val="clear" w:color="auto" w:fill="0E7E9B"/>
          </w:tcPr>
          <w:p w14:paraId="4786BBA9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FFFFFF"/>
                <w:sz w:val="20"/>
              </w:rPr>
              <w:t>Periodo</w:t>
            </w:r>
          </w:p>
        </w:tc>
        <w:tc>
          <w:tcPr>
            <w:tcW w:w="2880" w:type="dxa"/>
            <w:shd w:val="clear" w:color="auto" w:fill="0E7E9B"/>
          </w:tcPr>
          <w:p w14:paraId="16DA1BB6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FFFFFF"/>
                <w:sz w:val="20"/>
              </w:rPr>
              <w:t>Servizio</w:t>
            </w:r>
          </w:p>
        </w:tc>
        <w:tc>
          <w:tcPr>
            <w:tcW w:w="2880" w:type="dxa"/>
            <w:shd w:val="clear" w:color="auto" w:fill="0E7E9B"/>
          </w:tcPr>
          <w:p w14:paraId="4865DC60" w14:textId="77777777" w:rsidR="00C452EF" w:rsidRPr="00050370" w:rsidRDefault="00000000">
            <w:pPr>
              <w:jc w:val="right"/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FFFFFF"/>
                <w:sz w:val="20"/>
              </w:rPr>
              <w:t>Costo</w:t>
            </w:r>
          </w:p>
        </w:tc>
      </w:tr>
      <w:tr w:rsidR="00C452EF" w:rsidRPr="00050370" w14:paraId="3BAB4906" w14:textId="77777777">
        <w:tc>
          <w:tcPr>
            <w:tcW w:w="2880" w:type="dxa"/>
          </w:tcPr>
          <w:p w14:paraId="2CDC775B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0E7E9B"/>
                <w:sz w:val="19"/>
              </w:rPr>
              <w:t>Anno 2027</w:t>
            </w:r>
          </w:p>
        </w:tc>
        <w:tc>
          <w:tcPr>
            <w:tcW w:w="2880" w:type="dxa"/>
          </w:tcPr>
          <w:p w14:paraId="20DB9C1A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sz w:val="19"/>
              </w:rPr>
              <w:t>Assistenza e manutenzione annua completa</w:t>
            </w:r>
          </w:p>
        </w:tc>
        <w:tc>
          <w:tcPr>
            <w:tcW w:w="2880" w:type="dxa"/>
          </w:tcPr>
          <w:p w14:paraId="24005435" w14:textId="77777777" w:rsidR="00C452EF" w:rsidRPr="00050370" w:rsidRDefault="00000000">
            <w:pPr>
              <w:jc w:val="right"/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sz w:val="19"/>
              </w:rPr>
              <w:t>Inclusa</w:t>
            </w:r>
          </w:p>
        </w:tc>
      </w:tr>
      <w:tr w:rsidR="00C452EF" w:rsidRPr="00050370" w14:paraId="5A1E6467" w14:textId="77777777">
        <w:tc>
          <w:tcPr>
            <w:tcW w:w="2880" w:type="dxa"/>
          </w:tcPr>
          <w:p w14:paraId="351D47DE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0E7E9B"/>
                <w:sz w:val="19"/>
              </w:rPr>
              <w:t>Dal 2028</w:t>
            </w:r>
          </w:p>
        </w:tc>
        <w:tc>
          <w:tcPr>
            <w:tcW w:w="2880" w:type="dxa"/>
          </w:tcPr>
          <w:p w14:paraId="3F5ADD93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sz w:val="19"/>
              </w:rPr>
              <w:t>Manutenzione a chiamata, solo mesi necessari</w:t>
            </w:r>
          </w:p>
        </w:tc>
        <w:tc>
          <w:tcPr>
            <w:tcW w:w="2880" w:type="dxa"/>
          </w:tcPr>
          <w:p w14:paraId="1BF326A6" w14:textId="77777777" w:rsidR="00C452EF" w:rsidRPr="00050370" w:rsidRDefault="00000000">
            <w:pPr>
              <w:jc w:val="right"/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sz w:val="19"/>
              </w:rPr>
              <w:t>€ 100,00 / mese</w:t>
            </w:r>
          </w:p>
        </w:tc>
      </w:tr>
    </w:tbl>
    <w:p w14:paraId="568F03C6" w14:textId="77777777" w:rsidR="00CA5647" w:rsidRPr="00050370" w:rsidRDefault="00CA5647">
      <w:pPr>
        <w:spacing w:after="200" w:line="276" w:lineRule="auto"/>
        <w:rPr>
          <w:rFonts w:asciiTheme="majorHAnsi" w:hAnsiTheme="majorHAnsi" w:cstheme="majorHAnsi"/>
          <w:b/>
          <w:color w:val="0E7E9B"/>
          <w:sz w:val="30"/>
        </w:rPr>
      </w:pPr>
      <w:r w:rsidRPr="00050370">
        <w:rPr>
          <w:rFonts w:asciiTheme="majorHAnsi" w:hAnsiTheme="majorHAnsi" w:cstheme="majorHAnsi"/>
          <w:b/>
          <w:color w:val="0E7E9B"/>
          <w:sz w:val="30"/>
        </w:rPr>
        <w:br w:type="page"/>
      </w:r>
    </w:p>
    <w:p w14:paraId="5AFEA2CD" w14:textId="26925336" w:rsidR="00C452EF" w:rsidRPr="00050370" w:rsidRDefault="00000000">
      <w:pPr>
        <w:pBdr>
          <w:bottom w:val="single" w:sz="6" w:space="4" w:color="17B3C4"/>
        </w:pBdr>
        <w:spacing w:before="280" w:after="8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b/>
          <w:color w:val="0E7E9B"/>
          <w:sz w:val="30"/>
        </w:rPr>
        <w:lastRenderedPageBreak/>
        <w:t>9. Condizioni generali</w:t>
      </w:r>
    </w:p>
    <w:p w14:paraId="75B87513" w14:textId="77777777" w:rsidR="00C452EF" w:rsidRPr="00050370" w:rsidRDefault="00000000">
      <w:pPr>
        <w:pStyle w:val="Puntoelenco"/>
        <w:spacing w:after="4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b/>
        </w:rPr>
        <w:t>Validità dell'offerta:</w:t>
      </w:r>
      <w:r w:rsidRPr="00050370">
        <w:rPr>
          <w:rFonts w:asciiTheme="majorHAnsi" w:hAnsiTheme="majorHAnsi" w:cstheme="majorHAnsi"/>
        </w:rPr>
        <w:t xml:space="preserve"> 30 giorni dalla data del documento.</w:t>
      </w:r>
    </w:p>
    <w:p w14:paraId="40705B9B" w14:textId="77777777" w:rsidR="00C452EF" w:rsidRPr="00050370" w:rsidRDefault="00000000">
      <w:pPr>
        <w:pStyle w:val="Puntoelenco"/>
        <w:spacing w:after="4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b/>
        </w:rPr>
        <w:t>Tempi di realizzazione:</w:t>
      </w:r>
      <w:r w:rsidRPr="00050370">
        <w:rPr>
          <w:rFonts w:asciiTheme="majorHAnsi" w:hAnsiTheme="majorHAnsi" w:cstheme="majorHAnsi"/>
        </w:rPr>
        <w:t xml:space="preserve"> da concordare in fase di accettazione; consegna e avvio a valle della configurazione e fornitura tag.</w:t>
      </w:r>
    </w:p>
    <w:p w14:paraId="31770CF8" w14:textId="77777777" w:rsidR="00C452EF" w:rsidRPr="00050370" w:rsidRDefault="00000000">
      <w:pPr>
        <w:pStyle w:val="Puntoelenco"/>
        <w:spacing w:after="4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b/>
        </w:rPr>
        <w:t>Personalizzazioni:</w:t>
      </w:r>
      <w:r w:rsidRPr="00050370">
        <w:rPr>
          <w:rFonts w:asciiTheme="majorHAnsi" w:hAnsiTheme="majorHAnsi" w:cstheme="majorHAnsi"/>
        </w:rPr>
        <w:t xml:space="preserve"> il software resta personalizzabile (listini, tariffe, aree, layout, ruoli, colori, logo) secondo le esigenze di Igea.</w:t>
      </w:r>
    </w:p>
    <w:p w14:paraId="3F3960C2" w14:textId="77777777" w:rsidR="00C452EF" w:rsidRPr="00050370" w:rsidRDefault="00000000">
      <w:pPr>
        <w:pStyle w:val="Puntoelenco"/>
        <w:spacing w:after="4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b/>
        </w:rPr>
        <w:t>Esclusioni:</w:t>
      </w:r>
      <w:r w:rsidRPr="00050370">
        <w:rPr>
          <w:rFonts w:asciiTheme="majorHAnsi" w:hAnsiTheme="majorHAnsi" w:cstheme="majorHAnsi"/>
        </w:rPr>
        <w:t xml:space="preserve"> funzioni aggiuntive non incluse (es. QR/</w:t>
      </w:r>
      <w:proofErr w:type="spellStart"/>
      <w:r w:rsidRPr="00050370">
        <w:rPr>
          <w:rFonts w:asciiTheme="majorHAnsi" w:hAnsiTheme="majorHAnsi" w:cstheme="majorHAnsi"/>
        </w:rPr>
        <w:t>barcode</w:t>
      </w:r>
      <w:proofErr w:type="spellEnd"/>
      <w:r w:rsidRPr="00050370">
        <w:rPr>
          <w:rFonts w:asciiTheme="majorHAnsi" w:hAnsiTheme="majorHAnsi" w:cstheme="majorHAnsi"/>
        </w:rPr>
        <w:t>, scontrino/POS fiscale, abbonamenti stagionali, prenotazione online, blocco uscita automatico) saranno quotate separatamente su richiesta.</w:t>
      </w:r>
    </w:p>
    <w:p w14:paraId="1741C414" w14:textId="4790B5DF" w:rsidR="00C452EF" w:rsidRPr="00050370" w:rsidRDefault="00000000">
      <w:pPr>
        <w:pStyle w:val="Puntoelenco"/>
        <w:spacing w:after="4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b/>
        </w:rPr>
        <w:t>Fiscalità:</w:t>
      </w:r>
      <w:r w:rsidRPr="00050370">
        <w:rPr>
          <w:rFonts w:asciiTheme="majorHAnsi" w:hAnsiTheme="majorHAnsi" w:cstheme="majorHAnsi"/>
        </w:rPr>
        <w:t xml:space="preserve"> importi al netto di IVA di legge, ove applicabile.</w:t>
      </w:r>
      <w:r w:rsidR="00CA5647" w:rsidRPr="00050370">
        <w:rPr>
          <w:rFonts w:asciiTheme="majorHAnsi" w:hAnsiTheme="majorHAnsi" w:cstheme="majorHAnsi"/>
        </w:rPr>
        <w:br/>
      </w:r>
    </w:p>
    <w:p w14:paraId="510BDF53" w14:textId="77777777" w:rsidR="00C452EF" w:rsidRPr="00050370" w:rsidRDefault="00000000">
      <w:pPr>
        <w:pBdr>
          <w:bottom w:val="single" w:sz="6" w:space="4" w:color="17B3C4"/>
        </w:pBdr>
        <w:spacing w:before="280" w:after="8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b/>
          <w:color w:val="0E7E9B"/>
          <w:sz w:val="30"/>
        </w:rPr>
        <w:t>10. Accettazione</w:t>
      </w:r>
    </w:p>
    <w:p w14:paraId="4F83457F" w14:textId="77777777" w:rsidR="00C452EF" w:rsidRPr="00050370" w:rsidRDefault="00000000">
      <w:pPr>
        <w:spacing w:after="240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</w:rPr>
        <w:t>Per accettazione della presente offerta alle condizioni indicate: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452EF" w:rsidRPr="00050370" w14:paraId="0B6ED85D" w14:textId="77777777" w:rsidTr="00F44D48">
        <w:tc>
          <w:tcPr>
            <w:tcW w:w="4320" w:type="dxa"/>
          </w:tcPr>
          <w:p w14:paraId="7A0E0AE0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5B7884"/>
                <w:sz w:val="20"/>
              </w:rPr>
              <w:t>Il Cliente — Igea Club</w:t>
            </w:r>
          </w:p>
        </w:tc>
        <w:tc>
          <w:tcPr>
            <w:tcW w:w="4320" w:type="dxa"/>
          </w:tcPr>
          <w:p w14:paraId="07C4293E" w14:textId="77777777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b/>
                <w:color w:val="5B7884"/>
                <w:sz w:val="20"/>
              </w:rPr>
              <w:t>Il Fornitore — INTRAMA di Paudicio Gaetano</w:t>
            </w:r>
          </w:p>
        </w:tc>
      </w:tr>
      <w:tr w:rsidR="00C452EF" w:rsidRPr="00050370" w14:paraId="755B2DCE" w14:textId="77777777" w:rsidTr="00F44D48">
        <w:tc>
          <w:tcPr>
            <w:tcW w:w="4320" w:type="dxa"/>
          </w:tcPr>
          <w:p w14:paraId="366F1B09" w14:textId="00011800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sz w:val="20"/>
              </w:rPr>
              <w:br/>
            </w:r>
            <w:r w:rsidRPr="00050370">
              <w:rPr>
                <w:rFonts w:asciiTheme="majorHAnsi" w:hAnsiTheme="majorHAnsi" w:cstheme="majorHAnsi"/>
                <w:sz w:val="20"/>
              </w:rPr>
              <w:br/>
              <w:t>Data ________</w:t>
            </w:r>
            <w:r w:rsidR="001C1C79" w:rsidRPr="00050370">
              <w:rPr>
                <w:rFonts w:asciiTheme="majorHAnsi" w:hAnsiTheme="majorHAnsi" w:cstheme="majorHAnsi"/>
                <w:sz w:val="20"/>
              </w:rPr>
              <w:t>____________</w:t>
            </w:r>
            <w:r w:rsidRPr="00050370">
              <w:rPr>
                <w:rFonts w:asciiTheme="majorHAnsi" w:hAnsiTheme="majorHAnsi" w:cstheme="majorHAnsi"/>
                <w:sz w:val="20"/>
              </w:rPr>
              <w:t>_________</w:t>
            </w:r>
            <w:r w:rsidRPr="00050370">
              <w:rPr>
                <w:rFonts w:asciiTheme="majorHAnsi" w:hAnsiTheme="majorHAnsi" w:cstheme="majorHAnsi"/>
                <w:sz w:val="20"/>
              </w:rPr>
              <w:br/>
            </w:r>
            <w:r w:rsidRPr="00050370">
              <w:rPr>
                <w:rFonts w:asciiTheme="majorHAnsi" w:hAnsiTheme="majorHAnsi" w:cstheme="majorHAnsi"/>
                <w:sz w:val="20"/>
              </w:rPr>
              <w:br/>
            </w:r>
            <w:r w:rsidR="00F44D48">
              <w:rPr>
                <w:rFonts w:asciiTheme="majorHAnsi" w:hAnsiTheme="majorHAnsi" w:cstheme="majorHAnsi"/>
                <w:sz w:val="20"/>
              </w:rPr>
              <w:br/>
            </w:r>
            <w:r w:rsidRPr="00050370">
              <w:rPr>
                <w:rFonts w:asciiTheme="majorHAnsi" w:hAnsiTheme="majorHAnsi" w:cstheme="majorHAnsi"/>
                <w:sz w:val="20"/>
              </w:rPr>
              <w:t>Firma ____________________________</w:t>
            </w:r>
          </w:p>
        </w:tc>
        <w:tc>
          <w:tcPr>
            <w:tcW w:w="4320" w:type="dxa"/>
          </w:tcPr>
          <w:p w14:paraId="5F6D0B66" w14:textId="07F93F61" w:rsidR="00C452EF" w:rsidRPr="00050370" w:rsidRDefault="00000000">
            <w:pPr>
              <w:rPr>
                <w:rFonts w:asciiTheme="majorHAnsi" w:hAnsiTheme="majorHAnsi" w:cstheme="majorHAnsi"/>
              </w:rPr>
            </w:pPr>
            <w:r w:rsidRPr="00050370">
              <w:rPr>
                <w:rFonts w:asciiTheme="majorHAnsi" w:hAnsiTheme="majorHAnsi" w:cstheme="majorHAnsi"/>
                <w:sz w:val="20"/>
              </w:rPr>
              <w:br/>
            </w:r>
            <w:r w:rsidRPr="00050370">
              <w:rPr>
                <w:rFonts w:asciiTheme="majorHAnsi" w:hAnsiTheme="majorHAnsi" w:cstheme="majorHAnsi"/>
                <w:sz w:val="20"/>
              </w:rPr>
              <w:br/>
              <w:t>Data _____</w:t>
            </w:r>
            <w:r w:rsidR="001C1C79" w:rsidRPr="00050370">
              <w:rPr>
                <w:rFonts w:asciiTheme="majorHAnsi" w:hAnsiTheme="majorHAnsi" w:cstheme="majorHAnsi"/>
                <w:sz w:val="20"/>
              </w:rPr>
              <w:t>____________</w:t>
            </w:r>
            <w:r w:rsidRPr="00050370">
              <w:rPr>
                <w:rFonts w:asciiTheme="majorHAnsi" w:hAnsiTheme="majorHAnsi" w:cstheme="majorHAnsi"/>
                <w:sz w:val="20"/>
              </w:rPr>
              <w:t>____________</w:t>
            </w:r>
            <w:r w:rsidR="00F44D48">
              <w:rPr>
                <w:rFonts w:asciiTheme="majorHAnsi" w:hAnsiTheme="majorHAnsi" w:cstheme="majorHAnsi"/>
                <w:sz w:val="20"/>
              </w:rPr>
              <w:br/>
            </w:r>
            <w:r w:rsidRPr="00050370">
              <w:rPr>
                <w:rFonts w:asciiTheme="majorHAnsi" w:hAnsiTheme="majorHAnsi" w:cstheme="majorHAnsi"/>
                <w:sz w:val="20"/>
              </w:rPr>
              <w:br/>
            </w:r>
            <w:r w:rsidRPr="00050370">
              <w:rPr>
                <w:rFonts w:asciiTheme="majorHAnsi" w:hAnsiTheme="majorHAnsi" w:cstheme="majorHAnsi"/>
                <w:sz w:val="20"/>
              </w:rPr>
              <w:br/>
              <w:t>Firma ____________________________</w:t>
            </w:r>
          </w:p>
        </w:tc>
      </w:tr>
      <w:tr w:rsidR="001C1C79" w:rsidRPr="00050370" w14:paraId="1BF9FE16" w14:textId="77777777" w:rsidTr="00F44D48">
        <w:tc>
          <w:tcPr>
            <w:tcW w:w="4320" w:type="dxa"/>
          </w:tcPr>
          <w:p w14:paraId="4CF112C6" w14:textId="77777777" w:rsidR="001C1C79" w:rsidRPr="00050370" w:rsidRDefault="001C1C79">
            <w:pPr>
              <w:rPr>
                <w:rFonts w:asciiTheme="majorHAnsi" w:hAnsiTheme="majorHAnsi" w:cstheme="majorHAnsi"/>
                <w:sz w:val="20"/>
              </w:rPr>
            </w:pPr>
          </w:p>
        </w:tc>
        <w:tc>
          <w:tcPr>
            <w:tcW w:w="4320" w:type="dxa"/>
          </w:tcPr>
          <w:p w14:paraId="576A16D0" w14:textId="77777777" w:rsidR="001C1C79" w:rsidRPr="00050370" w:rsidRDefault="001C1C79">
            <w:pPr>
              <w:rPr>
                <w:rFonts w:asciiTheme="majorHAnsi" w:hAnsiTheme="majorHAnsi" w:cstheme="majorHAnsi"/>
                <w:sz w:val="20"/>
              </w:rPr>
            </w:pPr>
          </w:p>
        </w:tc>
      </w:tr>
    </w:tbl>
    <w:p w14:paraId="45F92B4D" w14:textId="6ED4CD63" w:rsidR="00C452EF" w:rsidRPr="00EC00B3" w:rsidRDefault="00000000">
      <w:pPr>
        <w:spacing w:before="360"/>
        <w:jc w:val="center"/>
        <w:rPr>
          <w:rFonts w:asciiTheme="majorHAnsi" w:hAnsiTheme="majorHAnsi" w:cstheme="majorHAnsi"/>
        </w:rPr>
      </w:pPr>
      <w:r w:rsidRPr="00050370">
        <w:rPr>
          <w:rFonts w:asciiTheme="majorHAnsi" w:hAnsiTheme="majorHAnsi" w:cstheme="majorHAnsi"/>
          <w:color w:val="5B7884"/>
          <w:sz w:val="16"/>
        </w:rPr>
        <w:t xml:space="preserve">INTRAMA di Paudicio Gaetano · P.IVA 10001501211 · </w:t>
      </w:r>
      <w:hyperlink r:id="rId7" w:history="1">
        <w:r w:rsidR="00F03D68" w:rsidRPr="00050370">
          <w:rPr>
            <w:rStyle w:val="Collegamentoipertestuale"/>
            <w:rFonts w:asciiTheme="majorHAnsi" w:hAnsiTheme="majorHAnsi" w:cstheme="majorHAnsi"/>
            <w:sz w:val="16"/>
          </w:rPr>
          <w:t>gaetano@paudicio.it</w:t>
        </w:r>
      </w:hyperlink>
      <w:r w:rsidR="00F03D68" w:rsidRPr="00050370">
        <w:rPr>
          <w:rFonts w:asciiTheme="majorHAnsi" w:hAnsiTheme="majorHAnsi" w:cstheme="majorHAnsi"/>
          <w:color w:val="5B7884"/>
          <w:sz w:val="16"/>
        </w:rPr>
        <w:t xml:space="preserve"> </w:t>
      </w:r>
      <w:r w:rsidRPr="00050370">
        <w:rPr>
          <w:rFonts w:asciiTheme="majorHAnsi" w:hAnsiTheme="majorHAnsi" w:cstheme="majorHAnsi"/>
          <w:color w:val="5B7884"/>
          <w:sz w:val="16"/>
        </w:rPr>
        <w:t>· Preventivo Igea Club Pool Manager · 2</w:t>
      </w:r>
      <w:r w:rsidR="001C1C79">
        <w:rPr>
          <w:rFonts w:asciiTheme="majorHAnsi" w:hAnsiTheme="majorHAnsi" w:cstheme="majorHAnsi"/>
          <w:color w:val="5B7884"/>
          <w:sz w:val="16"/>
        </w:rPr>
        <w:t>3</w:t>
      </w:r>
      <w:r w:rsidRPr="00050370">
        <w:rPr>
          <w:rFonts w:asciiTheme="majorHAnsi" w:hAnsiTheme="majorHAnsi" w:cstheme="majorHAnsi"/>
          <w:color w:val="5B7884"/>
          <w:sz w:val="16"/>
        </w:rPr>
        <w:t>/06/2026</w:t>
      </w:r>
    </w:p>
    <w:sectPr w:rsidR="00C452EF" w:rsidRPr="00EC00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3203345">
    <w:abstractNumId w:val="8"/>
  </w:num>
  <w:num w:numId="2" w16cid:durableId="98107907">
    <w:abstractNumId w:val="6"/>
  </w:num>
  <w:num w:numId="3" w16cid:durableId="20908598">
    <w:abstractNumId w:val="5"/>
  </w:num>
  <w:num w:numId="4" w16cid:durableId="598220503">
    <w:abstractNumId w:val="4"/>
  </w:num>
  <w:num w:numId="5" w16cid:durableId="1181429690">
    <w:abstractNumId w:val="7"/>
  </w:num>
  <w:num w:numId="6" w16cid:durableId="1982953868">
    <w:abstractNumId w:val="3"/>
  </w:num>
  <w:num w:numId="7" w16cid:durableId="2118207102">
    <w:abstractNumId w:val="2"/>
  </w:num>
  <w:num w:numId="8" w16cid:durableId="554783185">
    <w:abstractNumId w:val="1"/>
  </w:num>
  <w:num w:numId="9" w16cid:durableId="31535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370"/>
    <w:rsid w:val="0006063C"/>
    <w:rsid w:val="000B3262"/>
    <w:rsid w:val="0015074B"/>
    <w:rsid w:val="001C1C79"/>
    <w:rsid w:val="0029639D"/>
    <w:rsid w:val="00326F90"/>
    <w:rsid w:val="004F1840"/>
    <w:rsid w:val="00A23DC1"/>
    <w:rsid w:val="00AA1D8D"/>
    <w:rsid w:val="00B47730"/>
    <w:rsid w:val="00B845BF"/>
    <w:rsid w:val="00C452EF"/>
    <w:rsid w:val="00CA5647"/>
    <w:rsid w:val="00CB0664"/>
    <w:rsid w:val="00CC6E1D"/>
    <w:rsid w:val="00D24BDD"/>
    <w:rsid w:val="00EC00B3"/>
    <w:rsid w:val="00ED1E0C"/>
    <w:rsid w:val="00F03D68"/>
    <w:rsid w:val="00F443B5"/>
    <w:rsid w:val="00F44D48"/>
    <w:rsid w:val="00FA68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29651E"/>
  <w14:defaultImageDpi w14:val="330"/>
  <w15:docId w15:val="{A1457A03-7669-4041-A5E7-7200623EA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20" w:line="269" w:lineRule="auto"/>
    </w:pPr>
    <w:rPr>
      <w:rFonts w:ascii="Calibri" w:hAnsi="Calibri"/>
      <w:color w:val="0F2730"/>
      <w:sz w:val="21"/>
      <w:lang w:val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llegamentoipertestuale">
    <w:name w:val="Hyperlink"/>
    <w:basedOn w:val="Carpredefinitoparagrafo"/>
    <w:uiPriority w:val="99"/>
    <w:unhideWhenUsed/>
    <w:rsid w:val="00F03D68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03D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gaetano@paudicio.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1101</Words>
  <Characters>6855</Characters>
  <Application>Microsoft Office Word</Application>
  <DocSecurity>0</DocSecurity>
  <Lines>195</Lines>
  <Paragraphs>139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Gaetano Paudicio</cp:lastModifiedBy>
  <cp:revision>11</cp:revision>
  <dcterms:created xsi:type="dcterms:W3CDTF">2013-12-23T23:15:00Z</dcterms:created>
  <dcterms:modified xsi:type="dcterms:W3CDTF">2026-06-23T05:20:00Z</dcterms:modified>
  <cp:category/>
</cp:coreProperties>
</file>