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65481">
        <w:rPr>
          <w:sz w:val="28"/>
          <w:szCs w:val="28"/>
          <w:u w:val="single"/>
        </w:rPr>
        <w:t>3</w:t>
      </w:r>
      <w:r w:rsidR="00A74026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/01/2020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CA5B20">
        <w:rPr>
          <w:sz w:val="24"/>
          <w:szCs w:val="24"/>
        </w:rPr>
        <w:t>L530R e L534R imp.2200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E70266" w:rsidRPr="00CA5B20" w:rsidRDefault="00CA5B20" w:rsidP="00CA5B2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</w:t>
      </w:r>
      <w:r>
        <w:t xml:space="preserve"> dei livelli di cui sopra, si è riscontrato che sul livello L534R le prese di radice risultavano parzialmente tappate, si è dunque provveduto alla stasatura. Il secondo livello non risultava essere allineato con il primo in quanto si è riscontrato una piccola mancanza di battente su uno dei primari; effettuato il riempimento le misure sui due livelli si sono allineate e gli strumenti sono stati riconsegnati all’esercizio.</w:t>
      </w:r>
    </w:p>
    <w:p w:rsidR="00E70266" w:rsidRDefault="00E70266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>Priolo Gargallo 31/01/2020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702BA4"/>
    <w:rsid w:val="00A74026"/>
    <w:rsid w:val="00CA5B20"/>
    <w:rsid w:val="00D7536D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5</cp:revision>
  <cp:lastPrinted>2020-01-31T01:20:00Z</cp:lastPrinted>
  <dcterms:created xsi:type="dcterms:W3CDTF">2019-08-07T18:37:00Z</dcterms:created>
  <dcterms:modified xsi:type="dcterms:W3CDTF">2020-02-01T08:20:00Z</dcterms:modified>
</cp:coreProperties>
</file>