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165E7">
        <w:rPr>
          <w:sz w:val="28"/>
          <w:szCs w:val="28"/>
          <w:u w:val="single"/>
        </w:rPr>
        <w:t>13</w:t>
      </w:r>
      <w:r w:rsidR="00065481">
        <w:rPr>
          <w:sz w:val="28"/>
          <w:szCs w:val="28"/>
          <w:u w:val="single"/>
        </w:rPr>
        <w:t>/0</w:t>
      </w:r>
      <w:r w:rsidR="00BB6BFC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2165E7">
        <w:rPr>
          <w:sz w:val="24"/>
          <w:szCs w:val="24"/>
        </w:rPr>
        <w:t>accenditore su F201 imp.1200/M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2165E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2165E7">
        <w:t>dell’accenditore di cui sopra, a detta dell’esercizio lo stesso risultava non funzionante. In accordo con esercizio, prima di smontarlo visto che era stato provato più volte a banco con esito positivo prima di rimontarlo, abbiamo provveduto a stasare una spia visiva che ci ha permesso di verificare che effettivamente l’accenditore scintillava perfettamente e quindi probabilmente il problema era legato alla corretta miscelazione aria gas necessari per l’accensione.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165E7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BB6BFC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="002165E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>
      <w:bookmarkStart w:id="0" w:name="_GoBack"/>
      <w:bookmarkEnd w:id="0"/>
    </w:p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165E7"/>
    <w:rsid w:val="002C5FC7"/>
    <w:rsid w:val="003B025F"/>
    <w:rsid w:val="00514C54"/>
    <w:rsid w:val="00530832"/>
    <w:rsid w:val="00702BA4"/>
    <w:rsid w:val="007617B7"/>
    <w:rsid w:val="007C0ADD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6</cp:revision>
  <cp:lastPrinted>2021-05-06T06:26:00Z</cp:lastPrinted>
  <dcterms:created xsi:type="dcterms:W3CDTF">2019-08-07T18:37:00Z</dcterms:created>
  <dcterms:modified xsi:type="dcterms:W3CDTF">2021-06-14T06:56:00Z</dcterms:modified>
</cp:coreProperties>
</file>