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75DF9">
        <w:rPr>
          <w:sz w:val="28"/>
          <w:szCs w:val="28"/>
          <w:u w:val="single"/>
        </w:rPr>
        <w:t>2</w:t>
      </w:r>
      <w:r w:rsidR="00F367DE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919D0">
        <w:rPr>
          <w:sz w:val="24"/>
          <w:szCs w:val="24"/>
        </w:rPr>
        <w:t>Assistenza strumentale avviamento imp.1000</w:t>
      </w:r>
      <w:r w:rsidR="00F367DE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00D67" w:rsidRDefault="00CA5B20" w:rsidP="0003373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1E589A">
        <w:t xml:space="preserve">, siamo intervenuti per </w:t>
      </w:r>
      <w:r w:rsidR="000919D0">
        <w:t>fornire assistenza strumentale per l’avviamento dell’imp.1000, si è provveduto al ricollegamento elettropneumatico della valvola R114BV e all’allineamento con sala controllo. Abbiamo rilocato i finecorsa della R110BV in quanto è stata inserita provvisoriamente una valvola manuale e si sono attese le fasi di avviamento dell’impianto.</w:t>
      </w:r>
      <w:bookmarkStart w:id="0" w:name="_GoBack"/>
      <w:bookmarkEnd w:id="0"/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75DF9">
        <w:rPr>
          <w:sz w:val="24"/>
          <w:szCs w:val="24"/>
        </w:rPr>
        <w:t>2</w:t>
      </w:r>
      <w:r w:rsidR="00F367DE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75DF9">
        <w:rPr>
          <w:sz w:val="24"/>
          <w:szCs w:val="24"/>
        </w:rPr>
        <w:t xml:space="preserve"> </w:t>
      </w:r>
      <w:r w:rsidR="00F367DE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F367DE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40BC5"/>
    <w:rsid w:val="00065481"/>
    <w:rsid w:val="0007712F"/>
    <w:rsid w:val="000919D0"/>
    <w:rsid w:val="000A7C15"/>
    <w:rsid w:val="001154DC"/>
    <w:rsid w:val="001D7E5F"/>
    <w:rsid w:val="001E589A"/>
    <w:rsid w:val="002C5FC7"/>
    <w:rsid w:val="00305F27"/>
    <w:rsid w:val="00314D93"/>
    <w:rsid w:val="00317D89"/>
    <w:rsid w:val="00320BA1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971A6D"/>
    <w:rsid w:val="009B7F5E"/>
    <w:rsid w:val="00A00D67"/>
    <w:rsid w:val="00A74026"/>
    <w:rsid w:val="00A75DF9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  <w:rsid w:val="00F367DE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2021-05-06T06:26:00Z</cp:lastPrinted>
  <dcterms:created xsi:type="dcterms:W3CDTF">2019-08-07T18:37:00Z</dcterms:created>
  <dcterms:modified xsi:type="dcterms:W3CDTF">2021-05-31T05:37:00Z</dcterms:modified>
</cp:coreProperties>
</file>