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B5719F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B5719F">
        <w:rPr>
          <w:sz w:val="24"/>
          <w:szCs w:val="24"/>
        </w:rPr>
        <w:t>F306CV imp.1200/2, H704CV imp.1200/M,</w:t>
      </w:r>
      <w:r w:rsidR="00A51A41">
        <w:rPr>
          <w:sz w:val="24"/>
          <w:szCs w:val="24"/>
        </w:rPr>
        <w:t xml:space="preserve"> </w:t>
      </w:r>
      <w:r w:rsidR="00B5719F">
        <w:rPr>
          <w:sz w:val="24"/>
          <w:szCs w:val="24"/>
        </w:rPr>
        <w:t>L301CV imp.1600VK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Pr="00CB55A4" w:rsidRDefault="00CA5B20" w:rsidP="00B5719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B55A4">
        <w:t>della valvola</w:t>
      </w:r>
      <w:r w:rsidR="00DA50A1">
        <w:t xml:space="preserve"> di cui sopra, si è riscontrat</w:t>
      </w:r>
      <w:r w:rsidR="00B5719F">
        <w:t>o una mancata segnalazione del finecorsa per un problema sulla barriera, una volta procurato il loop wiiring presso l’officina strumentale, si è provveduto alla sostituzione della barriera e la valvola è tornata pienamente funzionale; per quel che riguarda la H704CV si è riscontrato un problema meccanico sul finecorsa anche questo ripristinato, mentre per la valvola L301CV dell’impianto 1600VK come già noto il posizionatore non risulta pienamente funzionante e non è presente un adeguato ricambio a magazzino.</w:t>
      </w:r>
      <w:r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B5719F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B55A4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51A41"/>
    <w:rsid w:val="00A74026"/>
    <w:rsid w:val="00B5719F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2020-01-31T01:20:00Z</cp:lastPrinted>
  <dcterms:created xsi:type="dcterms:W3CDTF">2019-08-07T18:37:00Z</dcterms:created>
  <dcterms:modified xsi:type="dcterms:W3CDTF">2022-01-03T10:27:00Z</dcterms:modified>
</cp:coreProperties>
</file>