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46"/>
          <w:szCs w:val="46"/>
          <w:u w:val="single" w:color="000000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44"/>
          <w:szCs w:val="44"/>
        </w:rPr>
        <w:t xml:space="preserve">Chiamata CTG in reperibilità del </w:t>
      </w:r>
      <w:r w:rsidR="007A65C7">
        <w:rPr>
          <w:rFonts w:ascii="Lora" w:eastAsia="Lora" w:hAnsi="Lora" w:cs="Lora"/>
          <w:color w:val="000000"/>
          <w:sz w:val="44"/>
          <w:szCs w:val="44"/>
        </w:rPr>
        <w:t>0</w:t>
      </w:r>
      <w:r w:rsidR="00045D15">
        <w:rPr>
          <w:rFonts w:ascii="Lora" w:eastAsia="Lora" w:hAnsi="Lora" w:cs="Lora"/>
          <w:color w:val="000000"/>
          <w:sz w:val="44"/>
          <w:szCs w:val="44"/>
        </w:rPr>
        <w:t>7</w:t>
      </w:r>
      <w:r>
        <w:rPr>
          <w:rFonts w:ascii="Lora" w:eastAsia="Lora" w:hAnsi="Lora" w:cs="Lora"/>
          <w:color w:val="000000"/>
          <w:sz w:val="44"/>
          <w:szCs w:val="44"/>
        </w:rPr>
        <w:t>-0</w:t>
      </w:r>
      <w:r w:rsidR="007A65C7">
        <w:rPr>
          <w:rFonts w:ascii="Lora" w:eastAsia="Lora" w:hAnsi="Lora" w:cs="Lora"/>
          <w:color w:val="000000"/>
          <w:sz w:val="44"/>
          <w:szCs w:val="44"/>
        </w:rPr>
        <w:t>8</w:t>
      </w:r>
      <w:r>
        <w:rPr>
          <w:rFonts w:ascii="Lora" w:eastAsia="Lora" w:hAnsi="Lora" w:cs="Lora"/>
          <w:color w:val="000000"/>
          <w:sz w:val="44"/>
          <w:szCs w:val="44"/>
        </w:rPr>
        <w:t xml:space="preserve">-2024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6B29A3" w:rsidRPr="002E7E5F" w:rsidRDefault="00A414EB">
      <w:pPr>
        <w:spacing w:before="120" w:after="120" w:line="336" w:lineRule="auto"/>
        <w:rPr>
          <w:sz w:val="28"/>
        </w:rPr>
      </w:pPr>
      <w:r w:rsidRPr="002E7E5F">
        <w:rPr>
          <w:rFonts w:ascii="Lora" w:eastAsia="Lora" w:hAnsi="Lora" w:cs="Lora"/>
          <w:color w:val="000000"/>
          <w:sz w:val="32"/>
          <w:szCs w:val="28"/>
        </w:rPr>
        <w:t xml:space="preserve">OGGETTO: chiamata del CTG per </w:t>
      </w:r>
      <w:r w:rsidR="00045D15">
        <w:rPr>
          <w:rFonts w:ascii="Lora" w:eastAsia="Lora" w:hAnsi="Lora" w:cs="Lora"/>
          <w:color w:val="000000"/>
          <w:sz w:val="32"/>
          <w:szCs w:val="28"/>
        </w:rPr>
        <w:t>assistenza avviamento turbogas.</w:t>
      </w:r>
    </w:p>
    <w:p w:rsidR="002E7E5F" w:rsidRDefault="002E7E5F" w:rsidP="007C6D42">
      <w:pPr>
        <w:rPr>
          <w:rFonts w:ascii="Lora" w:eastAsia="Lora" w:hAnsi="Lora" w:cs="Lora"/>
          <w:color w:val="000000"/>
          <w:sz w:val="32"/>
          <w:szCs w:val="28"/>
        </w:rPr>
      </w:pPr>
    </w:p>
    <w:p w:rsidR="002E7E5F" w:rsidRDefault="002E7E5F" w:rsidP="007C6D42">
      <w:pPr>
        <w:rPr>
          <w:rFonts w:ascii="Lora" w:hAnsi="Lora"/>
          <w:sz w:val="32"/>
          <w:szCs w:val="32"/>
        </w:rPr>
      </w:pPr>
      <w:r>
        <w:rPr>
          <w:rFonts w:ascii="Lora" w:hAnsi="Lora"/>
          <w:sz w:val="32"/>
          <w:szCs w:val="32"/>
        </w:rPr>
        <w:t>In</w:t>
      </w:r>
      <w:r w:rsidR="007C6D42" w:rsidRPr="007C6D42">
        <w:rPr>
          <w:rFonts w:ascii="Lora" w:hAnsi="Lora"/>
          <w:sz w:val="32"/>
          <w:szCs w:val="32"/>
        </w:rPr>
        <w:t xml:space="preserve"> seguito </w:t>
      </w:r>
      <w:r>
        <w:rPr>
          <w:rFonts w:ascii="Lora" w:hAnsi="Lora"/>
          <w:sz w:val="32"/>
          <w:szCs w:val="32"/>
        </w:rPr>
        <w:t>alla</w:t>
      </w:r>
      <w:r w:rsidR="007C6D42" w:rsidRPr="007C6D42">
        <w:rPr>
          <w:rFonts w:ascii="Lora" w:hAnsi="Lora"/>
          <w:sz w:val="32"/>
          <w:szCs w:val="32"/>
        </w:rPr>
        <w:t xml:space="preserve"> chiamata del CTG in data </w:t>
      </w:r>
      <w:r w:rsidR="007A65C7">
        <w:rPr>
          <w:rFonts w:ascii="Lora" w:hAnsi="Lora"/>
          <w:sz w:val="32"/>
          <w:szCs w:val="32"/>
        </w:rPr>
        <w:t>0</w:t>
      </w:r>
      <w:r w:rsidR="00045D15">
        <w:rPr>
          <w:rFonts w:ascii="Lora" w:hAnsi="Lora"/>
          <w:sz w:val="32"/>
          <w:szCs w:val="32"/>
        </w:rPr>
        <w:t>7</w:t>
      </w:r>
      <w:r w:rsidR="007C6D42" w:rsidRPr="007C6D42">
        <w:rPr>
          <w:rFonts w:ascii="Lora" w:hAnsi="Lora"/>
          <w:sz w:val="32"/>
          <w:szCs w:val="32"/>
        </w:rPr>
        <w:t>/0</w:t>
      </w:r>
      <w:r w:rsidR="007A65C7">
        <w:rPr>
          <w:rFonts w:ascii="Lora" w:hAnsi="Lora"/>
          <w:sz w:val="32"/>
          <w:szCs w:val="32"/>
        </w:rPr>
        <w:t>8</w:t>
      </w:r>
      <w:r w:rsidR="007C6D42" w:rsidRPr="007C6D42">
        <w:rPr>
          <w:rFonts w:ascii="Lora" w:hAnsi="Lora"/>
          <w:sz w:val="32"/>
          <w:szCs w:val="32"/>
        </w:rPr>
        <w:t xml:space="preserve">/2024 siamo intervenuti per </w:t>
      </w:r>
      <w:r w:rsidR="00045D15">
        <w:rPr>
          <w:rFonts w:ascii="Lora" w:hAnsi="Lora"/>
          <w:sz w:val="32"/>
          <w:szCs w:val="32"/>
        </w:rPr>
        <w:t>dare assistenza all’avviamento del turbogas.</w:t>
      </w:r>
    </w:p>
    <w:p w:rsidR="00045D15" w:rsidRDefault="00045D15" w:rsidP="007C6D42">
      <w:pPr>
        <w:rPr>
          <w:rFonts w:ascii="Lora" w:hAnsi="Lora"/>
          <w:sz w:val="32"/>
          <w:szCs w:val="32"/>
        </w:rPr>
      </w:pPr>
    </w:p>
    <w:p w:rsidR="006B29A3" w:rsidRDefault="00045D15" w:rsidP="007A65C7">
      <w:pPr>
        <w:rPr>
          <w:rFonts w:ascii="Lora" w:hAnsi="Lora"/>
          <w:sz w:val="32"/>
          <w:szCs w:val="32"/>
        </w:rPr>
      </w:pPr>
      <w:r>
        <w:rPr>
          <w:rFonts w:ascii="Lora" w:hAnsi="Lora"/>
          <w:sz w:val="32"/>
          <w:szCs w:val="32"/>
        </w:rPr>
        <w:t>Non si è riscontrata alcuna anomalia in fase di avviamento.</w:t>
      </w:r>
    </w:p>
    <w:p w:rsidR="00045D15" w:rsidRDefault="00045D15" w:rsidP="007A65C7"/>
    <w:p w:rsidR="00045D15" w:rsidRDefault="00045D15" w:rsidP="007A65C7"/>
    <w:p w:rsidR="00045D15" w:rsidRDefault="00045D15" w:rsidP="007A65C7"/>
    <w:p w:rsidR="00045D15" w:rsidRDefault="00045D15" w:rsidP="007A65C7"/>
    <w:p w:rsidR="00045D15" w:rsidRDefault="00045D15" w:rsidP="007A65C7">
      <w:bookmarkStart w:id="0" w:name="_GoBack"/>
      <w:bookmarkEnd w:id="0"/>
    </w:p>
    <w:p w:rsidR="00045D15" w:rsidRDefault="00045D15" w:rsidP="007A65C7"/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6B29A3" w:rsidRPr="002E7E5F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2E7E5F" w:rsidRDefault="002E7E5F">
      <w:pPr>
        <w:spacing w:before="120" w:after="120" w:line="336" w:lineRule="auto"/>
      </w:pPr>
    </w:p>
    <w:p w:rsidR="002E7E5F" w:rsidRDefault="002E7E5F">
      <w:pPr>
        <w:spacing w:before="120" w:after="120" w:line="336" w:lineRule="auto"/>
      </w:pPr>
    </w:p>
    <w:p w:rsidR="002E7E5F" w:rsidRDefault="002E7E5F">
      <w:pPr>
        <w:spacing w:before="120" w:after="120" w:line="336" w:lineRule="auto"/>
      </w:pP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0"/>
          <w:szCs w:val="20"/>
        </w:rPr>
        <w:t xml:space="preserve"> </w:t>
      </w: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7A65C7">
        <w:rPr>
          <w:rFonts w:ascii="Lora" w:eastAsia="Lora" w:hAnsi="Lora" w:cs="Lora"/>
          <w:color w:val="000000"/>
          <w:sz w:val="26"/>
          <w:szCs w:val="26"/>
        </w:rPr>
        <w:t>0</w:t>
      </w:r>
      <w:r w:rsidR="00045D15">
        <w:rPr>
          <w:rFonts w:ascii="Lora" w:eastAsia="Lora" w:hAnsi="Lora" w:cs="Lora"/>
          <w:color w:val="000000"/>
          <w:sz w:val="26"/>
          <w:szCs w:val="26"/>
        </w:rPr>
        <w:t>7</w:t>
      </w:r>
      <w:r>
        <w:rPr>
          <w:rFonts w:ascii="Lora" w:eastAsia="Lora" w:hAnsi="Lora" w:cs="Lora"/>
          <w:color w:val="000000"/>
          <w:sz w:val="26"/>
          <w:szCs w:val="26"/>
        </w:rPr>
        <w:t>/0</w:t>
      </w:r>
      <w:r w:rsidR="007A65C7">
        <w:rPr>
          <w:rFonts w:ascii="Lora" w:eastAsia="Lora" w:hAnsi="Lora" w:cs="Lora"/>
          <w:color w:val="000000"/>
          <w:sz w:val="26"/>
          <w:szCs w:val="26"/>
        </w:rPr>
        <w:t>8</w:t>
      </w:r>
      <w:r>
        <w:rPr>
          <w:rFonts w:ascii="Lora" w:eastAsia="Lora" w:hAnsi="Lora" w:cs="Lora"/>
          <w:color w:val="000000"/>
          <w:sz w:val="26"/>
          <w:szCs w:val="26"/>
        </w:rPr>
        <w:t>/2024                                             Il tecnico Strumentista</w:t>
      </w:r>
      <w:r>
        <w:rPr>
          <w:rFonts w:ascii="Lora" w:eastAsia="Lora" w:hAnsi="Lora" w:cs="Lora"/>
          <w:color w:val="000000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                                  </w:t>
      </w:r>
      <w:proofErr w:type="spellStart"/>
      <w:r w:rsidR="00045D15">
        <w:rPr>
          <w:rFonts w:ascii="Lora" w:eastAsia="Lora" w:hAnsi="Lora" w:cs="Lora"/>
          <w:color w:val="000000"/>
          <w:sz w:val="26"/>
          <w:szCs w:val="26"/>
        </w:rPr>
        <w:t>Tallarita</w:t>
      </w:r>
      <w:proofErr w:type="spellEnd"/>
      <w:r w:rsidR="00045D15">
        <w:rPr>
          <w:rFonts w:ascii="Lora" w:eastAsia="Lora" w:hAnsi="Lora" w:cs="Lora"/>
          <w:color w:val="000000"/>
          <w:sz w:val="26"/>
          <w:szCs w:val="26"/>
        </w:rPr>
        <w:t xml:space="preserve"> S.</w:t>
      </w:r>
      <w:r>
        <w:rPr>
          <w:rFonts w:ascii="Lora" w:eastAsia="Lora" w:hAnsi="Lora" w:cs="Lora"/>
          <w:color w:val="000000"/>
          <w:sz w:val="26"/>
          <w:szCs w:val="26"/>
        </w:rPr>
        <w:t xml:space="preserve"> / </w:t>
      </w:r>
      <w:r w:rsidR="00045D15">
        <w:rPr>
          <w:rFonts w:ascii="Lora" w:eastAsia="Lora" w:hAnsi="Lora" w:cs="Lora"/>
          <w:color w:val="000000"/>
          <w:sz w:val="26"/>
          <w:szCs w:val="26"/>
        </w:rPr>
        <w:t>Allegretti G.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 Bold Italics" w:eastAsia="Lora Bold Italics" w:hAnsi="Lora Bold Italics" w:cs="Lora Bold Italics"/>
          <w:b/>
          <w:bCs/>
          <w:i/>
          <w:iCs/>
          <w:color w:val="000000"/>
          <w:sz w:val="24"/>
          <w:szCs w:val="24"/>
        </w:rPr>
        <w:t xml:space="preserve"> </w:t>
      </w:r>
    </w:p>
    <w:sectPr w:rsidR="006B29A3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9267645-3AB9-4348-8638-D2F4C5BB857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ora">
    <w:altName w:val="Calibri"/>
    <w:charset w:val="00"/>
    <w:family w:val="auto"/>
    <w:pitch w:val="default"/>
    <w:embedRegular r:id="rId2" w:fontKey="{01C874D2-E378-4E05-BA5C-4A46619272D6}"/>
  </w:font>
  <w:font w:name="Lora Bold Italics">
    <w:charset w:val="00"/>
    <w:family w:val="auto"/>
    <w:pitch w:val="default"/>
    <w:embedBoldItalic r:id="rId3" w:fontKey="{2FB6F16F-CDE0-411F-8ABA-F1F9B9E5449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71C49650-E903-4D3A-ACC6-A146ABF4B85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045D15"/>
    <w:rsid w:val="002E7E5F"/>
    <w:rsid w:val="006B29A3"/>
    <w:rsid w:val="007A65C7"/>
    <w:rsid w:val="007C6D42"/>
    <w:rsid w:val="00A414EB"/>
    <w:rsid w:val="00B06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165BE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6</cp:revision>
  <cp:lastPrinted>2024-08-08T07:17:00Z</cp:lastPrinted>
  <dcterms:created xsi:type="dcterms:W3CDTF">2024-07-25T05:39:00Z</dcterms:created>
  <dcterms:modified xsi:type="dcterms:W3CDTF">2024-08-08T07:18:00Z</dcterms:modified>
</cp:coreProperties>
</file>