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46"/>
          <w:szCs w:val="46"/>
          <w:u w:val="single" w:color="000000"/>
        </w:rPr>
        <w:t xml:space="preserve"> </w:t>
      </w: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44"/>
          <w:szCs w:val="44"/>
        </w:rPr>
        <w:t xml:space="preserve">Chiamata CTG in reperibilità del </w:t>
      </w:r>
      <w:r w:rsidR="00A2299A">
        <w:rPr>
          <w:rFonts w:ascii="Lora" w:eastAsia="Lora" w:hAnsi="Lora" w:cs="Lora"/>
          <w:color w:val="000000"/>
          <w:sz w:val="44"/>
          <w:szCs w:val="44"/>
        </w:rPr>
        <w:t>14</w:t>
      </w:r>
      <w:r>
        <w:rPr>
          <w:rFonts w:ascii="Lora" w:eastAsia="Lora" w:hAnsi="Lora" w:cs="Lora"/>
          <w:color w:val="000000"/>
          <w:sz w:val="44"/>
          <w:szCs w:val="44"/>
        </w:rPr>
        <w:t>-0</w:t>
      </w:r>
      <w:r w:rsidR="007A65C7">
        <w:rPr>
          <w:rFonts w:ascii="Lora" w:eastAsia="Lora" w:hAnsi="Lora" w:cs="Lora"/>
          <w:color w:val="000000"/>
          <w:sz w:val="44"/>
          <w:szCs w:val="44"/>
        </w:rPr>
        <w:t>8</w:t>
      </w:r>
      <w:r>
        <w:rPr>
          <w:rFonts w:ascii="Lora" w:eastAsia="Lora" w:hAnsi="Lora" w:cs="Lora"/>
          <w:color w:val="000000"/>
          <w:sz w:val="44"/>
          <w:szCs w:val="44"/>
        </w:rPr>
        <w:t xml:space="preserve">-2024 </w:t>
      </w: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4"/>
          <w:szCs w:val="24"/>
        </w:rPr>
        <w:t xml:space="preserve"> </w:t>
      </w:r>
    </w:p>
    <w:p w:rsidR="006B29A3" w:rsidRPr="002E7E5F" w:rsidRDefault="00A414EB">
      <w:pPr>
        <w:spacing w:before="120" w:after="120" w:line="336" w:lineRule="auto"/>
        <w:rPr>
          <w:sz w:val="28"/>
        </w:rPr>
      </w:pPr>
      <w:r w:rsidRPr="002E7E5F">
        <w:rPr>
          <w:rFonts w:ascii="Lora" w:eastAsia="Lora" w:hAnsi="Lora" w:cs="Lora"/>
          <w:color w:val="000000"/>
          <w:sz w:val="32"/>
          <w:szCs w:val="28"/>
        </w:rPr>
        <w:t xml:space="preserve">OGGETTO: </w:t>
      </w:r>
      <w:r w:rsidR="00A2299A">
        <w:rPr>
          <w:rFonts w:ascii="Lora" w:eastAsia="Lora" w:hAnsi="Lora" w:cs="Lora"/>
          <w:color w:val="000000"/>
          <w:sz w:val="32"/>
          <w:szCs w:val="28"/>
        </w:rPr>
        <w:t>Ripristino TRC 080 testa T101</w:t>
      </w:r>
      <w:r w:rsidR="00BB7466">
        <w:rPr>
          <w:rFonts w:ascii="Lora" w:eastAsia="Lora" w:hAnsi="Lora" w:cs="Lora"/>
          <w:color w:val="000000"/>
          <w:sz w:val="32"/>
          <w:szCs w:val="28"/>
        </w:rPr>
        <w:t xml:space="preserve"> in i</w:t>
      </w:r>
      <w:r w:rsidR="002D0270">
        <w:rPr>
          <w:rFonts w:ascii="Lora" w:eastAsia="Lora" w:hAnsi="Lora" w:cs="Lora"/>
          <w:color w:val="000000"/>
          <w:sz w:val="32"/>
          <w:szCs w:val="28"/>
        </w:rPr>
        <w:t>mp.</w:t>
      </w:r>
      <w:r w:rsidR="00A8182D">
        <w:rPr>
          <w:rFonts w:ascii="Lora" w:eastAsia="Lora" w:hAnsi="Lora" w:cs="Lora"/>
          <w:color w:val="000000"/>
          <w:sz w:val="32"/>
          <w:szCs w:val="28"/>
        </w:rPr>
        <w:t>4</w:t>
      </w:r>
      <w:r w:rsidR="002D0270">
        <w:rPr>
          <w:rFonts w:ascii="Lora" w:eastAsia="Lora" w:hAnsi="Lora" w:cs="Lora"/>
          <w:color w:val="000000"/>
          <w:sz w:val="32"/>
          <w:szCs w:val="28"/>
        </w:rPr>
        <w:t>00</w:t>
      </w:r>
    </w:p>
    <w:p w:rsidR="002E7E5F" w:rsidRDefault="002E7E5F" w:rsidP="007C6D42">
      <w:pPr>
        <w:rPr>
          <w:rFonts w:ascii="Lora" w:eastAsia="Lora" w:hAnsi="Lora" w:cs="Lora"/>
          <w:color w:val="000000"/>
          <w:sz w:val="32"/>
          <w:szCs w:val="28"/>
        </w:rPr>
      </w:pPr>
    </w:p>
    <w:p w:rsidR="00045D15" w:rsidRDefault="002E7E5F" w:rsidP="007C6D42">
      <w:pPr>
        <w:rPr>
          <w:rFonts w:ascii="Lora" w:hAnsi="Lora"/>
          <w:sz w:val="32"/>
          <w:szCs w:val="32"/>
        </w:rPr>
      </w:pPr>
      <w:r>
        <w:rPr>
          <w:rFonts w:ascii="Lora" w:hAnsi="Lora"/>
          <w:sz w:val="32"/>
          <w:szCs w:val="32"/>
        </w:rPr>
        <w:t>In</w:t>
      </w:r>
      <w:r w:rsidR="007C6D42" w:rsidRPr="007C6D42">
        <w:rPr>
          <w:rFonts w:ascii="Lora" w:hAnsi="Lora"/>
          <w:sz w:val="32"/>
          <w:szCs w:val="32"/>
        </w:rPr>
        <w:t xml:space="preserve"> seguito </w:t>
      </w:r>
      <w:r>
        <w:rPr>
          <w:rFonts w:ascii="Lora" w:hAnsi="Lora"/>
          <w:sz w:val="32"/>
          <w:szCs w:val="32"/>
        </w:rPr>
        <w:t>alla</w:t>
      </w:r>
      <w:r w:rsidR="007C6D42" w:rsidRPr="007C6D42">
        <w:rPr>
          <w:rFonts w:ascii="Lora" w:hAnsi="Lora"/>
          <w:sz w:val="32"/>
          <w:szCs w:val="32"/>
        </w:rPr>
        <w:t xml:space="preserve"> chiamata del CTG in data </w:t>
      </w:r>
      <w:r w:rsidR="00A2299A">
        <w:rPr>
          <w:rFonts w:ascii="Lora" w:hAnsi="Lora"/>
          <w:sz w:val="32"/>
          <w:szCs w:val="32"/>
        </w:rPr>
        <w:t>14</w:t>
      </w:r>
      <w:r w:rsidR="007C6D42" w:rsidRPr="007C6D42">
        <w:rPr>
          <w:rFonts w:ascii="Lora" w:hAnsi="Lora"/>
          <w:sz w:val="32"/>
          <w:szCs w:val="32"/>
        </w:rPr>
        <w:t>/0</w:t>
      </w:r>
      <w:r w:rsidR="007A65C7">
        <w:rPr>
          <w:rFonts w:ascii="Lora" w:hAnsi="Lora"/>
          <w:sz w:val="32"/>
          <w:szCs w:val="32"/>
        </w:rPr>
        <w:t>8</w:t>
      </w:r>
      <w:r w:rsidR="007C6D42" w:rsidRPr="007C6D42">
        <w:rPr>
          <w:rFonts w:ascii="Lora" w:hAnsi="Lora"/>
          <w:sz w:val="32"/>
          <w:szCs w:val="32"/>
        </w:rPr>
        <w:t xml:space="preserve">/2024 siamo intervenuti per </w:t>
      </w:r>
      <w:r w:rsidR="00A2299A">
        <w:rPr>
          <w:rFonts w:ascii="Lora" w:hAnsi="Lora"/>
          <w:sz w:val="32"/>
          <w:szCs w:val="32"/>
        </w:rPr>
        <w:t>controllare la TRC 080</w:t>
      </w:r>
      <w:r w:rsidR="00BB7466">
        <w:rPr>
          <w:rFonts w:ascii="Lora" w:hAnsi="Lora"/>
          <w:sz w:val="32"/>
          <w:szCs w:val="32"/>
        </w:rPr>
        <w:t xml:space="preserve"> all’impianto </w:t>
      </w:r>
      <w:r w:rsidR="00A8182D">
        <w:rPr>
          <w:rFonts w:ascii="Lora" w:hAnsi="Lora"/>
          <w:sz w:val="32"/>
          <w:szCs w:val="32"/>
        </w:rPr>
        <w:t>4</w:t>
      </w:r>
      <w:r w:rsidR="00BB7466">
        <w:rPr>
          <w:rFonts w:ascii="Lora" w:hAnsi="Lora"/>
          <w:sz w:val="32"/>
          <w:szCs w:val="32"/>
        </w:rPr>
        <w:t>00.</w:t>
      </w:r>
    </w:p>
    <w:p w:rsidR="00BB7466" w:rsidRPr="00BB7466" w:rsidRDefault="00BB7466" w:rsidP="00BB74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7466">
        <w:rPr>
          <w:rFonts w:ascii="Lora" w:eastAsia="Times New Roman" w:hAnsi="Lora" w:cs="Times New Roman"/>
          <w:color w:val="000000"/>
          <w:sz w:val="32"/>
          <w:szCs w:val="32"/>
        </w:rPr>
        <w:t>In seguito ad un sopralluogo sullo strumento TRC080, è emerso che il coperchio del termoelemento risulta bloccato. La termocoppia si trova a quota 0, posizionata sopra una superficie molto calda. Al fine di risolvere questa problematica, si è deciso di condurre ulteriori controlli nella Sala Tecnica, dove la barriera sembra essere funzionale, registrando temperature variabili tra 210 °C e 300 °C all'ingresso. L'ipotesi di un possibile malfunzionamento nel circuito dal termoelemento all'ingresso della barriera viene presa in considerazione</w:t>
      </w:r>
      <w:r w:rsidRPr="00BB7466">
        <w:rPr>
          <w:rFonts w:ascii="Times New Roman" w:eastAsia="Times New Roman" w:hAnsi="Times New Roman" w:cs="Times New Roman"/>
          <w:color w:val="000000"/>
          <w:sz w:val="32"/>
          <w:szCs w:val="32"/>
        </w:rPr>
        <w:t>.</w:t>
      </w:r>
    </w:p>
    <w:p w:rsidR="00A2299A" w:rsidRDefault="00A2299A" w:rsidP="007A65C7"/>
    <w:p w:rsidR="00045D15" w:rsidRDefault="00045D15" w:rsidP="007A65C7"/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4"/>
          <w:szCs w:val="24"/>
        </w:rPr>
        <w:t xml:space="preserve"> </w:t>
      </w:r>
    </w:p>
    <w:p w:rsidR="002E7E5F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4"/>
          <w:szCs w:val="24"/>
        </w:rPr>
        <w:t xml:space="preserve"> </w:t>
      </w:r>
    </w:p>
    <w:p w:rsidR="002E7E5F" w:rsidRDefault="002E7E5F">
      <w:pPr>
        <w:spacing w:before="120" w:after="120" w:line="336" w:lineRule="auto"/>
      </w:pPr>
    </w:p>
    <w:p w:rsidR="006B29A3" w:rsidRDefault="00A414EB">
      <w:pPr>
        <w:spacing w:before="120" w:after="120" w:line="336" w:lineRule="auto"/>
      </w:pPr>
      <w:bookmarkStart w:id="0" w:name="_GoBack"/>
      <w:r>
        <w:rPr>
          <w:rFonts w:ascii="Lora" w:eastAsia="Lora" w:hAnsi="Lora" w:cs="Lora"/>
          <w:color w:val="000000"/>
          <w:sz w:val="20"/>
          <w:szCs w:val="20"/>
        </w:rPr>
        <w:t xml:space="preserve"> </w:t>
      </w:r>
    </w:p>
    <w:bookmarkEnd w:id="0"/>
    <w:p w:rsidR="006B29A3" w:rsidRDefault="006B29A3">
      <w:pPr>
        <w:pBdr>
          <w:bottom w:val="single" w:sz="6" w:space="0" w:color="BFC3C8"/>
        </w:pBdr>
        <w:spacing w:before="120" w:after="120" w:line="0" w:lineRule="auto"/>
      </w:pP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6"/>
          <w:szCs w:val="26"/>
        </w:rPr>
        <w:t xml:space="preserve">Priolo Gargallo </w:t>
      </w:r>
      <w:r w:rsidR="00A2299A">
        <w:rPr>
          <w:rFonts w:ascii="Lora" w:eastAsia="Lora" w:hAnsi="Lora" w:cs="Lora"/>
          <w:color w:val="000000"/>
          <w:sz w:val="26"/>
          <w:szCs w:val="26"/>
        </w:rPr>
        <w:t>14</w:t>
      </w:r>
      <w:r>
        <w:rPr>
          <w:rFonts w:ascii="Lora" w:eastAsia="Lora" w:hAnsi="Lora" w:cs="Lora"/>
          <w:color w:val="000000"/>
          <w:sz w:val="26"/>
          <w:szCs w:val="26"/>
        </w:rPr>
        <w:t>/0</w:t>
      </w:r>
      <w:r w:rsidR="007A65C7">
        <w:rPr>
          <w:rFonts w:ascii="Lora" w:eastAsia="Lora" w:hAnsi="Lora" w:cs="Lora"/>
          <w:color w:val="000000"/>
          <w:sz w:val="26"/>
          <w:szCs w:val="26"/>
        </w:rPr>
        <w:t>8</w:t>
      </w:r>
      <w:r>
        <w:rPr>
          <w:rFonts w:ascii="Lora" w:eastAsia="Lora" w:hAnsi="Lora" w:cs="Lora"/>
          <w:color w:val="000000"/>
          <w:sz w:val="26"/>
          <w:szCs w:val="26"/>
        </w:rPr>
        <w:t>/2024                                             Il tecnico Strumentista</w:t>
      </w:r>
      <w:r>
        <w:rPr>
          <w:rFonts w:ascii="Lora" w:eastAsia="Lora" w:hAnsi="Lora" w:cs="Lora"/>
          <w:color w:val="000000"/>
        </w:rPr>
        <w:t xml:space="preserve"> </w:t>
      </w: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6"/>
          <w:szCs w:val="26"/>
        </w:rPr>
        <w:t xml:space="preserve">                                                                                              </w:t>
      </w:r>
      <w:r w:rsidR="00A2299A">
        <w:rPr>
          <w:rFonts w:ascii="Lora" w:eastAsia="Lora" w:hAnsi="Lora" w:cs="Lora"/>
          <w:color w:val="000000"/>
          <w:sz w:val="26"/>
          <w:szCs w:val="26"/>
        </w:rPr>
        <w:t>Riciputo A</w:t>
      </w:r>
      <w:r w:rsidR="00045D15">
        <w:rPr>
          <w:rFonts w:ascii="Lora" w:eastAsia="Lora" w:hAnsi="Lora" w:cs="Lora"/>
          <w:color w:val="000000"/>
          <w:sz w:val="26"/>
          <w:szCs w:val="26"/>
        </w:rPr>
        <w:t>.</w:t>
      </w:r>
      <w:r>
        <w:rPr>
          <w:rFonts w:ascii="Lora" w:eastAsia="Lora" w:hAnsi="Lora" w:cs="Lora"/>
          <w:color w:val="000000"/>
          <w:sz w:val="26"/>
          <w:szCs w:val="26"/>
        </w:rPr>
        <w:t xml:space="preserve"> / </w:t>
      </w:r>
      <w:r w:rsidR="00A2299A">
        <w:rPr>
          <w:rFonts w:ascii="Lora" w:eastAsia="Lora" w:hAnsi="Lora" w:cs="Lora"/>
          <w:color w:val="000000"/>
          <w:sz w:val="26"/>
          <w:szCs w:val="26"/>
        </w:rPr>
        <w:t>Danese R</w:t>
      </w:r>
      <w:r w:rsidR="00045D15">
        <w:rPr>
          <w:rFonts w:ascii="Lora" w:eastAsia="Lora" w:hAnsi="Lora" w:cs="Lora"/>
          <w:color w:val="000000"/>
          <w:sz w:val="26"/>
          <w:szCs w:val="26"/>
        </w:rPr>
        <w:t>.</w:t>
      </w: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4"/>
          <w:szCs w:val="24"/>
        </w:rPr>
        <w:t xml:space="preserve"> </w:t>
      </w:r>
    </w:p>
    <w:p w:rsidR="006B29A3" w:rsidRDefault="00A414EB">
      <w:pPr>
        <w:spacing w:before="120" w:after="120" w:line="336" w:lineRule="auto"/>
      </w:pPr>
      <w:r>
        <w:rPr>
          <w:rFonts w:ascii="Lora Bold Italics" w:eastAsia="Lora Bold Italics" w:hAnsi="Lora Bold Italics" w:cs="Lora Bold Italics"/>
          <w:b/>
          <w:bCs/>
          <w:i/>
          <w:iCs/>
          <w:color w:val="000000"/>
          <w:sz w:val="24"/>
          <w:szCs w:val="24"/>
        </w:rPr>
        <w:t xml:space="preserve"> </w:t>
      </w:r>
    </w:p>
    <w:sectPr w:rsidR="006B29A3">
      <w:pgSz w:w="11910" w:h="16845"/>
      <w:pgMar w:top="1417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BC0AF61-03F7-4965-9350-C2D1BB0C53A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ora">
    <w:altName w:val="Calibri"/>
    <w:charset w:val="00"/>
    <w:family w:val="auto"/>
    <w:pitch w:val="default"/>
    <w:embedRegular r:id="rId2" w:fontKey="{38E361F3-D1DB-4F76-8226-C52C8AB3CC76}"/>
  </w:font>
  <w:font w:name="Lora Bold Italics">
    <w:charset w:val="00"/>
    <w:family w:val="auto"/>
    <w:pitch w:val="default"/>
    <w:embedBoldItalic r:id="rId3" w:fontKey="{D9F58267-C7DB-4F8B-A2C6-F9A18788DD26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C4418867-DB32-4581-A4CB-E647284744A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embedTrueTypeFonts/>
  <w:proofState w:spelling="clean" w:grammar="clean"/>
  <w:defaultTabStop w:val="708"/>
  <w:hyphenationZone w:val="283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29A3"/>
    <w:rsid w:val="00045D15"/>
    <w:rsid w:val="002D0270"/>
    <w:rsid w:val="002E7E5F"/>
    <w:rsid w:val="006B29A3"/>
    <w:rsid w:val="007A65C7"/>
    <w:rsid w:val="007C6D42"/>
    <w:rsid w:val="00A2299A"/>
    <w:rsid w:val="00A414EB"/>
    <w:rsid w:val="00A8182D"/>
    <w:rsid w:val="00B0623D"/>
    <w:rsid w:val="00BB7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EF20D8"/>
  <w15:docId w15:val="{0C7DD797-BDBB-4C9D-9BA1-E78339C47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semiHidden/>
    <w:unhideWhenUsed/>
    <w:rsid w:val="007A65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04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9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6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Apache POI</dc:creator>
  <cp:lastModifiedBy>Giancarlo Allegretti</cp:lastModifiedBy>
  <cp:revision>10</cp:revision>
  <cp:lastPrinted>2024-08-17T07:02:00Z</cp:lastPrinted>
  <dcterms:created xsi:type="dcterms:W3CDTF">2024-07-25T05:39:00Z</dcterms:created>
  <dcterms:modified xsi:type="dcterms:W3CDTF">2024-08-17T07:05:00Z</dcterms:modified>
</cp:coreProperties>
</file>