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9A3" w:rsidRDefault="00A414EB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CTG in reperibilità del </w:t>
      </w:r>
      <w:r w:rsidR="00517212">
        <w:rPr>
          <w:rFonts w:ascii="Lora" w:eastAsia="Lora" w:hAnsi="Lora" w:cs="Lora"/>
          <w:color w:val="000000"/>
          <w:sz w:val="44"/>
          <w:szCs w:val="44"/>
        </w:rPr>
        <w:t>14</w:t>
      </w:r>
      <w:r>
        <w:rPr>
          <w:rFonts w:ascii="Lora" w:eastAsia="Lora" w:hAnsi="Lora" w:cs="Lora"/>
          <w:color w:val="000000"/>
          <w:sz w:val="44"/>
          <w:szCs w:val="44"/>
        </w:rPr>
        <w:t>-0</w:t>
      </w:r>
      <w:r w:rsidR="00B032E8">
        <w:rPr>
          <w:rFonts w:ascii="Lora" w:eastAsia="Lora" w:hAnsi="Lora" w:cs="Lora"/>
          <w:color w:val="000000"/>
          <w:sz w:val="44"/>
          <w:szCs w:val="44"/>
        </w:rPr>
        <w:t>9</w:t>
      </w:r>
      <w:r>
        <w:rPr>
          <w:rFonts w:ascii="Lora" w:eastAsia="Lora" w:hAnsi="Lora" w:cs="Lora"/>
          <w:color w:val="000000"/>
          <w:sz w:val="44"/>
          <w:szCs w:val="44"/>
        </w:rPr>
        <w:t>-2024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64D86" w:rsidRPr="00AF3471" w:rsidRDefault="00A414EB" w:rsidP="002911B1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2911B1" w:rsidRPr="00AF3471">
        <w:rPr>
          <w:rFonts w:ascii="Lora" w:eastAsia="Lora" w:hAnsi="Lora" w:cs="Lora"/>
          <w:color w:val="000000"/>
          <w:sz w:val="34"/>
          <w:szCs w:val="28"/>
        </w:rPr>
        <w:t xml:space="preserve">Chiamata CTG per ripristino funzionalità </w:t>
      </w:r>
      <w:r w:rsidR="00695F4C" w:rsidRPr="00AF3471">
        <w:rPr>
          <w:rFonts w:ascii="Lora" w:eastAsia="Lora" w:hAnsi="Lora" w:cs="Lora"/>
          <w:color w:val="000000"/>
          <w:sz w:val="34"/>
          <w:szCs w:val="28"/>
        </w:rPr>
        <w:t xml:space="preserve">su </w:t>
      </w:r>
      <w:r w:rsidR="00517212">
        <w:rPr>
          <w:rFonts w:ascii="Lora" w:eastAsia="Lora" w:hAnsi="Lora" w:cs="Lora"/>
          <w:color w:val="000000"/>
          <w:sz w:val="34"/>
          <w:szCs w:val="28"/>
        </w:rPr>
        <w:t xml:space="preserve">L013RC </w:t>
      </w:r>
      <w:r w:rsidR="001A517E" w:rsidRPr="00AF3471">
        <w:rPr>
          <w:rFonts w:ascii="Lora" w:eastAsia="Lora" w:hAnsi="Lora" w:cs="Lora"/>
          <w:color w:val="000000"/>
          <w:sz w:val="34"/>
          <w:szCs w:val="28"/>
        </w:rPr>
        <w:t>imp.</w:t>
      </w:r>
      <w:r w:rsidR="00517212">
        <w:rPr>
          <w:rFonts w:ascii="Lora" w:eastAsia="Lora" w:hAnsi="Lora" w:cs="Lora"/>
          <w:color w:val="000000"/>
          <w:sz w:val="34"/>
          <w:szCs w:val="28"/>
        </w:rPr>
        <w:t>1100</w:t>
      </w:r>
    </w:p>
    <w:p w:rsidR="001A517E" w:rsidRDefault="001A517E" w:rsidP="001A517E">
      <w:pPr>
        <w:spacing w:before="120" w:after="120" w:line="336" w:lineRule="auto"/>
        <w:rPr>
          <w:sz w:val="36"/>
        </w:rPr>
      </w:pPr>
    </w:p>
    <w:p w:rsidR="00517212" w:rsidRPr="00517212" w:rsidRDefault="00517212" w:rsidP="00517212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517212">
        <w:rPr>
          <w:rFonts w:ascii="Lora" w:eastAsia="Lora" w:hAnsi="Lora" w:cs="Lora"/>
          <w:color w:val="000000"/>
          <w:sz w:val="34"/>
          <w:szCs w:val="28"/>
        </w:rPr>
        <w:t>A seguito di un sopralluogo, sono stati riscontrati errori nella programmazione dello strumento. Sono stati modificati i parametri ed eseguita la taratura, ripristinando così la funzionalità.</w:t>
      </w:r>
    </w:p>
    <w:p w:rsidR="001A517E" w:rsidRPr="00517212" w:rsidRDefault="00517212" w:rsidP="00517212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517212">
        <w:rPr>
          <w:rFonts w:ascii="Lora" w:eastAsia="Lora" w:hAnsi="Lora" w:cs="Lora"/>
          <w:color w:val="000000"/>
          <w:sz w:val="34"/>
          <w:szCs w:val="28"/>
        </w:rPr>
        <w:t>Il livello viene regolarmente consegnato all’esercizio.</w:t>
      </w:r>
    </w:p>
    <w:p w:rsidR="00AF3471" w:rsidRDefault="00AF3471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  <w:bookmarkStart w:id="0" w:name="_GoBack"/>
      <w:bookmarkEnd w:id="0"/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1A517E" w:rsidRPr="001A517E" w:rsidRDefault="001A517E" w:rsidP="001A517E">
      <w:pPr>
        <w:spacing w:before="120" w:after="120" w:line="336" w:lineRule="auto"/>
        <w:rPr>
          <w:sz w:val="36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517212">
        <w:rPr>
          <w:rFonts w:ascii="Lora" w:eastAsia="Lora" w:hAnsi="Lora" w:cs="Lora"/>
          <w:color w:val="000000"/>
          <w:sz w:val="26"/>
          <w:szCs w:val="26"/>
        </w:rPr>
        <w:t>14</w:t>
      </w:r>
      <w:r w:rsidRPr="002911B1">
        <w:rPr>
          <w:rFonts w:ascii="Lora" w:eastAsia="Lora" w:hAnsi="Lora" w:cs="Lora"/>
          <w:color w:val="000000"/>
          <w:sz w:val="26"/>
          <w:szCs w:val="26"/>
        </w:rPr>
        <w:t>/0</w:t>
      </w:r>
      <w:r w:rsidR="00695F4C">
        <w:rPr>
          <w:rFonts w:ascii="Lora" w:eastAsia="Lora" w:hAnsi="Lora" w:cs="Lora"/>
          <w:color w:val="000000"/>
          <w:sz w:val="26"/>
          <w:szCs w:val="26"/>
        </w:rPr>
        <w:t>9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6B29A3" w:rsidRPr="004E038A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 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Spinali D. </w:t>
      </w:r>
      <w:r w:rsidR="00695F4C">
        <w:rPr>
          <w:rFonts w:ascii="Lora" w:eastAsia="Lora" w:hAnsi="Lora" w:cs="Lora"/>
          <w:color w:val="000000"/>
          <w:sz w:val="26"/>
          <w:szCs w:val="26"/>
        </w:rPr>
        <w:t xml:space="preserve">/ </w:t>
      </w:r>
      <w:proofErr w:type="spellStart"/>
      <w:r w:rsidR="00517212">
        <w:rPr>
          <w:rFonts w:ascii="Lora" w:eastAsia="Lora" w:hAnsi="Lora" w:cs="Lora"/>
          <w:color w:val="000000"/>
          <w:sz w:val="26"/>
          <w:szCs w:val="26"/>
        </w:rPr>
        <w:t>Partesano</w:t>
      </w:r>
      <w:proofErr w:type="spellEnd"/>
      <w:r w:rsidR="00517212">
        <w:rPr>
          <w:rFonts w:ascii="Lora" w:eastAsia="Lora" w:hAnsi="Lora" w:cs="Lora"/>
          <w:color w:val="000000"/>
          <w:sz w:val="26"/>
          <w:szCs w:val="26"/>
        </w:rPr>
        <w:t xml:space="preserve"> V.</w:t>
      </w:r>
    </w:p>
    <w:sectPr w:rsidR="006B29A3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8D1B74A-AFC6-4B37-BB59-BC69C449B2D1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2" w:fontKey="{FDE60820-C181-4B4D-95A1-7B06E9E47495}"/>
  </w:font>
  <w:font w:name="Lora">
    <w:altName w:val="Calibri"/>
    <w:charset w:val="00"/>
    <w:family w:val="auto"/>
    <w:pitch w:val="default"/>
    <w:embedRegular r:id="rId3" w:fontKey="{018D9D4C-D91E-4314-8A32-BE3FEF92FEFE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8E222B70-67CF-43F7-A190-B211202FABF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</w:compat>
  <w:rsids>
    <w:rsidRoot w:val="006B29A3"/>
    <w:rsid w:val="00045D15"/>
    <w:rsid w:val="000C212F"/>
    <w:rsid w:val="00185550"/>
    <w:rsid w:val="001A517E"/>
    <w:rsid w:val="001A5E35"/>
    <w:rsid w:val="001E10F5"/>
    <w:rsid w:val="002911B1"/>
    <w:rsid w:val="002D0270"/>
    <w:rsid w:val="002E7E5F"/>
    <w:rsid w:val="00322078"/>
    <w:rsid w:val="00397646"/>
    <w:rsid w:val="0044669D"/>
    <w:rsid w:val="004E038A"/>
    <w:rsid w:val="00517212"/>
    <w:rsid w:val="00590B10"/>
    <w:rsid w:val="005D02E0"/>
    <w:rsid w:val="00664D86"/>
    <w:rsid w:val="00695F4C"/>
    <w:rsid w:val="006B29A3"/>
    <w:rsid w:val="007A65C7"/>
    <w:rsid w:val="007C6D42"/>
    <w:rsid w:val="00856614"/>
    <w:rsid w:val="00881F5C"/>
    <w:rsid w:val="008A6311"/>
    <w:rsid w:val="00940F22"/>
    <w:rsid w:val="00A2299A"/>
    <w:rsid w:val="00A414EB"/>
    <w:rsid w:val="00AF3471"/>
    <w:rsid w:val="00B032E8"/>
    <w:rsid w:val="00B0623D"/>
    <w:rsid w:val="00C87D57"/>
    <w:rsid w:val="00C9029A"/>
    <w:rsid w:val="00C96B6C"/>
    <w:rsid w:val="00F11727"/>
    <w:rsid w:val="00F6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S.Bordieri</cp:lastModifiedBy>
  <cp:revision>24</cp:revision>
  <cp:lastPrinted>2024-09-16T05:09:00Z</cp:lastPrinted>
  <dcterms:created xsi:type="dcterms:W3CDTF">2024-07-25T05:39:00Z</dcterms:created>
  <dcterms:modified xsi:type="dcterms:W3CDTF">2024-09-16T05:17:00Z</dcterms:modified>
</cp:coreProperties>
</file>