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6"/>
          <w:szCs w:val="46"/>
          <w:u w:val="single" w:color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CTG in reperibilità del </w:t>
      </w:r>
      <w:r w:rsidR="0044669D">
        <w:rPr>
          <w:rFonts w:ascii="Lora" w:eastAsia="Lora" w:hAnsi="Lora" w:cs="Lora"/>
          <w:color w:val="000000"/>
          <w:sz w:val="44"/>
          <w:szCs w:val="44"/>
        </w:rPr>
        <w:t>25</w:t>
      </w:r>
      <w:r>
        <w:rPr>
          <w:rFonts w:ascii="Lora" w:eastAsia="Lora" w:hAnsi="Lora" w:cs="Lora"/>
          <w:color w:val="000000"/>
          <w:sz w:val="44"/>
          <w:szCs w:val="44"/>
        </w:rPr>
        <w:t>-0</w:t>
      </w:r>
      <w:r w:rsidR="007A65C7">
        <w:rPr>
          <w:rFonts w:ascii="Lora" w:eastAsia="Lora" w:hAnsi="Lora" w:cs="Lora"/>
          <w:color w:val="000000"/>
          <w:sz w:val="44"/>
          <w:szCs w:val="44"/>
        </w:rPr>
        <w:t>8</w:t>
      </w:r>
      <w:r>
        <w:rPr>
          <w:rFonts w:ascii="Lora" w:eastAsia="Lora" w:hAnsi="Lora" w:cs="Lora"/>
          <w:color w:val="000000"/>
          <w:sz w:val="44"/>
          <w:szCs w:val="44"/>
        </w:rPr>
        <w:t xml:space="preserve">-2024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2911B1" w:rsidRDefault="00A414EB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 w:rsidRPr="002E7E5F">
        <w:rPr>
          <w:rFonts w:ascii="Lora" w:eastAsia="Lora" w:hAnsi="Lora" w:cs="Lora"/>
          <w:color w:val="000000"/>
          <w:sz w:val="32"/>
          <w:szCs w:val="28"/>
        </w:rPr>
        <w:t>OGGETTO</w:t>
      </w:r>
      <w:r w:rsidR="00C9029A">
        <w:rPr>
          <w:rFonts w:ascii="Lora" w:eastAsia="Lora" w:hAnsi="Lora" w:cs="Lora"/>
          <w:color w:val="000000"/>
          <w:sz w:val="32"/>
          <w:szCs w:val="28"/>
        </w:rPr>
        <w:t xml:space="preserve">: </w:t>
      </w:r>
      <w:r w:rsidR="002911B1" w:rsidRPr="002911B1">
        <w:rPr>
          <w:rFonts w:ascii="Lora" w:eastAsia="Lora" w:hAnsi="Lora" w:cs="Lora"/>
          <w:color w:val="000000"/>
          <w:sz w:val="32"/>
          <w:szCs w:val="28"/>
        </w:rPr>
        <w:t>Chiamata CTG per controllo e ripristino funzionalità F046CR</w:t>
      </w:r>
      <w:r w:rsidR="002911B1">
        <w:rPr>
          <w:rFonts w:ascii="Lora" w:eastAsia="Lora" w:hAnsi="Lora" w:cs="Lora"/>
          <w:color w:val="000000"/>
          <w:sz w:val="32"/>
          <w:szCs w:val="28"/>
        </w:rPr>
        <w:t xml:space="preserve"> imp. 1800</w:t>
      </w:r>
    </w:p>
    <w:p w:rsidR="002E7E5F" w:rsidRPr="002911B1" w:rsidRDefault="002911B1" w:rsidP="002911B1">
      <w:pPr>
        <w:spacing w:before="100" w:beforeAutospacing="1" w:after="100" w:afterAutospacing="1" w:line="240" w:lineRule="auto"/>
        <w:rPr>
          <w:rFonts w:ascii="Lora" w:eastAsia="Times New Roman" w:hAnsi="Lora" w:cs="Times New Roman"/>
          <w:sz w:val="26"/>
          <w:szCs w:val="24"/>
        </w:rPr>
      </w:pPr>
      <w:r w:rsidRPr="002911B1">
        <w:rPr>
          <w:rFonts w:ascii="Lora" w:eastAsia="Times New Roman" w:hAnsi="Lora" w:cs="Times New Roman"/>
          <w:color w:val="000000"/>
          <w:sz w:val="34"/>
          <w:szCs w:val="32"/>
        </w:rPr>
        <w:t xml:space="preserve">Il controllo effettuato su FCV046 ha confermato che il circuito pneumatico non presenta anomalie. Il posizionatore intelligente non riesce a ricevere comandi e mantiene </w:t>
      </w:r>
      <w:bookmarkStart w:id="0" w:name="_GoBack"/>
      <w:bookmarkEnd w:id="0"/>
      <w:r w:rsidRPr="002911B1">
        <w:rPr>
          <w:rFonts w:ascii="Lora" w:eastAsia="Times New Roman" w:hAnsi="Lora" w:cs="Times New Roman"/>
          <w:color w:val="000000"/>
          <w:sz w:val="34"/>
          <w:szCs w:val="32"/>
        </w:rPr>
        <w:t>l'uscita pneumatica a fondo scala. Il dispositivo non acquisisce alcun comando, incluso l'Auto-tuning. Di conseguenza, occorre sostituire il posizionatore poiché è guasto.</w:t>
      </w:r>
    </w:p>
    <w:p w:rsidR="002911B1" w:rsidRDefault="002911B1">
      <w:pPr>
        <w:spacing w:before="120" w:after="120" w:line="336" w:lineRule="auto"/>
      </w:pPr>
    </w:p>
    <w:p w:rsidR="002911B1" w:rsidRDefault="002911B1">
      <w:pPr>
        <w:spacing w:before="120" w:after="120" w:line="336" w:lineRule="auto"/>
      </w:pPr>
    </w:p>
    <w:p w:rsidR="002911B1" w:rsidRDefault="002911B1">
      <w:pPr>
        <w:spacing w:before="120" w:after="120" w:line="336" w:lineRule="auto"/>
      </w:pPr>
    </w:p>
    <w:p w:rsidR="002911B1" w:rsidRDefault="002911B1">
      <w:pPr>
        <w:spacing w:before="120" w:after="120" w:line="336" w:lineRule="auto"/>
      </w:pPr>
    </w:p>
    <w:p w:rsidR="002911B1" w:rsidRDefault="002911B1">
      <w:pPr>
        <w:spacing w:before="120" w:after="120" w:line="336" w:lineRule="auto"/>
      </w:pPr>
    </w:p>
    <w:p w:rsidR="002911B1" w:rsidRDefault="002911B1">
      <w:pPr>
        <w:spacing w:before="120" w:after="120" w:line="336" w:lineRule="auto"/>
      </w:pPr>
    </w:p>
    <w:p w:rsidR="002911B1" w:rsidRDefault="002911B1">
      <w:pPr>
        <w:spacing w:before="120" w:after="120" w:line="336" w:lineRule="auto"/>
      </w:pPr>
    </w:p>
    <w:p w:rsidR="002911B1" w:rsidRDefault="002911B1">
      <w:pPr>
        <w:spacing w:before="120" w:after="120" w:line="336" w:lineRule="auto"/>
      </w:pPr>
    </w:p>
    <w:p w:rsidR="006B29A3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0"/>
          <w:szCs w:val="20"/>
        </w:rPr>
      </w:pPr>
      <w:r>
        <w:rPr>
          <w:rFonts w:ascii="Lora" w:eastAsia="Lora" w:hAnsi="Lora" w:cs="Lora"/>
          <w:color w:val="000000"/>
          <w:sz w:val="20"/>
          <w:szCs w:val="20"/>
        </w:rPr>
        <w:t xml:space="preserve"> </w:t>
      </w:r>
    </w:p>
    <w:p w:rsidR="002911B1" w:rsidRDefault="002911B1">
      <w:pPr>
        <w:spacing w:before="120" w:after="120" w:line="336" w:lineRule="auto"/>
      </w:pPr>
    </w:p>
    <w:p w:rsidR="002911B1" w:rsidRDefault="002911B1">
      <w:pPr>
        <w:spacing w:before="120" w:after="120" w:line="336" w:lineRule="auto"/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44669D" w:rsidRPr="002911B1">
        <w:rPr>
          <w:rFonts w:ascii="Lora" w:eastAsia="Lora" w:hAnsi="Lora" w:cs="Lora"/>
          <w:color w:val="000000"/>
          <w:sz w:val="26"/>
          <w:szCs w:val="26"/>
        </w:rPr>
        <w:t>26</w:t>
      </w:r>
      <w:r w:rsidRPr="002911B1">
        <w:rPr>
          <w:rFonts w:ascii="Lora" w:eastAsia="Lora" w:hAnsi="Lora" w:cs="Lora"/>
          <w:color w:val="000000"/>
          <w:sz w:val="26"/>
          <w:szCs w:val="26"/>
        </w:rPr>
        <w:t>/0</w:t>
      </w:r>
      <w:r w:rsidR="007A65C7" w:rsidRPr="002911B1">
        <w:rPr>
          <w:rFonts w:ascii="Lora" w:eastAsia="Lora" w:hAnsi="Lora" w:cs="Lora"/>
          <w:color w:val="000000"/>
          <w:sz w:val="26"/>
          <w:szCs w:val="26"/>
        </w:rPr>
        <w:t>8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2911B1" w:rsidRPr="002911B1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                                  </w:t>
      </w:r>
      <w:r w:rsidR="002911B1" w:rsidRPr="002911B1">
        <w:rPr>
          <w:rFonts w:ascii="Lora" w:eastAsia="Lora" w:hAnsi="Lora" w:cs="Lora"/>
          <w:color w:val="000000"/>
          <w:sz w:val="26"/>
          <w:szCs w:val="26"/>
        </w:rPr>
        <w:t>Millo F.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proofErr w:type="spellStart"/>
      <w:r w:rsidR="002911B1" w:rsidRPr="002911B1">
        <w:rPr>
          <w:rFonts w:ascii="Lora" w:eastAsia="Lora" w:hAnsi="Lora" w:cs="Lora"/>
          <w:color w:val="000000"/>
          <w:sz w:val="26"/>
          <w:szCs w:val="26"/>
        </w:rPr>
        <w:t>Tarascio</w:t>
      </w:r>
      <w:proofErr w:type="spellEnd"/>
      <w:r w:rsidR="002911B1" w:rsidRPr="002911B1">
        <w:rPr>
          <w:rFonts w:ascii="Lora" w:eastAsia="Lora" w:hAnsi="Lora" w:cs="Lora"/>
          <w:color w:val="000000"/>
          <w:sz w:val="26"/>
          <w:szCs w:val="26"/>
        </w:rPr>
        <w:t xml:space="preserve"> B.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 Bold Italics" w:eastAsia="Lora Bold Italics" w:hAnsi="Lora Bold Italics" w:cs="Lora Bold Italics"/>
          <w:b/>
          <w:bCs/>
          <w:i/>
          <w:iCs/>
          <w:color w:val="000000"/>
          <w:sz w:val="24"/>
          <w:szCs w:val="24"/>
        </w:rPr>
        <w:t xml:space="preserve"> </w:t>
      </w:r>
    </w:p>
    <w:sectPr w:rsidR="006B29A3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75065FB-4410-4E44-97A0-516B8955617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altName w:val="Calibri"/>
    <w:charset w:val="00"/>
    <w:family w:val="auto"/>
    <w:pitch w:val="default"/>
    <w:embedRegular r:id="rId2" w:fontKey="{5CCD2D2E-D0E1-4833-9A88-2A632121DF96}"/>
  </w:font>
  <w:font w:name="Lora Bold Italics">
    <w:charset w:val="00"/>
    <w:family w:val="auto"/>
    <w:pitch w:val="default"/>
    <w:embedBoldItalic r:id="rId3" w:fontKey="{865FC46A-2A75-42B1-B1CD-F228F7990BF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C82F561D-F922-493F-B91B-E9B229227EC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1A5E35"/>
    <w:rsid w:val="002911B1"/>
    <w:rsid w:val="002D0270"/>
    <w:rsid w:val="002E7E5F"/>
    <w:rsid w:val="0044669D"/>
    <w:rsid w:val="00590B10"/>
    <w:rsid w:val="005D02E0"/>
    <w:rsid w:val="006B29A3"/>
    <w:rsid w:val="007A65C7"/>
    <w:rsid w:val="007C6D42"/>
    <w:rsid w:val="00856614"/>
    <w:rsid w:val="008A6311"/>
    <w:rsid w:val="00A2299A"/>
    <w:rsid w:val="00A414EB"/>
    <w:rsid w:val="00B0623D"/>
    <w:rsid w:val="00C87D57"/>
    <w:rsid w:val="00C9029A"/>
    <w:rsid w:val="00F6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A31E6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17</cp:revision>
  <cp:lastPrinted>2024-08-19T05:07:00Z</cp:lastPrinted>
  <dcterms:created xsi:type="dcterms:W3CDTF">2024-07-25T05:39:00Z</dcterms:created>
  <dcterms:modified xsi:type="dcterms:W3CDTF">2024-08-26T08:19:00Z</dcterms:modified>
</cp:coreProperties>
</file>